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E136" w14:textId="23EA8E03" w:rsidR="00F7425B" w:rsidRDefault="00F7425B" w:rsidP="001F1CCA"/>
    <w:sdt>
      <w:sdtPr>
        <w:id w:val="982354229"/>
        <w:docPartObj>
          <w:docPartGallery w:val="Cover Pages"/>
          <w:docPartUnique/>
        </w:docPartObj>
      </w:sdtPr>
      <w:sdtEndPr>
        <w:rPr>
          <w:rFonts w:ascii="Tahoma" w:hAnsi="Tahoma" w:cs="Tahoma"/>
          <w:b/>
          <w:bCs/>
          <w:sz w:val="40"/>
          <w:szCs w:val="40"/>
        </w:rPr>
      </w:sdtEndPr>
      <w:sdtContent>
        <w:p w14:paraId="01C37B6C" w14:textId="77777777" w:rsidR="001F1CCA" w:rsidRDefault="001F1CCA" w:rsidP="001F1CCA"/>
        <w:p w14:paraId="4362886B" w14:textId="4FF35835" w:rsidR="001F1CCA" w:rsidRDefault="001F1CCA" w:rsidP="001F1CCA"/>
        <w:p w14:paraId="361854D4" w14:textId="0FD08614" w:rsidR="001F1CCA" w:rsidRDefault="00A55FA3" w:rsidP="001F1CCA">
          <w:r>
            <w:rPr>
              <w:rFonts w:ascii="Tahoma" w:hAnsi="Tahoma" w:cs="Tahoma"/>
              <w:noProof/>
            </w:rPr>
            <w:drawing>
              <wp:anchor distT="0" distB="0" distL="114300" distR="114300" simplePos="0" relativeHeight="251658240" behindDoc="0" locked="0" layoutInCell="1" allowOverlap="1" wp14:anchorId="39FD7DA6" wp14:editId="617E7DA1">
                <wp:simplePos x="0" y="0"/>
                <wp:positionH relativeFrom="margin">
                  <wp:posOffset>389246</wp:posOffset>
                </wp:positionH>
                <wp:positionV relativeFrom="margin">
                  <wp:posOffset>873201</wp:posOffset>
                </wp:positionV>
                <wp:extent cx="4908499" cy="2141890"/>
                <wp:effectExtent l="0" t="0" r="6985"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08499" cy="2141890"/>
                        </a:xfrm>
                        <a:prstGeom prst="rect">
                          <a:avLst/>
                        </a:prstGeom>
                      </pic:spPr>
                    </pic:pic>
                  </a:graphicData>
                </a:graphic>
                <wp14:sizeRelH relativeFrom="page">
                  <wp14:pctWidth>0</wp14:pctWidth>
                </wp14:sizeRelH>
                <wp14:sizeRelV relativeFrom="page">
                  <wp14:pctHeight>0</wp14:pctHeight>
                </wp14:sizeRelV>
              </wp:anchor>
            </w:drawing>
          </w:r>
        </w:p>
        <w:p w14:paraId="5E7B1F55" w14:textId="77777777" w:rsidR="001F1CCA" w:rsidRDefault="001F1CCA" w:rsidP="001F1CCA"/>
        <w:p w14:paraId="346DE34F" w14:textId="77777777" w:rsidR="001F1CCA" w:rsidRDefault="001F1CCA" w:rsidP="001F1CCA">
          <w:pPr>
            <w:rPr>
              <w:rFonts w:ascii="Tahoma" w:hAnsi="Tahoma" w:cs="Tahoma"/>
              <w:noProof/>
            </w:rPr>
          </w:pPr>
        </w:p>
        <w:p w14:paraId="76B628F5" w14:textId="77777777" w:rsidR="001F1CCA" w:rsidRDefault="001F1CCA" w:rsidP="001F1CCA">
          <w:pPr>
            <w:rPr>
              <w:rFonts w:ascii="Tahoma" w:hAnsi="Tahoma" w:cs="Tahoma"/>
              <w:noProof/>
            </w:rPr>
          </w:pPr>
        </w:p>
        <w:p w14:paraId="454E4859" w14:textId="77777777" w:rsidR="001F1CCA" w:rsidRDefault="001F1CCA" w:rsidP="001F1CCA">
          <w:pPr>
            <w:rPr>
              <w:rFonts w:ascii="Tahoma" w:hAnsi="Tahoma" w:cs="Tahoma"/>
              <w:noProof/>
            </w:rPr>
          </w:pPr>
        </w:p>
        <w:p w14:paraId="55576D03" w14:textId="77777777" w:rsidR="001F1CCA" w:rsidRDefault="001F1CCA" w:rsidP="001F1CCA">
          <w:pPr>
            <w:rPr>
              <w:rFonts w:ascii="Tahoma" w:hAnsi="Tahoma" w:cs="Tahoma"/>
              <w:b/>
              <w:sz w:val="28"/>
              <w:szCs w:val="28"/>
            </w:rPr>
          </w:pPr>
        </w:p>
        <w:p w14:paraId="15FE015B" w14:textId="77777777" w:rsidR="001F1CCA" w:rsidRDefault="001F1CCA" w:rsidP="001F1CCA">
          <w:pPr>
            <w:rPr>
              <w:rFonts w:ascii="Tahoma" w:hAnsi="Tahoma" w:cs="Tahoma"/>
              <w:b/>
              <w:sz w:val="28"/>
              <w:szCs w:val="28"/>
            </w:rPr>
          </w:pPr>
        </w:p>
        <w:p w14:paraId="4C86BDCD" w14:textId="77777777" w:rsidR="001F1CCA" w:rsidRDefault="001F1CCA" w:rsidP="001F1CCA">
          <w:pPr>
            <w:rPr>
              <w:rFonts w:ascii="Tahoma" w:hAnsi="Tahoma" w:cs="Tahoma"/>
              <w:b/>
              <w:sz w:val="28"/>
              <w:szCs w:val="28"/>
            </w:rPr>
          </w:pPr>
        </w:p>
        <w:p w14:paraId="014D8701" w14:textId="77777777" w:rsidR="00035023" w:rsidRDefault="00035023" w:rsidP="001F1CCA">
          <w:pPr>
            <w:rPr>
              <w:rFonts w:ascii="Tahoma" w:hAnsi="Tahoma" w:cs="Tahoma"/>
              <w:b/>
              <w:sz w:val="36"/>
              <w:szCs w:val="36"/>
            </w:rPr>
          </w:pPr>
        </w:p>
        <w:p w14:paraId="4F844137" w14:textId="77777777" w:rsidR="00035023" w:rsidRDefault="00035023" w:rsidP="001F1CCA">
          <w:pPr>
            <w:rPr>
              <w:rFonts w:ascii="Tahoma" w:hAnsi="Tahoma" w:cs="Tahoma"/>
              <w:b/>
              <w:sz w:val="36"/>
              <w:szCs w:val="36"/>
            </w:rPr>
          </w:pPr>
        </w:p>
        <w:p w14:paraId="695404C3" w14:textId="2EF4EA02" w:rsidR="008F5142" w:rsidRDefault="00112B63" w:rsidP="008F5142">
          <w:pPr>
            <w:rPr>
              <w:rFonts w:ascii="Tahoma" w:hAnsi="Tahoma" w:cs="Tahoma"/>
              <w:b/>
              <w:sz w:val="32"/>
              <w:szCs w:val="32"/>
            </w:rPr>
          </w:pPr>
          <w:r>
            <w:rPr>
              <w:rFonts w:ascii="Tahoma" w:hAnsi="Tahoma" w:cs="Tahoma"/>
              <w:b/>
              <w:sz w:val="32"/>
              <w:szCs w:val="32"/>
            </w:rPr>
            <w:t>Annex E</w:t>
          </w:r>
          <w:r w:rsidR="008678EC">
            <w:rPr>
              <w:rFonts w:ascii="Tahoma" w:hAnsi="Tahoma" w:cs="Tahoma"/>
              <w:b/>
              <w:sz w:val="32"/>
              <w:szCs w:val="32"/>
            </w:rPr>
            <w:t xml:space="preserve"> – </w:t>
          </w:r>
          <w:r>
            <w:rPr>
              <w:rFonts w:ascii="Tahoma" w:hAnsi="Tahoma" w:cs="Tahoma"/>
              <w:b/>
              <w:sz w:val="32"/>
              <w:szCs w:val="32"/>
            </w:rPr>
            <w:t>Pricing</w:t>
          </w:r>
        </w:p>
        <w:p w14:paraId="3A80A6CE" w14:textId="507793ED" w:rsidR="00AF3C58" w:rsidRPr="008F5142" w:rsidRDefault="00AF3C58" w:rsidP="00AF3C58">
          <w:pPr>
            <w:rPr>
              <w:rFonts w:ascii="Tahoma" w:hAnsi="Tahoma" w:cs="Tahoma"/>
              <w:b/>
              <w:sz w:val="32"/>
              <w:szCs w:val="32"/>
            </w:rPr>
          </w:pPr>
          <w:r>
            <w:rPr>
              <w:rFonts w:ascii="Tahoma" w:hAnsi="Tahoma" w:cs="Tahoma"/>
              <w:b/>
              <w:sz w:val="32"/>
              <w:szCs w:val="32"/>
            </w:rPr>
            <w:t>THIRD DRAFT</w:t>
          </w:r>
        </w:p>
        <w:p w14:paraId="07B7E8C9" w14:textId="77777777" w:rsidR="008F5142" w:rsidRPr="00E06BE0" w:rsidRDefault="008F5142" w:rsidP="001F1CCA">
          <w:pPr>
            <w:pStyle w:val="Default"/>
            <w:rPr>
              <w:rFonts w:ascii="Tahoma" w:hAnsi="Tahoma" w:cs="Tahoma"/>
              <w:b/>
              <w:lang w:val="en-GB"/>
            </w:rPr>
          </w:pPr>
        </w:p>
        <w:p w14:paraId="435C023D" w14:textId="77777777" w:rsidR="008F5142" w:rsidRDefault="008F5142" w:rsidP="001F1CCA">
          <w:pPr>
            <w:pStyle w:val="Default"/>
            <w:rPr>
              <w:rFonts w:ascii="Tahoma" w:hAnsi="Tahoma" w:cs="Tahoma"/>
              <w:b/>
            </w:rPr>
          </w:pPr>
        </w:p>
        <w:p w14:paraId="3AD3B10E" w14:textId="356A200A" w:rsidR="001F1CCA" w:rsidRPr="00030859" w:rsidRDefault="001F1CCA" w:rsidP="001F1CCA">
          <w:pPr>
            <w:pStyle w:val="Default"/>
            <w:rPr>
              <w:rFonts w:ascii="Tahoma" w:hAnsi="Tahoma" w:cs="Tahoma"/>
              <w:b/>
            </w:rPr>
          </w:pPr>
          <w:r w:rsidRPr="00030859">
            <w:rPr>
              <w:rFonts w:ascii="Tahoma" w:hAnsi="Tahoma" w:cs="Tahoma"/>
              <w:b/>
            </w:rPr>
            <w:t xml:space="preserve">Document No: </w:t>
          </w:r>
        </w:p>
        <w:p w14:paraId="663C4219" w14:textId="77777777" w:rsidR="001F1CCA" w:rsidRPr="00030859" w:rsidRDefault="001F1CCA" w:rsidP="001F1CCA">
          <w:pPr>
            <w:pStyle w:val="Default"/>
          </w:pPr>
        </w:p>
        <w:p w14:paraId="30C0AC06" w14:textId="63E297CE" w:rsidR="001F1CCA" w:rsidRPr="00030859" w:rsidRDefault="001F1CCA" w:rsidP="001F1CCA">
          <w:pPr>
            <w:rPr>
              <w:rFonts w:ascii="Tahoma" w:hAnsi="Tahoma" w:cs="Tahoma"/>
              <w:b/>
              <w:sz w:val="24"/>
              <w:szCs w:val="24"/>
            </w:rPr>
          </w:pPr>
          <w:r w:rsidRPr="00030859">
            <w:rPr>
              <w:rFonts w:ascii="Tahoma" w:hAnsi="Tahoma" w:cs="Tahoma"/>
              <w:b/>
              <w:sz w:val="24"/>
              <w:szCs w:val="24"/>
            </w:rPr>
            <w:t>Issue Date:</w:t>
          </w:r>
          <w:r>
            <w:rPr>
              <w:rFonts w:ascii="Tahoma" w:hAnsi="Tahoma" w:cs="Tahoma"/>
              <w:b/>
              <w:sz w:val="24"/>
              <w:szCs w:val="24"/>
            </w:rPr>
            <w:t xml:space="preserve"> </w:t>
          </w:r>
        </w:p>
        <w:p w14:paraId="6A942E14" w14:textId="02954F1D" w:rsidR="001F1CCA" w:rsidRDefault="001F1CCA" w:rsidP="001F1CCA">
          <w:pPr>
            <w:rPr>
              <w:rFonts w:ascii="Tahoma" w:hAnsi="Tahoma" w:cs="Tahoma"/>
              <w:b/>
              <w:sz w:val="24"/>
              <w:szCs w:val="24"/>
            </w:rPr>
          </w:pPr>
          <w:r w:rsidRPr="00030859">
            <w:rPr>
              <w:rFonts w:ascii="Tahoma" w:hAnsi="Tahoma" w:cs="Tahoma"/>
              <w:b/>
              <w:sz w:val="24"/>
              <w:szCs w:val="24"/>
            </w:rPr>
            <w:t xml:space="preserve">Classification: </w:t>
          </w:r>
        </w:p>
        <w:p w14:paraId="51B8B58B" w14:textId="77777777" w:rsidR="001F1CCA" w:rsidRDefault="001F1CCA" w:rsidP="001F1CCA">
          <w:pPr>
            <w:rPr>
              <w:rFonts w:ascii="Tahoma" w:hAnsi="Tahoma" w:cs="Tahoma"/>
              <w:b/>
              <w:sz w:val="24"/>
              <w:szCs w:val="24"/>
            </w:rPr>
          </w:pPr>
        </w:p>
        <w:p w14:paraId="36196E23" w14:textId="77777777" w:rsidR="001F1CCA" w:rsidRPr="00D00677" w:rsidRDefault="001F1CCA" w:rsidP="001F1CCA">
          <w:pPr>
            <w:rPr>
              <w:rFonts w:ascii="Tahoma" w:hAnsi="Tahoma" w:cs="Tahoma"/>
              <w:b/>
              <w:sz w:val="24"/>
              <w:szCs w:val="24"/>
            </w:rPr>
          </w:pPr>
        </w:p>
        <w:p w14:paraId="08A309FD" w14:textId="3D018A07" w:rsidR="001F1CCA" w:rsidRDefault="001F1CCA" w:rsidP="001F1CCA">
          <w:pPr>
            <w:pBdr>
              <w:top w:val="single" w:sz="18" w:space="1" w:color="7030A0"/>
              <w:left w:val="single" w:sz="18" w:space="4" w:color="7030A0"/>
              <w:bottom w:val="single" w:sz="18" w:space="1" w:color="7030A0"/>
              <w:right w:val="single" w:sz="18" w:space="4" w:color="7030A0"/>
            </w:pBdr>
            <w:spacing w:after="0"/>
            <w:jc w:val="center"/>
            <w:rPr>
              <w:rFonts w:ascii="Tahoma" w:hAnsi="Tahoma" w:cs="Tahoma"/>
              <w:b/>
              <w:sz w:val="24"/>
              <w:szCs w:val="24"/>
            </w:rPr>
          </w:pPr>
          <w:r w:rsidRPr="00EE3E8B">
            <w:rPr>
              <w:rFonts w:ascii="Tahoma" w:hAnsi="Tahoma" w:cs="Tahoma"/>
              <w:b/>
              <w:sz w:val="24"/>
              <w:szCs w:val="24"/>
            </w:rPr>
            <w:t>Documentation security classification applies to this document</w:t>
          </w:r>
        </w:p>
        <w:p w14:paraId="71C2D725" w14:textId="77777777" w:rsidR="001F1CCA" w:rsidRDefault="001F1CCA" w:rsidP="001F1CCA">
          <w:pPr>
            <w:rPr>
              <w:rFonts w:ascii="Arial" w:hAnsi="Arial" w:cs="Arial"/>
              <w:b/>
              <w:sz w:val="28"/>
              <w:szCs w:val="28"/>
            </w:rPr>
          </w:pPr>
        </w:p>
        <w:p w14:paraId="78787862" w14:textId="77777777" w:rsidR="0000387B" w:rsidRDefault="0000387B" w:rsidP="001F1CCA">
          <w:pPr>
            <w:rPr>
              <w:rFonts w:ascii="Arial" w:hAnsi="Arial" w:cs="Arial"/>
              <w:b/>
              <w:sz w:val="28"/>
              <w:szCs w:val="28"/>
            </w:rPr>
            <w:sectPr w:rsidR="0000387B" w:rsidSect="00E41653">
              <w:footerReference w:type="default" r:id="rId12"/>
              <w:pgSz w:w="11909" w:h="16834" w:code="9"/>
              <w:pgMar w:top="1440" w:right="1440" w:bottom="1440" w:left="1440" w:header="562" w:footer="562" w:gutter="0"/>
              <w:pgBorders w:offsetFrom="page">
                <w:top w:val="single" w:sz="2" w:space="24" w:color="auto"/>
                <w:left w:val="single" w:sz="2" w:space="24" w:color="auto"/>
                <w:bottom w:val="single" w:sz="2" w:space="24" w:color="auto"/>
                <w:right w:val="single" w:sz="2" w:space="24" w:color="auto"/>
              </w:pgBorders>
              <w:pgNumType w:start="1"/>
              <w:cols w:space="720"/>
            </w:sectPr>
          </w:pPr>
        </w:p>
        <w:p w14:paraId="42965801" w14:textId="77777777" w:rsidR="001F1CCA" w:rsidRDefault="001F1CCA" w:rsidP="001F1CCA">
          <w:pPr>
            <w:pageBreakBefore/>
            <w:rPr>
              <w:rFonts w:ascii="Tahoma" w:hAnsi="Tahoma" w:cs="Tahoma"/>
              <w:b/>
              <w:sz w:val="28"/>
              <w:szCs w:val="28"/>
            </w:rPr>
          </w:pPr>
          <w:proofErr w:type="spellStart"/>
          <w:r w:rsidRPr="002F636A">
            <w:rPr>
              <w:rFonts w:ascii="Arial" w:hAnsi="Arial" w:cs="Arial"/>
              <w:b/>
              <w:sz w:val="28"/>
              <w:szCs w:val="28"/>
            </w:rPr>
            <w:lastRenderedPageBreak/>
            <w:t>i</w:t>
          </w:r>
          <w:proofErr w:type="spellEnd"/>
          <w:r w:rsidRPr="00BF0DF5">
            <w:rPr>
              <w:rFonts w:ascii="Tahoma" w:hAnsi="Tahoma" w:cs="Tahoma"/>
              <w:b/>
              <w:sz w:val="28"/>
              <w:szCs w:val="28"/>
            </w:rPr>
            <w:t xml:space="preserve"> </w:t>
          </w:r>
          <w:r w:rsidRPr="00EE3E8B">
            <w:rPr>
              <w:rFonts w:ascii="Tahoma" w:hAnsi="Tahoma" w:cs="Tahoma"/>
              <w:b/>
              <w:sz w:val="28"/>
              <w:szCs w:val="28"/>
            </w:rPr>
            <w:tab/>
            <w:t>Document Authorization</w:t>
          </w:r>
        </w:p>
        <w:tbl>
          <w:tblPr>
            <w:tblStyle w:val="GridTable1Light-Accent1"/>
            <w:tblW w:w="0" w:type="auto"/>
            <w:tblLook w:val="04A0" w:firstRow="1" w:lastRow="0" w:firstColumn="1" w:lastColumn="0" w:noHBand="0" w:noVBand="1"/>
          </w:tblPr>
          <w:tblGrid>
            <w:gridCol w:w="4515"/>
            <w:gridCol w:w="4514"/>
          </w:tblGrid>
          <w:tr w:rsidR="001F1CCA" w:rsidRPr="006112B1" w14:paraId="63670AB0" w14:textId="77777777" w:rsidTr="00684F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1CBB011F" w14:textId="77777777" w:rsidR="001F1CCA" w:rsidRPr="006112B1" w:rsidRDefault="001F1CCA" w:rsidP="00684F15">
                <w:pPr>
                  <w:jc w:val="center"/>
                  <w:rPr>
                    <w:rFonts w:ascii="Tahoma" w:hAnsi="Tahoma" w:cs="Tahoma"/>
                    <w:b w:val="0"/>
                  </w:rPr>
                </w:pPr>
                <w:r w:rsidRPr="006112B1">
                  <w:rPr>
                    <w:rFonts w:ascii="Tahoma" w:hAnsi="Tahoma" w:cs="Tahoma"/>
                  </w:rPr>
                  <w:t>Reviewed by</w:t>
                </w:r>
              </w:p>
            </w:tc>
            <w:tc>
              <w:tcPr>
                <w:tcW w:w="4621" w:type="dxa"/>
              </w:tcPr>
              <w:p w14:paraId="4D26C52C" w14:textId="77777777" w:rsidR="001F1CCA" w:rsidRPr="006112B1" w:rsidRDefault="001F1CCA" w:rsidP="00684F15">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rPr>
                </w:pPr>
                <w:r w:rsidRPr="006112B1">
                  <w:rPr>
                    <w:rFonts w:ascii="Tahoma" w:hAnsi="Tahoma" w:cs="Tahoma"/>
                  </w:rPr>
                  <w:t>Approved by</w:t>
                </w:r>
              </w:p>
            </w:tc>
          </w:tr>
          <w:tr w:rsidR="001F1CCA" w:rsidRPr="00EE3E8B" w14:paraId="0B63C3F5" w14:textId="77777777" w:rsidTr="00684F15">
            <w:trPr>
              <w:trHeight w:val="1430"/>
            </w:trPr>
            <w:tc>
              <w:tcPr>
                <w:cnfStyle w:val="001000000000" w:firstRow="0" w:lastRow="0" w:firstColumn="1" w:lastColumn="0" w:oddVBand="0" w:evenVBand="0" w:oddHBand="0" w:evenHBand="0" w:firstRowFirstColumn="0" w:firstRowLastColumn="0" w:lastRowFirstColumn="0" w:lastRowLastColumn="0"/>
                <w:tcW w:w="4621" w:type="dxa"/>
              </w:tcPr>
              <w:p w14:paraId="6419FA0F" w14:textId="09E0E14D" w:rsidR="001F1CCA" w:rsidRPr="001D659E" w:rsidRDefault="001F1CCA" w:rsidP="00684F15">
                <w:pPr>
                  <w:rPr>
                    <w:rFonts w:ascii="Tahoma" w:hAnsi="Tahoma" w:cs="Tahoma"/>
                    <w:b w:val="0"/>
                    <w:bCs w:val="0"/>
                  </w:rPr>
                </w:pPr>
                <w:r w:rsidRPr="001D659E">
                  <w:rPr>
                    <w:rFonts w:ascii="Tahoma" w:hAnsi="Tahoma" w:cs="Tahoma"/>
                    <w:b w:val="0"/>
                    <w:bCs w:val="0"/>
                  </w:rPr>
                  <w:t xml:space="preserve">Name: </w:t>
                </w:r>
              </w:p>
              <w:p w14:paraId="7D68EEB4" w14:textId="775065BC" w:rsidR="001F1CCA" w:rsidRPr="001D659E" w:rsidRDefault="001F1CCA" w:rsidP="00684F15">
                <w:pPr>
                  <w:rPr>
                    <w:rFonts w:ascii="Tahoma" w:hAnsi="Tahoma" w:cs="Tahoma"/>
                    <w:b w:val="0"/>
                    <w:bCs w:val="0"/>
                  </w:rPr>
                </w:pPr>
                <w:r w:rsidRPr="001D659E">
                  <w:rPr>
                    <w:rFonts w:ascii="Tahoma" w:hAnsi="Tahoma" w:cs="Tahoma"/>
                    <w:b w:val="0"/>
                    <w:bCs w:val="0"/>
                  </w:rPr>
                  <w:t xml:space="preserve">Date: </w:t>
                </w:r>
              </w:p>
              <w:p w14:paraId="68C08BA6" w14:textId="14A6F1AA" w:rsidR="001F1CCA" w:rsidRPr="001F1CCA" w:rsidRDefault="001F1CCA" w:rsidP="00684F15">
                <w:pPr>
                  <w:spacing w:line="360" w:lineRule="auto"/>
                  <w:rPr>
                    <w:rFonts w:ascii="Tahoma" w:hAnsi="Tahoma" w:cs="Tahoma"/>
                    <w:b w:val="0"/>
                    <w:bCs w:val="0"/>
                  </w:rPr>
                </w:pPr>
                <w:r w:rsidRPr="001D659E">
                  <w:rPr>
                    <w:rFonts w:ascii="Tahoma" w:hAnsi="Tahoma" w:cs="Tahoma"/>
                    <w:b w:val="0"/>
                    <w:bCs w:val="0"/>
                  </w:rPr>
                  <w:t>Signature:</w:t>
                </w:r>
              </w:p>
            </w:tc>
            <w:tc>
              <w:tcPr>
                <w:tcW w:w="4621" w:type="dxa"/>
              </w:tcPr>
              <w:p w14:paraId="3219EDF6" w14:textId="302D8B5F" w:rsidR="001F1CCA" w:rsidRPr="001F1CCA" w:rsidRDefault="001F1CCA" w:rsidP="00684F15">
                <w:pPr>
                  <w:cnfStyle w:val="000000000000" w:firstRow="0" w:lastRow="0" w:firstColumn="0" w:lastColumn="0" w:oddVBand="0" w:evenVBand="0" w:oddHBand="0" w:evenHBand="0" w:firstRowFirstColumn="0" w:firstRowLastColumn="0" w:lastRowFirstColumn="0" w:lastRowLastColumn="0"/>
                  <w:rPr>
                    <w:rFonts w:ascii="Tahoma" w:hAnsi="Tahoma" w:cs="Tahoma"/>
                    <w:lang w:val="de-DE"/>
                  </w:rPr>
                </w:pPr>
                <w:r w:rsidRPr="001F1CCA">
                  <w:rPr>
                    <w:rFonts w:ascii="Tahoma" w:hAnsi="Tahoma" w:cs="Tahoma"/>
                    <w:lang w:val="de-DE"/>
                  </w:rPr>
                  <w:t xml:space="preserve">Name: </w:t>
                </w:r>
              </w:p>
              <w:p w14:paraId="270D5C2F" w14:textId="0D8EB414" w:rsidR="001F1CCA" w:rsidRPr="001F1CCA" w:rsidRDefault="001F1CCA" w:rsidP="00684F15">
                <w:pPr>
                  <w:cnfStyle w:val="000000000000" w:firstRow="0" w:lastRow="0" w:firstColumn="0" w:lastColumn="0" w:oddVBand="0" w:evenVBand="0" w:oddHBand="0" w:evenHBand="0" w:firstRowFirstColumn="0" w:firstRowLastColumn="0" w:lastRowFirstColumn="0" w:lastRowLastColumn="0"/>
                  <w:rPr>
                    <w:rFonts w:ascii="Tahoma" w:hAnsi="Tahoma" w:cs="Tahoma"/>
                    <w:lang w:val="de-DE"/>
                  </w:rPr>
                </w:pPr>
                <w:r w:rsidRPr="001F1CCA">
                  <w:rPr>
                    <w:rFonts w:ascii="Tahoma" w:hAnsi="Tahoma" w:cs="Tahoma"/>
                    <w:lang w:val="de-DE"/>
                  </w:rPr>
                  <w:t>Date:</w:t>
                </w:r>
              </w:p>
              <w:p w14:paraId="4696345E" w14:textId="77777777" w:rsidR="001F1CCA" w:rsidRPr="00EE3E8B" w:rsidRDefault="001F1CCA" w:rsidP="00684F1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EE3E8B">
                  <w:rPr>
                    <w:rFonts w:ascii="Tahoma" w:hAnsi="Tahoma" w:cs="Tahoma"/>
                  </w:rPr>
                  <w:t>Signature:</w:t>
                </w:r>
              </w:p>
            </w:tc>
          </w:tr>
        </w:tbl>
        <w:p w14:paraId="669E42EA" w14:textId="77777777" w:rsidR="001F1CCA" w:rsidRDefault="001F1CCA" w:rsidP="001F1CCA">
          <w:pPr>
            <w:rPr>
              <w:rFonts w:ascii="Tahoma" w:hAnsi="Tahoma" w:cs="Tahoma"/>
              <w:b/>
              <w:sz w:val="28"/>
              <w:szCs w:val="28"/>
            </w:rPr>
          </w:pPr>
        </w:p>
        <w:p w14:paraId="6079FC26" w14:textId="77777777" w:rsidR="001F1CCA" w:rsidRPr="00EE3E8B" w:rsidRDefault="001F1CCA" w:rsidP="001F1CCA">
          <w:pPr>
            <w:rPr>
              <w:rFonts w:ascii="Tahoma" w:hAnsi="Tahoma" w:cs="Tahoma"/>
              <w:b/>
              <w:sz w:val="28"/>
              <w:szCs w:val="28"/>
            </w:rPr>
          </w:pPr>
          <w:r w:rsidRPr="00EE3E8B">
            <w:rPr>
              <w:rFonts w:ascii="Tahoma" w:hAnsi="Tahoma" w:cs="Tahoma"/>
              <w:b/>
              <w:sz w:val="28"/>
              <w:szCs w:val="28"/>
            </w:rPr>
            <w:t>ii</w:t>
          </w:r>
          <w:r w:rsidRPr="00EE3E8B">
            <w:rPr>
              <w:rFonts w:ascii="Tahoma" w:hAnsi="Tahoma" w:cs="Tahoma"/>
              <w:b/>
              <w:sz w:val="28"/>
              <w:szCs w:val="28"/>
            </w:rPr>
            <w:tab/>
            <w:t>Revision History</w:t>
          </w:r>
        </w:p>
        <w:p w14:paraId="05EF1441" w14:textId="0BA7C48B" w:rsidR="001F1CCA" w:rsidRPr="00EE3E8B" w:rsidRDefault="001F1CCA" w:rsidP="001F1CCA">
          <w:pPr>
            <w:rPr>
              <w:rFonts w:ascii="Tahoma" w:hAnsi="Tahoma" w:cs="Tahoma"/>
            </w:rPr>
          </w:pPr>
          <w:r w:rsidRPr="00EE3E8B">
            <w:rPr>
              <w:rFonts w:ascii="Tahoma" w:hAnsi="Tahoma" w:cs="Tahoma"/>
            </w:rPr>
            <w:t xml:space="preserve">The following is </w:t>
          </w:r>
          <w:proofErr w:type="gramStart"/>
          <w:r w:rsidRPr="00EE3E8B">
            <w:rPr>
              <w:rFonts w:ascii="Tahoma" w:hAnsi="Tahoma" w:cs="Tahoma"/>
            </w:rPr>
            <w:t>a brief summary</w:t>
          </w:r>
          <w:proofErr w:type="gramEnd"/>
          <w:r w:rsidRPr="00EE3E8B">
            <w:rPr>
              <w:rFonts w:ascii="Tahoma" w:hAnsi="Tahoma" w:cs="Tahoma"/>
            </w:rPr>
            <w:t xml:space="preserve"> of the most recent revisions to the document. Details of all revisions prior to these are held by the issuing department.</w:t>
          </w:r>
        </w:p>
        <w:tbl>
          <w:tblPr>
            <w:tblStyle w:val="TableGrid"/>
            <w:tblW w:w="9351" w:type="dxa"/>
            <w:tblLayout w:type="fixed"/>
            <w:tblLook w:val="04A0" w:firstRow="1" w:lastRow="0" w:firstColumn="1" w:lastColumn="0" w:noHBand="0" w:noVBand="1"/>
          </w:tblPr>
          <w:tblGrid>
            <w:gridCol w:w="1188"/>
            <w:gridCol w:w="1350"/>
            <w:gridCol w:w="2277"/>
            <w:gridCol w:w="4536"/>
          </w:tblGrid>
          <w:tr w:rsidR="001F1CCA" w:rsidRPr="00EE3E8B" w14:paraId="3F19FD4B" w14:textId="77777777" w:rsidTr="00877878">
            <w:tc>
              <w:tcPr>
                <w:tcW w:w="1188" w:type="dxa"/>
              </w:tcPr>
              <w:p w14:paraId="3FE8AAE6" w14:textId="77777777" w:rsidR="001F1CCA" w:rsidRPr="00EE3E8B" w:rsidRDefault="001F1CCA" w:rsidP="00684F15">
                <w:pPr>
                  <w:jc w:val="center"/>
                  <w:rPr>
                    <w:rFonts w:ascii="Tahoma" w:hAnsi="Tahoma" w:cs="Tahoma"/>
                    <w:b/>
                  </w:rPr>
                </w:pPr>
                <w:r w:rsidRPr="00EE3E8B">
                  <w:rPr>
                    <w:rFonts w:ascii="Tahoma" w:hAnsi="Tahoma" w:cs="Tahoma"/>
                    <w:b/>
                  </w:rPr>
                  <w:t>Revision No.</w:t>
                </w:r>
              </w:p>
            </w:tc>
            <w:tc>
              <w:tcPr>
                <w:tcW w:w="1350" w:type="dxa"/>
              </w:tcPr>
              <w:p w14:paraId="5BF1169D" w14:textId="77777777" w:rsidR="001F1CCA" w:rsidRPr="00EE3E8B" w:rsidRDefault="001F1CCA" w:rsidP="00684F15">
                <w:pPr>
                  <w:jc w:val="center"/>
                  <w:rPr>
                    <w:rFonts w:ascii="Tahoma" w:hAnsi="Tahoma" w:cs="Tahoma"/>
                    <w:b/>
                  </w:rPr>
                </w:pPr>
                <w:r w:rsidRPr="00EE3E8B">
                  <w:rPr>
                    <w:rFonts w:ascii="Tahoma" w:hAnsi="Tahoma" w:cs="Tahoma"/>
                    <w:b/>
                  </w:rPr>
                  <w:t>Date</w:t>
                </w:r>
              </w:p>
            </w:tc>
            <w:tc>
              <w:tcPr>
                <w:tcW w:w="2277" w:type="dxa"/>
              </w:tcPr>
              <w:p w14:paraId="4AFD75CD" w14:textId="77777777" w:rsidR="001F1CCA" w:rsidRPr="00EE3E8B" w:rsidRDefault="001F1CCA" w:rsidP="00684F15">
                <w:pPr>
                  <w:jc w:val="center"/>
                  <w:rPr>
                    <w:rFonts w:ascii="Tahoma" w:hAnsi="Tahoma" w:cs="Tahoma"/>
                    <w:b/>
                  </w:rPr>
                </w:pPr>
                <w:r w:rsidRPr="00EE3E8B">
                  <w:rPr>
                    <w:rFonts w:ascii="Tahoma" w:hAnsi="Tahoma" w:cs="Tahoma"/>
                    <w:b/>
                  </w:rPr>
                  <w:t>Author</w:t>
                </w:r>
              </w:p>
            </w:tc>
            <w:tc>
              <w:tcPr>
                <w:tcW w:w="4536" w:type="dxa"/>
              </w:tcPr>
              <w:p w14:paraId="789D2178" w14:textId="77777777" w:rsidR="001F1CCA" w:rsidRPr="00EE3E8B" w:rsidRDefault="001F1CCA" w:rsidP="00684F15">
                <w:pPr>
                  <w:jc w:val="center"/>
                  <w:rPr>
                    <w:rFonts w:ascii="Tahoma" w:hAnsi="Tahoma" w:cs="Tahoma"/>
                    <w:b/>
                  </w:rPr>
                </w:pPr>
                <w:r w:rsidRPr="00EE3E8B">
                  <w:rPr>
                    <w:rFonts w:ascii="Tahoma" w:hAnsi="Tahoma" w:cs="Tahoma"/>
                    <w:b/>
                  </w:rPr>
                  <w:t>Scope / Remarks</w:t>
                </w:r>
              </w:p>
            </w:tc>
          </w:tr>
          <w:tr w:rsidR="00291F5D" w:rsidRPr="00EE3E8B" w14:paraId="405DB69F" w14:textId="77777777" w:rsidTr="00877878">
            <w:tc>
              <w:tcPr>
                <w:tcW w:w="1188" w:type="dxa"/>
                <w:vAlign w:val="center"/>
              </w:tcPr>
              <w:p w14:paraId="6316F418" w14:textId="70214459" w:rsidR="00291F5D" w:rsidRPr="00EE3E8B" w:rsidRDefault="00F501D3" w:rsidP="00291F5D">
                <w:pPr>
                  <w:jc w:val="center"/>
                  <w:rPr>
                    <w:rFonts w:ascii="Tahoma" w:hAnsi="Tahoma" w:cs="Tahoma"/>
                  </w:rPr>
                </w:pPr>
                <w:r>
                  <w:rPr>
                    <w:rFonts w:ascii="Tahoma" w:hAnsi="Tahoma" w:cs="Tahoma"/>
                  </w:rPr>
                  <w:t>1.</w:t>
                </w:r>
                <w:r w:rsidR="00291F5D" w:rsidRPr="00C13CA4">
                  <w:rPr>
                    <w:rFonts w:ascii="Tahoma" w:hAnsi="Tahoma" w:cs="Tahoma"/>
                  </w:rPr>
                  <w:t>01</w:t>
                </w:r>
              </w:p>
            </w:tc>
            <w:tc>
              <w:tcPr>
                <w:tcW w:w="1350" w:type="dxa"/>
                <w:vAlign w:val="center"/>
              </w:tcPr>
              <w:p w14:paraId="029F325C" w14:textId="3060500D" w:rsidR="00291F5D" w:rsidRPr="00EE3E8B" w:rsidRDefault="00291F5D" w:rsidP="00291F5D">
                <w:pPr>
                  <w:jc w:val="center"/>
                  <w:rPr>
                    <w:rFonts w:ascii="Tahoma" w:hAnsi="Tahoma" w:cs="Tahoma"/>
                  </w:rPr>
                </w:pPr>
                <w:r>
                  <w:rPr>
                    <w:rFonts w:ascii="Tahoma" w:hAnsi="Tahoma" w:cs="Tahoma"/>
                  </w:rPr>
                  <w:t>12.01.2023</w:t>
                </w:r>
              </w:p>
            </w:tc>
            <w:tc>
              <w:tcPr>
                <w:tcW w:w="2277" w:type="dxa"/>
                <w:vAlign w:val="center"/>
              </w:tcPr>
              <w:p w14:paraId="305BADA4" w14:textId="67EE6409" w:rsidR="00291F5D" w:rsidRPr="00EE3E8B" w:rsidRDefault="00464D94" w:rsidP="00291F5D">
                <w:pPr>
                  <w:jc w:val="center"/>
                  <w:rPr>
                    <w:rFonts w:ascii="Tahoma" w:hAnsi="Tahoma" w:cs="Tahoma"/>
                  </w:rPr>
                </w:pPr>
                <w:r>
                  <w:rPr>
                    <w:rFonts w:ascii="Tahoma" w:hAnsi="Tahoma" w:cs="Tahoma"/>
                  </w:rPr>
                  <w:t>Paul France</w:t>
                </w:r>
              </w:p>
            </w:tc>
            <w:tc>
              <w:tcPr>
                <w:tcW w:w="4536" w:type="dxa"/>
                <w:vAlign w:val="center"/>
              </w:tcPr>
              <w:p w14:paraId="48214B97" w14:textId="2967BB9B" w:rsidR="00291F5D" w:rsidRPr="00EE3E8B" w:rsidRDefault="0001687C" w:rsidP="00291F5D">
                <w:pPr>
                  <w:jc w:val="center"/>
                  <w:rPr>
                    <w:rFonts w:ascii="Tahoma" w:hAnsi="Tahoma" w:cs="Tahoma"/>
                  </w:rPr>
                </w:pPr>
                <w:r>
                  <w:rPr>
                    <w:rFonts w:ascii="Tahoma" w:hAnsi="Tahoma" w:cs="Tahoma"/>
                  </w:rPr>
                  <w:t>Revised</w:t>
                </w:r>
                <w:r w:rsidR="00291F5D">
                  <w:rPr>
                    <w:rFonts w:ascii="Tahoma" w:hAnsi="Tahoma" w:cs="Tahoma"/>
                  </w:rPr>
                  <w:t xml:space="preserve"> Draft incorporating TRA Comments</w:t>
                </w:r>
              </w:p>
            </w:tc>
          </w:tr>
          <w:tr w:rsidR="00291F5D" w:rsidRPr="00EE3E8B" w14:paraId="191DBF81" w14:textId="77777777" w:rsidTr="00877878">
            <w:tc>
              <w:tcPr>
                <w:tcW w:w="1188" w:type="dxa"/>
                <w:vAlign w:val="center"/>
              </w:tcPr>
              <w:p w14:paraId="6633D8A3" w14:textId="31EE59C3" w:rsidR="00291F5D" w:rsidRPr="00EE3E8B" w:rsidRDefault="00F501D3" w:rsidP="00291F5D">
                <w:pPr>
                  <w:jc w:val="center"/>
                  <w:rPr>
                    <w:rFonts w:ascii="Tahoma" w:hAnsi="Tahoma" w:cs="Tahoma"/>
                  </w:rPr>
                </w:pPr>
                <w:r>
                  <w:rPr>
                    <w:rFonts w:ascii="Tahoma" w:hAnsi="Tahoma" w:cs="Tahoma"/>
                  </w:rPr>
                  <w:t>1.</w:t>
                </w:r>
                <w:r w:rsidR="00291F5D" w:rsidRPr="00C13CA4">
                  <w:rPr>
                    <w:rFonts w:ascii="Tahoma" w:hAnsi="Tahoma" w:cs="Tahoma"/>
                  </w:rPr>
                  <w:t>02</w:t>
                </w:r>
              </w:p>
            </w:tc>
            <w:tc>
              <w:tcPr>
                <w:tcW w:w="1350" w:type="dxa"/>
                <w:vAlign w:val="center"/>
              </w:tcPr>
              <w:p w14:paraId="6E0ACE1D" w14:textId="6E75490C" w:rsidR="00291F5D" w:rsidRPr="00EE3E8B" w:rsidRDefault="00291F5D" w:rsidP="00291F5D">
                <w:pPr>
                  <w:jc w:val="center"/>
                  <w:rPr>
                    <w:rFonts w:ascii="Tahoma" w:hAnsi="Tahoma" w:cs="Tahoma"/>
                  </w:rPr>
                </w:pPr>
                <w:r>
                  <w:rPr>
                    <w:rFonts w:ascii="Tahoma" w:hAnsi="Tahoma" w:cs="Tahoma"/>
                  </w:rPr>
                  <w:t>26.01.2023</w:t>
                </w:r>
              </w:p>
            </w:tc>
            <w:tc>
              <w:tcPr>
                <w:tcW w:w="2277" w:type="dxa"/>
                <w:vAlign w:val="center"/>
              </w:tcPr>
              <w:p w14:paraId="2F9213C4" w14:textId="34F7DBDA" w:rsidR="00291F5D" w:rsidRPr="00EE3E8B" w:rsidRDefault="00464D94" w:rsidP="00291F5D">
                <w:pPr>
                  <w:jc w:val="center"/>
                  <w:rPr>
                    <w:rFonts w:ascii="Tahoma" w:hAnsi="Tahoma" w:cs="Tahoma"/>
                  </w:rPr>
                </w:pPr>
                <w:r>
                  <w:rPr>
                    <w:rFonts w:ascii="Tahoma" w:hAnsi="Tahoma" w:cs="Tahoma"/>
                  </w:rPr>
                  <w:t>Paul France</w:t>
                </w:r>
              </w:p>
            </w:tc>
            <w:tc>
              <w:tcPr>
                <w:tcW w:w="4536" w:type="dxa"/>
                <w:vAlign w:val="center"/>
              </w:tcPr>
              <w:p w14:paraId="120D08F8" w14:textId="248037CA" w:rsidR="00291F5D" w:rsidRPr="00EE3E8B" w:rsidRDefault="00291F5D" w:rsidP="00291F5D">
                <w:pPr>
                  <w:jc w:val="center"/>
                  <w:rPr>
                    <w:rFonts w:ascii="Tahoma" w:hAnsi="Tahoma" w:cs="Tahoma"/>
                  </w:rPr>
                </w:pPr>
                <w:r>
                  <w:rPr>
                    <w:rFonts w:ascii="Tahoma" w:hAnsi="Tahoma" w:cs="Tahoma"/>
                  </w:rPr>
                  <w:t>Data Centre Revision</w:t>
                </w:r>
              </w:p>
            </w:tc>
          </w:tr>
          <w:tr w:rsidR="00291F5D" w:rsidRPr="00EE3E8B" w14:paraId="6DE3E9BF" w14:textId="77777777" w:rsidTr="00877878">
            <w:tc>
              <w:tcPr>
                <w:tcW w:w="1188" w:type="dxa"/>
                <w:vAlign w:val="center"/>
              </w:tcPr>
              <w:p w14:paraId="25486E30" w14:textId="489B8AE9" w:rsidR="00291F5D" w:rsidRPr="00EE3E8B" w:rsidRDefault="00F501D3" w:rsidP="00291F5D">
                <w:pPr>
                  <w:jc w:val="center"/>
                  <w:rPr>
                    <w:rFonts w:ascii="Tahoma" w:hAnsi="Tahoma" w:cs="Tahoma"/>
                  </w:rPr>
                </w:pPr>
                <w:r>
                  <w:rPr>
                    <w:rFonts w:ascii="Tahoma" w:hAnsi="Tahoma" w:cs="Tahoma"/>
                  </w:rPr>
                  <w:t>1.</w:t>
                </w:r>
                <w:r w:rsidR="00291F5D">
                  <w:rPr>
                    <w:rFonts w:ascii="Tahoma" w:hAnsi="Tahoma" w:cs="Tahoma"/>
                  </w:rPr>
                  <w:t>03</w:t>
                </w:r>
              </w:p>
            </w:tc>
            <w:tc>
              <w:tcPr>
                <w:tcW w:w="1350" w:type="dxa"/>
                <w:vAlign w:val="center"/>
              </w:tcPr>
              <w:p w14:paraId="66B7F55C" w14:textId="36A07C6B" w:rsidR="00291F5D" w:rsidRPr="00EE3E8B" w:rsidRDefault="00291F5D" w:rsidP="00291F5D">
                <w:pPr>
                  <w:jc w:val="center"/>
                  <w:rPr>
                    <w:rFonts w:ascii="Tahoma" w:hAnsi="Tahoma" w:cs="Tahoma"/>
                  </w:rPr>
                </w:pPr>
                <w:r>
                  <w:rPr>
                    <w:rFonts w:ascii="Tahoma" w:hAnsi="Tahoma" w:cs="Tahoma"/>
                  </w:rPr>
                  <w:t>23.02.2023</w:t>
                </w:r>
              </w:p>
            </w:tc>
            <w:tc>
              <w:tcPr>
                <w:tcW w:w="2277" w:type="dxa"/>
                <w:vAlign w:val="center"/>
              </w:tcPr>
              <w:p w14:paraId="3A4CC707" w14:textId="7157DF67" w:rsidR="00291F5D" w:rsidRPr="00EE3E8B" w:rsidRDefault="00464D94" w:rsidP="00291F5D">
                <w:pPr>
                  <w:jc w:val="center"/>
                  <w:rPr>
                    <w:rFonts w:ascii="Tahoma" w:hAnsi="Tahoma" w:cs="Tahoma"/>
                  </w:rPr>
                </w:pPr>
                <w:r>
                  <w:rPr>
                    <w:rFonts w:ascii="Tahoma" w:hAnsi="Tahoma" w:cs="Tahoma"/>
                  </w:rPr>
                  <w:t>Paul France</w:t>
                </w:r>
              </w:p>
            </w:tc>
            <w:tc>
              <w:tcPr>
                <w:tcW w:w="4536" w:type="dxa"/>
                <w:vAlign w:val="center"/>
              </w:tcPr>
              <w:p w14:paraId="2E7C3402" w14:textId="45D1F78D" w:rsidR="00291F5D" w:rsidRPr="00EE3E8B" w:rsidRDefault="00291F5D" w:rsidP="00291F5D">
                <w:pPr>
                  <w:jc w:val="center"/>
                  <w:rPr>
                    <w:rFonts w:ascii="Tahoma" w:hAnsi="Tahoma" w:cs="Tahoma"/>
                  </w:rPr>
                </w:pPr>
                <w:r>
                  <w:rPr>
                    <w:rFonts w:ascii="Tahoma" w:hAnsi="Tahoma" w:cs="Tahoma"/>
                  </w:rPr>
                  <w:t>Duct Access Added</w:t>
                </w:r>
              </w:p>
            </w:tc>
          </w:tr>
          <w:tr w:rsidR="001F1CCA" w:rsidRPr="00EE3E8B" w14:paraId="31D3C039" w14:textId="77777777" w:rsidTr="00877878">
            <w:tc>
              <w:tcPr>
                <w:tcW w:w="1188" w:type="dxa"/>
              </w:tcPr>
              <w:p w14:paraId="5B8B26FE" w14:textId="736519A4" w:rsidR="001F1CCA" w:rsidRPr="00EE3E8B" w:rsidRDefault="00F501D3" w:rsidP="00684F15">
                <w:pPr>
                  <w:jc w:val="center"/>
                  <w:rPr>
                    <w:rFonts w:ascii="Tahoma" w:hAnsi="Tahoma" w:cs="Tahoma"/>
                  </w:rPr>
                </w:pPr>
                <w:r>
                  <w:rPr>
                    <w:rFonts w:ascii="Tahoma" w:hAnsi="Tahoma" w:cs="Tahoma"/>
                  </w:rPr>
                  <w:t>1.04</w:t>
                </w:r>
              </w:p>
            </w:tc>
            <w:tc>
              <w:tcPr>
                <w:tcW w:w="1350" w:type="dxa"/>
              </w:tcPr>
              <w:p w14:paraId="0463B99D" w14:textId="594079A9" w:rsidR="001F1CCA" w:rsidRPr="00EE3E8B" w:rsidRDefault="00F501D3" w:rsidP="00684F15">
                <w:pPr>
                  <w:jc w:val="center"/>
                  <w:rPr>
                    <w:rFonts w:ascii="Tahoma" w:hAnsi="Tahoma" w:cs="Tahoma"/>
                  </w:rPr>
                </w:pPr>
                <w:r>
                  <w:rPr>
                    <w:rFonts w:ascii="Tahoma" w:hAnsi="Tahoma" w:cs="Tahoma"/>
                  </w:rPr>
                  <w:t>2</w:t>
                </w:r>
                <w:r w:rsidR="00B560FC">
                  <w:rPr>
                    <w:rFonts w:ascii="Tahoma" w:hAnsi="Tahoma" w:cs="Tahoma"/>
                  </w:rPr>
                  <w:t>6</w:t>
                </w:r>
                <w:r>
                  <w:rPr>
                    <w:rFonts w:ascii="Tahoma" w:hAnsi="Tahoma" w:cs="Tahoma"/>
                  </w:rPr>
                  <w:t>.03.2023</w:t>
                </w:r>
              </w:p>
            </w:tc>
            <w:tc>
              <w:tcPr>
                <w:tcW w:w="2277" w:type="dxa"/>
              </w:tcPr>
              <w:p w14:paraId="00D47FA0" w14:textId="7E70F43D" w:rsidR="001F1CCA" w:rsidRPr="00EE3E8B" w:rsidRDefault="00464D94" w:rsidP="00684F15">
                <w:pPr>
                  <w:jc w:val="center"/>
                  <w:rPr>
                    <w:rFonts w:ascii="Tahoma" w:hAnsi="Tahoma" w:cs="Tahoma"/>
                  </w:rPr>
                </w:pPr>
                <w:r>
                  <w:rPr>
                    <w:rFonts w:ascii="Tahoma" w:hAnsi="Tahoma" w:cs="Tahoma"/>
                  </w:rPr>
                  <w:t>Paul France</w:t>
                </w:r>
              </w:p>
            </w:tc>
            <w:tc>
              <w:tcPr>
                <w:tcW w:w="4536" w:type="dxa"/>
              </w:tcPr>
              <w:p w14:paraId="1C09E748" w14:textId="77777777" w:rsidR="001F1CCA" w:rsidRDefault="00F501D3" w:rsidP="00684F15">
                <w:pPr>
                  <w:jc w:val="center"/>
                  <w:rPr>
                    <w:rFonts w:ascii="Tahoma" w:hAnsi="Tahoma" w:cs="Tahoma"/>
                  </w:rPr>
                </w:pPr>
                <w:r>
                  <w:rPr>
                    <w:rFonts w:ascii="Tahoma" w:hAnsi="Tahoma" w:cs="Tahoma"/>
                  </w:rPr>
                  <w:t>Modified to First Draft</w:t>
                </w:r>
              </w:p>
              <w:p w14:paraId="7330CA74" w14:textId="7938EF2B" w:rsidR="00F501D3" w:rsidRPr="00EE3E8B" w:rsidRDefault="00F501D3" w:rsidP="00684F15">
                <w:pPr>
                  <w:jc w:val="center"/>
                  <w:rPr>
                    <w:rFonts w:ascii="Tahoma" w:hAnsi="Tahoma" w:cs="Tahoma"/>
                  </w:rPr>
                </w:pPr>
                <w:r>
                  <w:rPr>
                    <w:rFonts w:ascii="Tahoma" w:hAnsi="Tahoma" w:cs="Tahoma"/>
                  </w:rPr>
                  <w:t xml:space="preserve">New </w:t>
                </w:r>
                <w:r w:rsidR="00DB71BB">
                  <w:rPr>
                    <w:rFonts w:ascii="Tahoma" w:hAnsi="Tahoma" w:cs="Tahoma"/>
                  </w:rPr>
                  <w:t xml:space="preserve">BEUC </w:t>
                </w:r>
                <w:r>
                  <w:rPr>
                    <w:rFonts w:ascii="Tahoma" w:hAnsi="Tahoma" w:cs="Tahoma"/>
                  </w:rPr>
                  <w:t>pricing following LRIC</w:t>
                </w:r>
              </w:p>
            </w:tc>
          </w:tr>
          <w:tr w:rsidR="001F1CCA" w:rsidRPr="00EE3E8B" w14:paraId="3D328972" w14:textId="77777777" w:rsidTr="00877878">
            <w:tc>
              <w:tcPr>
                <w:tcW w:w="1188" w:type="dxa"/>
              </w:tcPr>
              <w:p w14:paraId="2382284B" w14:textId="77653EA5" w:rsidR="001F1CCA" w:rsidRPr="00EE3E8B" w:rsidRDefault="00DB71BB" w:rsidP="00684F15">
                <w:pPr>
                  <w:jc w:val="center"/>
                  <w:rPr>
                    <w:rFonts w:ascii="Tahoma" w:hAnsi="Tahoma" w:cs="Tahoma"/>
                  </w:rPr>
                </w:pPr>
                <w:r>
                  <w:rPr>
                    <w:rFonts w:ascii="Tahoma" w:hAnsi="Tahoma" w:cs="Tahoma"/>
                  </w:rPr>
                  <w:t>1.04</w:t>
                </w:r>
              </w:p>
            </w:tc>
            <w:tc>
              <w:tcPr>
                <w:tcW w:w="1350" w:type="dxa"/>
              </w:tcPr>
              <w:p w14:paraId="53509A10" w14:textId="36991BAC" w:rsidR="001F1CCA" w:rsidRPr="00EE3E8B" w:rsidRDefault="00DB71BB" w:rsidP="00684F15">
                <w:pPr>
                  <w:jc w:val="center"/>
                  <w:rPr>
                    <w:rFonts w:ascii="Tahoma" w:hAnsi="Tahoma" w:cs="Tahoma"/>
                  </w:rPr>
                </w:pPr>
                <w:r>
                  <w:rPr>
                    <w:rFonts w:ascii="Tahoma" w:hAnsi="Tahoma" w:cs="Tahoma"/>
                  </w:rPr>
                  <w:t>18.04.2023</w:t>
                </w:r>
              </w:p>
            </w:tc>
            <w:tc>
              <w:tcPr>
                <w:tcW w:w="2277" w:type="dxa"/>
              </w:tcPr>
              <w:p w14:paraId="56334954" w14:textId="77952EF1" w:rsidR="001F1CCA" w:rsidRPr="00EE3E8B" w:rsidRDefault="00464D94" w:rsidP="00684F15">
                <w:pPr>
                  <w:jc w:val="center"/>
                  <w:rPr>
                    <w:rFonts w:ascii="Tahoma" w:hAnsi="Tahoma" w:cs="Tahoma"/>
                  </w:rPr>
                </w:pPr>
                <w:r>
                  <w:rPr>
                    <w:rFonts w:ascii="Tahoma" w:hAnsi="Tahoma" w:cs="Tahoma"/>
                  </w:rPr>
                  <w:t>Paul France</w:t>
                </w:r>
              </w:p>
            </w:tc>
            <w:tc>
              <w:tcPr>
                <w:tcW w:w="4536" w:type="dxa"/>
              </w:tcPr>
              <w:p w14:paraId="22D06E6A" w14:textId="12226785" w:rsidR="001F1CCA" w:rsidRPr="0001687C" w:rsidRDefault="00DB71BB" w:rsidP="0001687C">
                <w:pPr>
                  <w:tabs>
                    <w:tab w:val="clear" w:pos="720"/>
                  </w:tabs>
                  <w:spacing w:before="0" w:after="120"/>
                  <w:ind w:left="-114"/>
                  <w:jc w:val="center"/>
                  <w:rPr>
                    <w:rFonts w:ascii="Tahoma" w:hAnsi="Tahoma" w:cs="Tahoma"/>
                  </w:rPr>
                </w:pPr>
                <w:r w:rsidRPr="0001687C">
                  <w:rPr>
                    <w:rFonts w:ascii="Tahoma" w:hAnsi="Tahoma" w:cs="Tahoma"/>
                  </w:rPr>
                  <w:t>Updated BEUC pricing</w:t>
                </w:r>
                <w:r w:rsidR="005639D7" w:rsidRPr="0001687C">
                  <w:rPr>
                    <w:rFonts w:ascii="Tahoma" w:hAnsi="Tahoma" w:cs="Tahoma"/>
                  </w:rPr>
                  <w:t xml:space="preserve"> from LRIC</w:t>
                </w:r>
              </w:p>
              <w:p w14:paraId="161A742D" w14:textId="69A08EF1" w:rsidR="005639D7" w:rsidRPr="0001687C" w:rsidRDefault="00DB71BB" w:rsidP="0001687C">
                <w:pPr>
                  <w:tabs>
                    <w:tab w:val="clear" w:pos="720"/>
                  </w:tabs>
                  <w:spacing w:before="0" w:after="120"/>
                  <w:ind w:left="-114"/>
                  <w:jc w:val="center"/>
                  <w:rPr>
                    <w:rFonts w:ascii="Tahoma" w:hAnsi="Tahoma" w:cs="Tahoma"/>
                  </w:rPr>
                </w:pPr>
                <w:r w:rsidRPr="0001687C">
                  <w:rPr>
                    <w:rFonts w:ascii="Tahoma" w:hAnsi="Tahoma" w:cs="Tahoma"/>
                  </w:rPr>
                  <w:t xml:space="preserve">New </w:t>
                </w:r>
                <w:r w:rsidR="005639D7" w:rsidRPr="0001687C">
                  <w:rPr>
                    <w:rFonts w:ascii="Tahoma" w:hAnsi="Tahoma" w:cs="Tahoma"/>
                  </w:rPr>
                  <w:t xml:space="preserve">LRIC </w:t>
                </w:r>
                <w:r w:rsidRPr="0001687C">
                  <w:rPr>
                    <w:rFonts w:ascii="Tahoma" w:hAnsi="Tahoma" w:cs="Tahoma"/>
                  </w:rPr>
                  <w:t>pricing for Colocation (all types)</w:t>
                </w:r>
              </w:p>
              <w:p w14:paraId="5CDD3EEB" w14:textId="77777777" w:rsidR="00DB71BB" w:rsidRPr="0001687C" w:rsidRDefault="00DB71BB" w:rsidP="0001687C">
                <w:pPr>
                  <w:tabs>
                    <w:tab w:val="clear" w:pos="720"/>
                  </w:tabs>
                  <w:spacing w:before="0" w:after="120"/>
                  <w:ind w:left="-114"/>
                  <w:jc w:val="center"/>
                  <w:rPr>
                    <w:rFonts w:ascii="Tahoma" w:hAnsi="Tahoma" w:cs="Tahoma"/>
                  </w:rPr>
                </w:pPr>
                <w:r w:rsidRPr="0001687C">
                  <w:rPr>
                    <w:rFonts w:ascii="Tahoma" w:hAnsi="Tahoma" w:cs="Tahoma"/>
                  </w:rPr>
                  <w:t>Cross-Connect added</w:t>
                </w:r>
              </w:p>
              <w:p w14:paraId="0890FC7A" w14:textId="1B76363F" w:rsidR="00877878" w:rsidRPr="0001687C" w:rsidRDefault="00877878" w:rsidP="0001687C">
                <w:pPr>
                  <w:tabs>
                    <w:tab w:val="clear" w:pos="720"/>
                  </w:tabs>
                  <w:spacing w:before="0" w:after="120"/>
                  <w:ind w:left="-114"/>
                  <w:jc w:val="center"/>
                  <w:rPr>
                    <w:rFonts w:ascii="Tahoma" w:hAnsi="Tahoma" w:cs="Tahoma"/>
                  </w:rPr>
                </w:pPr>
                <w:r w:rsidRPr="0001687C">
                  <w:rPr>
                    <w:rFonts w:ascii="Tahoma" w:hAnsi="Tahoma" w:cs="Tahoma"/>
                  </w:rPr>
                  <w:t>Power price review</w:t>
                </w:r>
              </w:p>
            </w:tc>
          </w:tr>
          <w:tr w:rsidR="00B72100" w:rsidRPr="00EE3E8B" w14:paraId="54CB8215" w14:textId="77777777" w:rsidTr="00877878">
            <w:tc>
              <w:tcPr>
                <w:tcW w:w="1188" w:type="dxa"/>
              </w:tcPr>
              <w:p w14:paraId="4F4C5E06" w14:textId="1692C831" w:rsidR="00B72100" w:rsidRDefault="000E2F81" w:rsidP="00B72100">
                <w:pPr>
                  <w:jc w:val="center"/>
                  <w:rPr>
                    <w:rFonts w:ascii="Tahoma" w:hAnsi="Tahoma" w:cs="Tahoma"/>
                  </w:rPr>
                </w:pPr>
                <w:r>
                  <w:rPr>
                    <w:rFonts w:ascii="Tahoma" w:hAnsi="Tahoma" w:cs="Tahoma"/>
                  </w:rPr>
                  <w:t>2</w:t>
                </w:r>
                <w:r w:rsidR="00B72100">
                  <w:rPr>
                    <w:rFonts w:ascii="Tahoma" w:hAnsi="Tahoma" w:cs="Tahoma"/>
                  </w:rPr>
                  <w:t>.0</w:t>
                </w:r>
                <w:r>
                  <w:rPr>
                    <w:rFonts w:ascii="Tahoma" w:hAnsi="Tahoma" w:cs="Tahoma"/>
                  </w:rPr>
                  <w:t>1</w:t>
                </w:r>
              </w:p>
            </w:tc>
            <w:tc>
              <w:tcPr>
                <w:tcW w:w="1350" w:type="dxa"/>
              </w:tcPr>
              <w:p w14:paraId="3FBFE040" w14:textId="3BB467C6" w:rsidR="00B72100" w:rsidRDefault="000E2F81" w:rsidP="00B72100">
                <w:pPr>
                  <w:jc w:val="center"/>
                  <w:rPr>
                    <w:rFonts w:ascii="Tahoma" w:hAnsi="Tahoma" w:cs="Tahoma"/>
                  </w:rPr>
                </w:pPr>
                <w:r>
                  <w:rPr>
                    <w:rFonts w:ascii="Tahoma" w:hAnsi="Tahoma" w:cs="Tahoma"/>
                  </w:rPr>
                  <w:t>15</w:t>
                </w:r>
                <w:r w:rsidR="00B72100">
                  <w:rPr>
                    <w:rFonts w:ascii="Tahoma" w:hAnsi="Tahoma" w:cs="Tahoma"/>
                  </w:rPr>
                  <w:t>.09.2023</w:t>
                </w:r>
              </w:p>
            </w:tc>
            <w:tc>
              <w:tcPr>
                <w:tcW w:w="2277" w:type="dxa"/>
              </w:tcPr>
              <w:p w14:paraId="3F0AC972" w14:textId="12FDE921" w:rsidR="00B72100" w:rsidRDefault="00B72100" w:rsidP="00B72100">
                <w:pPr>
                  <w:jc w:val="center"/>
                  <w:rPr>
                    <w:rFonts w:ascii="Tahoma" w:hAnsi="Tahoma" w:cs="Tahoma"/>
                  </w:rPr>
                </w:pPr>
                <w:r>
                  <w:rPr>
                    <w:rFonts w:ascii="Tahoma" w:hAnsi="Tahoma" w:cs="Tahoma"/>
                  </w:rPr>
                  <w:t>Paul France</w:t>
                </w:r>
              </w:p>
            </w:tc>
            <w:tc>
              <w:tcPr>
                <w:tcW w:w="4536" w:type="dxa"/>
              </w:tcPr>
              <w:p w14:paraId="1BDEFE39" w14:textId="31E5546E" w:rsidR="00B72100" w:rsidRPr="0001687C" w:rsidRDefault="00B72100" w:rsidP="0001687C">
                <w:pPr>
                  <w:tabs>
                    <w:tab w:val="clear" w:pos="720"/>
                  </w:tabs>
                  <w:spacing w:before="0" w:after="120"/>
                  <w:ind w:left="-114"/>
                  <w:jc w:val="center"/>
                  <w:rPr>
                    <w:rFonts w:ascii="Tahoma" w:hAnsi="Tahoma" w:cs="Tahoma"/>
                  </w:rPr>
                </w:pPr>
                <w:r w:rsidRPr="0001687C">
                  <w:rPr>
                    <w:rFonts w:ascii="Tahoma" w:hAnsi="Tahoma" w:cs="Tahoma"/>
                  </w:rPr>
                  <w:t>Modified to Second Draft</w:t>
                </w:r>
              </w:p>
            </w:tc>
          </w:tr>
          <w:tr w:rsidR="000E2F81" w:rsidRPr="00EE3E8B" w14:paraId="52EC65F4" w14:textId="77777777" w:rsidTr="00877878">
            <w:tc>
              <w:tcPr>
                <w:tcW w:w="1188" w:type="dxa"/>
              </w:tcPr>
              <w:p w14:paraId="2DA17718" w14:textId="207940C3" w:rsidR="000E2F81" w:rsidRDefault="000E2F81" w:rsidP="00B72100">
                <w:pPr>
                  <w:jc w:val="center"/>
                  <w:rPr>
                    <w:rFonts w:ascii="Tahoma" w:hAnsi="Tahoma" w:cs="Tahoma"/>
                  </w:rPr>
                </w:pPr>
                <w:r>
                  <w:rPr>
                    <w:rFonts w:ascii="Tahoma" w:hAnsi="Tahoma" w:cs="Tahoma"/>
                  </w:rPr>
                  <w:t>2.02</w:t>
                </w:r>
              </w:p>
            </w:tc>
            <w:tc>
              <w:tcPr>
                <w:tcW w:w="1350" w:type="dxa"/>
              </w:tcPr>
              <w:p w14:paraId="2662A71E" w14:textId="65B21D8E" w:rsidR="000E2F81" w:rsidRDefault="000E2F81" w:rsidP="00B72100">
                <w:pPr>
                  <w:jc w:val="center"/>
                  <w:rPr>
                    <w:rFonts w:ascii="Tahoma" w:hAnsi="Tahoma" w:cs="Tahoma"/>
                  </w:rPr>
                </w:pPr>
                <w:r>
                  <w:rPr>
                    <w:rFonts w:ascii="Tahoma" w:hAnsi="Tahoma" w:cs="Tahoma"/>
                  </w:rPr>
                  <w:t>19.09.2023</w:t>
                </w:r>
              </w:p>
            </w:tc>
            <w:tc>
              <w:tcPr>
                <w:tcW w:w="2277" w:type="dxa"/>
              </w:tcPr>
              <w:p w14:paraId="31B1E3BF" w14:textId="2F59F4F7" w:rsidR="000E2F81" w:rsidRDefault="000E2F81" w:rsidP="00B72100">
                <w:pPr>
                  <w:jc w:val="center"/>
                  <w:rPr>
                    <w:rFonts w:ascii="Tahoma" w:hAnsi="Tahoma" w:cs="Tahoma"/>
                  </w:rPr>
                </w:pPr>
                <w:r>
                  <w:rPr>
                    <w:rFonts w:ascii="Tahoma" w:hAnsi="Tahoma" w:cs="Tahoma"/>
                  </w:rPr>
                  <w:t>Paul France</w:t>
                </w:r>
              </w:p>
            </w:tc>
            <w:tc>
              <w:tcPr>
                <w:tcW w:w="4536" w:type="dxa"/>
              </w:tcPr>
              <w:p w14:paraId="107AD28F" w14:textId="45759C28" w:rsidR="000E2F81" w:rsidRPr="0001687C" w:rsidRDefault="000E2F81" w:rsidP="0001687C">
                <w:pPr>
                  <w:tabs>
                    <w:tab w:val="clear" w:pos="720"/>
                  </w:tabs>
                  <w:spacing w:before="0" w:after="120"/>
                  <w:ind w:left="-114"/>
                  <w:jc w:val="center"/>
                  <w:rPr>
                    <w:rFonts w:ascii="Tahoma" w:hAnsi="Tahoma" w:cs="Tahoma"/>
                  </w:rPr>
                </w:pPr>
                <w:r w:rsidRPr="0001687C">
                  <w:rPr>
                    <w:rFonts w:ascii="Tahoma" w:hAnsi="Tahoma" w:cs="Tahoma"/>
                  </w:rPr>
                  <w:t>Updates to Second Draft</w:t>
                </w:r>
              </w:p>
            </w:tc>
          </w:tr>
          <w:tr w:rsidR="001D25F4" w:rsidRPr="00EE3E8B" w14:paraId="4923379D" w14:textId="77777777" w:rsidTr="00C55B4C">
            <w:tc>
              <w:tcPr>
                <w:tcW w:w="1188" w:type="dxa"/>
                <w:vAlign w:val="center"/>
              </w:tcPr>
              <w:p w14:paraId="09F2966C" w14:textId="51DE99B7" w:rsidR="001D25F4" w:rsidRDefault="00BD3CC9" w:rsidP="001D25F4">
                <w:pPr>
                  <w:jc w:val="center"/>
                  <w:rPr>
                    <w:rFonts w:ascii="Tahoma" w:hAnsi="Tahoma" w:cs="Tahoma"/>
                  </w:rPr>
                </w:pPr>
                <w:r>
                  <w:rPr>
                    <w:rFonts w:ascii="Tahoma" w:hAnsi="Tahoma" w:cs="Tahoma"/>
                  </w:rPr>
                  <w:t>2</w:t>
                </w:r>
                <w:r w:rsidR="001D25F4">
                  <w:rPr>
                    <w:rFonts w:ascii="Tahoma" w:hAnsi="Tahoma" w:cs="Tahoma"/>
                  </w:rPr>
                  <w:t>.0</w:t>
                </w:r>
                <w:r>
                  <w:rPr>
                    <w:rFonts w:ascii="Tahoma" w:hAnsi="Tahoma" w:cs="Tahoma"/>
                  </w:rPr>
                  <w:t>3</w:t>
                </w:r>
              </w:p>
            </w:tc>
            <w:tc>
              <w:tcPr>
                <w:tcW w:w="1350" w:type="dxa"/>
                <w:vAlign w:val="center"/>
              </w:tcPr>
              <w:p w14:paraId="3A81521A" w14:textId="7C7DE898" w:rsidR="001D25F4" w:rsidRDefault="001D25F4" w:rsidP="001D25F4">
                <w:pPr>
                  <w:jc w:val="center"/>
                  <w:rPr>
                    <w:rFonts w:ascii="Tahoma" w:hAnsi="Tahoma" w:cs="Tahoma"/>
                  </w:rPr>
                </w:pPr>
                <w:r>
                  <w:rPr>
                    <w:rFonts w:ascii="Tahoma" w:hAnsi="Tahoma" w:cs="Tahoma"/>
                  </w:rPr>
                  <w:t>29.10.2025</w:t>
                </w:r>
              </w:p>
            </w:tc>
            <w:tc>
              <w:tcPr>
                <w:tcW w:w="2277" w:type="dxa"/>
              </w:tcPr>
              <w:p w14:paraId="0E377103" w14:textId="055107C8" w:rsidR="001D25F4" w:rsidRDefault="001D25F4" w:rsidP="001D25F4">
                <w:pPr>
                  <w:jc w:val="center"/>
                  <w:rPr>
                    <w:rFonts w:ascii="Tahoma" w:hAnsi="Tahoma" w:cs="Tahoma"/>
                  </w:rPr>
                </w:pPr>
                <w:r>
                  <w:rPr>
                    <w:rFonts w:ascii="Tahoma" w:hAnsi="Tahoma" w:cs="Tahoma"/>
                  </w:rPr>
                  <w:t>Said Al Salami</w:t>
                </w:r>
              </w:p>
            </w:tc>
            <w:tc>
              <w:tcPr>
                <w:tcW w:w="4536" w:type="dxa"/>
              </w:tcPr>
              <w:p w14:paraId="7FF73117" w14:textId="16EC7DFA" w:rsidR="001D25F4" w:rsidRDefault="001D25F4" w:rsidP="001D25F4">
                <w:pPr>
                  <w:tabs>
                    <w:tab w:val="clear" w:pos="720"/>
                  </w:tabs>
                  <w:spacing w:before="0" w:after="120"/>
                  <w:ind w:left="-114"/>
                  <w:jc w:val="center"/>
                  <w:rPr>
                    <w:rFonts w:ascii="Tahoma" w:hAnsi="Tahoma" w:cs="Tahoma"/>
                  </w:rPr>
                </w:pPr>
                <w:r>
                  <w:rPr>
                    <w:rFonts w:ascii="Tahoma" w:hAnsi="Tahoma" w:cs="Tahoma"/>
                  </w:rPr>
                  <w:t xml:space="preserve">Final </w:t>
                </w:r>
                <w:r w:rsidR="001203B1">
                  <w:rPr>
                    <w:rFonts w:ascii="Tahoma" w:hAnsi="Tahoma" w:cs="Tahoma"/>
                  </w:rPr>
                  <w:t>(2</w:t>
                </w:r>
                <w:r w:rsidR="001203B1" w:rsidRPr="009072F2">
                  <w:rPr>
                    <w:rFonts w:ascii="Tahoma" w:hAnsi="Tahoma" w:cs="Tahoma"/>
                    <w:vertAlign w:val="superscript"/>
                  </w:rPr>
                  <w:t>nd</w:t>
                </w:r>
                <w:r w:rsidR="001203B1">
                  <w:rPr>
                    <w:rFonts w:ascii="Tahoma" w:hAnsi="Tahoma" w:cs="Tahoma"/>
                  </w:rPr>
                  <w:t xml:space="preserve"> Draft RAIO)</w:t>
                </w:r>
              </w:p>
            </w:tc>
          </w:tr>
        </w:tbl>
        <w:p w14:paraId="02F481AD" w14:textId="77777777" w:rsidR="001F1CCA" w:rsidRDefault="001F1CCA" w:rsidP="001F1CCA">
          <w:pPr>
            <w:rPr>
              <w:rFonts w:ascii="Tahoma" w:hAnsi="Tahoma" w:cs="Tahoma"/>
              <w:b/>
              <w:sz w:val="28"/>
              <w:szCs w:val="28"/>
            </w:rPr>
          </w:pPr>
        </w:p>
        <w:p w14:paraId="1F772CC6" w14:textId="4259ED41" w:rsidR="001F1CCA" w:rsidRPr="009F35A4" w:rsidRDefault="00000000" w:rsidP="001F1CCA">
          <w:pPr>
            <w:rPr>
              <w:rFonts w:ascii="Tahoma" w:hAnsi="Tahoma" w:cs="Tahoma"/>
              <w:b/>
              <w:sz w:val="28"/>
              <w:szCs w:val="28"/>
            </w:rPr>
          </w:pPr>
        </w:p>
      </w:sdtContent>
    </w:sdt>
    <w:p w14:paraId="3A8AA7CF" w14:textId="43030504" w:rsidR="007937B8" w:rsidRPr="00765958" w:rsidRDefault="00B54B39" w:rsidP="000572A8">
      <w:pPr>
        <w:tabs>
          <w:tab w:val="clear" w:pos="357"/>
          <w:tab w:val="clear" w:pos="720"/>
        </w:tabs>
        <w:spacing w:before="0" w:line="240" w:lineRule="atLeast"/>
        <w:rPr>
          <w:bCs/>
          <w:color w:val="2F5496"/>
          <w:sz w:val="48"/>
          <w:szCs w:val="48"/>
        </w:rPr>
      </w:pPr>
      <w:r w:rsidRPr="0028658B">
        <w:rPr>
          <w:rFonts w:ascii="Times New Roman" w:hAnsi="Times New Roman"/>
          <w:bCs/>
          <w:color w:val="2F5496"/>
          <w:sz w:val="48"/>
          <w:szCs w:val="48"/>
        </w:rPr>
        <w:t>Table of Contents</w:t>
      </w:r>
    </w:p>
    <w:p w14:paraId="78DBA559" w14:textId="63544E54" w:rsidR="000F257A" w:rsidRPr="000F257A" w:rsidRDefault="000F257A" w:rsidP="000F257A"/>
    <w:p w14:paraId="7BADE22C" w14:textId="3C55F4EF" w:rsidR="006724EA" w:rsidRDefault="00C651CA">
      <w:pPr>
        <w:pStyle w:val="TOC1"/>
        <w:rPr>
          <w:rFonts w:asciiTheme="minorHAnsi" w:eastAsiaTheme="minorEastAsia" w:hAnsiTheme="minorHAnsi" w:cstheme="minorBidi"/>
          <w:b w:val="0"/>
          <w:caps w:val="0"/>
          <w:noProof/>
          <w:snapToGrid/>
          <w:kern w:val="2"/>
          <w:sz w:val="22"/>
          <w:szCs w:val="22"/>
          <w:lang w:val="en-AE" w:eastAsia="en-AE"/>
          <w14:ligatures w14:val="standardContextual"/>
        </w:rPr>
      </w:pPr>
      <w:r w:rsidRPr="006D68C9">
        <w:fldChar w:fldCharType="begin"/>
      </w:r>
      <w:r w:rsidR="00663296" w:rsidRPr="006D68C9">
        <w:instrText xml:space="preserve"> TOC \o "1-1" \h \z \u </w:instrText>
      </w:r>
      <w:r w:rsidRPr="006D68C9">
        <w:fldChar w:fldCharType="separate"/>
      </w:r>
      <w:hyperlink w:anchor="_Toc157696961" w:history="1">
        <w:r w:rsidR="006724EA" w:rsidRPr="00FD0903">
          <w:rPr>
            <w:rStyle w:val="Hyperlink"/>
            <w:noProof/>
          </w:rPr>
          <w:t>1</w:t>
        </w:r>
        <w:r w:rsidR="006724EA">
          <w:rPr>
            <w:rFonts w:asciiTheme="minorHAnsi" w:eastAsiaTheme="minorEastAsia" w:hAnsiTheme="minorHAnsi" w:cstheme="minorBidi"/>
            <w:b w:val="0"/>
            <w:caps w:val="0"/>
            <w:noProof/>
            <w:snapToGrid/>
            <w:kern w:val="2"/>
            <w:sz w:val="22"/>
            <w:szCs w:val="22"/>
            <w:lang w:val="en-AE" w:eastAsia="en-AE"/>
            <w14:ligatures w14:val="standardContextual"/>
          </w:rPr>
          <w:tab/>
        </w:r>
        <w:r w:rsidR="006724EA" w:rsidRPr="00FD0903">
          <w:rPr>
            <w:rStyle w:val="Hyperlink"/>
            <w:noProof/>
          </w:rPr>
          <w:t>Purpose and Scope</w:t>
        </w:r>
        <w:r w:rsidR="006724EA">
          <w:rPr>
            <w:noProof/>
            <w:webHidden/>
          </w:rPr>
          <w:tab/>
        </w:r>
        <w:r w:rsidR="006724EA">
          <w:rPr>
            <w:noProof/>
            <w:webHidden/>
          </w:rPr>
          <w:fldChar w:fldCharType="begin"/>
        </w:r>
        <w:r w:rsidR="006724EA">
          <w:rPr>
            <w:noProof/>
            <w:webHidden/>
          </w:rPr>
          <w:instrText xml:space="preserve"> PAGEREF _Toc157696961 \h </w:instrText>
        </w:r>
        <w:r w:rsidR="006724EA">
          <w:rPr>
            <w:noProof/>
            <w:webHidden/>
          </w:rPr>
        </w:r>
        <w:r w:rsidR="006724EA">
          <w:rPr>
            <w:noProof/>
            <w:webHidden/>
          </w:rPr>
          <w:fldChar w:fldCharType="separate"/>
        </w:r>
        <w:r w:rsidR="006724EA">
          <w:rPr>
            <w:noProof/>
            <w:webHidden/>
          </w:rPr>
          <w:t>3</w:t>
        </w:r>
        <w:r w:rsidR="006724EA">
          <w:rPr>
            <w:noProof/>
            <w:webHidden/>
          </w:rPr>
          <w:fldChar w:fldCharType="end"/>
        </w:r>
      </w:hyperlink>
    </w:p>
    <w:p w14:paraId="58CABA48" w14:textId="069CA048" w:rsidR="006724EA" w:rsidRDefault="006724EA">
      <w:pPr>
        <w:pStyle w:val="TOC1"/>
        <w:rPr>
          <w:rFonts w:asciiTheme="minorHAnsi" w:eastAsiaTheme="minorEastAsia" w:hAnsiTheme="minorHAnsi" w:cstheme="minorBidi"/>
          <w:b w:val="0"/>
          <w:caps w:val="0"/>
          <w:noProof/>
          <w:snapToGrid/>
          <w:kern w:val="2"/>
          <w:sz w:val="22"/>
          <w:szCs w:val="22"/>
          <w:lang w:val="en-AE" w:eastAsia="en-AE"/>
          <w14:ligatures w14:val="standardContextual"/>
        </w:rPr>
      </w:pPr>
      <w:hyperlink w:anchor="_Toc157696962" w:history="1">
        <w:r w:rsidRPr="00FD0903">
          <w:rPr>
            <w:rStyle w:val="Hyperlink"/>
            <w:noProof/>
          </w:rPr>
          <w:t>2</w:t>
        </w:r>
        <w:r>
          <w:rPr>
            <w:rFonts w:asciiTheme="minorHAnsi" w:eastAsiaTheme="minorEastAsia" w:hAnsiTheme="minorHAnsi" w:cstheme="minorBidi"/>
            <w:b w:val="0"/>
            <w:caps w:val="0"/>
            <w:noProof/>
            <w:snapToGrid/>
            <w:kern w:val="2"/>
            <w:sz w:val="22"/>
            <w:szCs w:val="22"/>
            <w:lang w:val="en-AE" w:eastAsia="en-AE"/>
            <w14:ligatures w14:val="standardContextual"/>
          </w:rPr>
          <w:tab/>
        </w:r>
        <w:r w:rsidRPr="00FD0903">
          <w:rPr>
            <w:rStyle w:val="Hyperlink"/>
            <w:noProof/>
          </w:rPr>
          <w:t>Definitions</w:t>
        </w:r>
        <w:r>
          <w:rPr>
            <w:noProof/>
            <w:webHidden/>
          </w:rPr>
          <w:tab/>
        </w:r>
        <w:r>
          <w:rPr>
            <w:noProof/>
            <w:webHidden/>
          </w:rPr>
          <w:fldChar w:fldCharType="begin"/>
        </w:r>
        <w:r>
          <w:rPr>
            <w:noProof/>
            <w:webHidden/>
          </w:rPr>
          <w:instrText xml:space="preserve"> PAGEREF _Toc157696962 \h </w:instrText>
        </w:r>
        <w:r>
          <w:rPr>
            <w:noProof/>
            <w:webHidden/>
          </w:rPr>
        </w:r>
        <w:r>
          <w:rPr>
            <w:noProof/>
            <w:webHidden/>
          </w:rPr>
          <w:fldChar w:fldCharType="separate"/>
        </w:r>
        <w:r>
          <w:rPr>
            <w:noProof/>
            <w:webHidden/>
          </w:rPr>
          <w:t>4</w:t>
        </w:r>
        <w:r>
          <w:rPr>
            <w:noProof/>
            <w:webHidden/>
          </w:rPr>
          <w:fldChar w:fldCharType="end"/>
        </w:r>
      </w:hyperlink>
    </w:p>
    <w:p w14:paraId="74593624" w14:textId="01A80BA3" w:rsidR="006724EA" w:rsidRDefault="006724EA">
      <w:pPr>
        <w:pStyle w:val="TOC1"/>
        <w:rPr>
          <w:rFonts w:asciiTheme="minorHAnsi" w:eastAsiaTheme="minorEastAsia" w:hAnsiTheme="minorHAnsi" w:cstheme="minorBidi"/>
          <w:b w:val="0"/>
          <w:caps w:val="0"/>
          <w:noProof/>
          <w:snapToGrid/>
          <w:kern w:val="2"/>
          <w:sz w:val="22"/>
          <w:szCs w:val="22"/>
          <w:lang w:val="en-AE" w:eastAsia="en-AE"/>
          <w14:ligatures w14:val="standardContextual"/>
        </w:rPr>
      </w:pPr>
      <w:hyperlink w:anchor="_Toc157696963" w:history="1">
        <w:r w:rsidRPr="00FD0903">
          <w:rPr>
            <w:rStyle w:val="Hyperlink"/>
            <w:noProof/>
          </w:rPr>
          <w:t>3</w:t>
        </w:r>
        <w:r>
          <w:rPr>
            <w:rFonts w:asciiTheme="minorHAnsi" w:eastAsiaTheme="minorEastAsia" w:hAnsiTheme="minorHAnsi" w:cstheme="minorBidi"/>
            <w:b w:val="0"/>
            <w:caps w:val="0"/>
            <w:noProof/>
            <w:snapToGrid/>
            <w:kern w:val="2"/>
            <w:sz w:val="22"/>
            <w:szCs w:val="22"/>
            <w:lang w:val="en-AE" w:eastAsia="en-AE"/>
            <w14:ligatures w14:val="standardContextual"/>
          </w:rPr>
          <w:tab/>
        </w:r>
        <w:r w:rsidRPr="00FD0903">
          <w:rPr>
            <w:rStyle w:val="Hyperlink"/>
            <w:noProof/>
          </w:rPr>
          <w:t>Annex B_1 : Basic End-User Connection Service</w:t>
        </w:r>
        <w:r>
          <w:rPr>
            <w:noProof/>
            <w:webHidden/>
          </w:rPr>
          <w:tab/>
        </w:r>
        <w:r>
          <w:rPr>
            <w:noProof/>
            <w:webHidden/>
          </w:rPr>
          <w:fldChar w:fldCharType="begin"/>
        </w:r>
        <w:r>
          <w:rPr>
            <w:noProof/>
            <w:webHidden/>
          </w:rPr>
          <w:instrText xml:space="preserve"> PAGEREF _Toc157696963 \h </w:instrText>
        </w:r>
        <w:r>
          <w:rPr>
            <w:noProof/>
            <w:webHidden/>
          </w:rPr>
        </w:r>
        <w:r>
          <w:rPr>
            <w:noProof/>
            <w:webHidden/>
          </w:rPr>
          <w:fldChar w:fldCharType="separate"/>
        </w:r>
        <w:r>
          <w:rPr>
            <w:noProof/>
            <w:webHidden/>
          </w:rPr>
          <w:t>5</w:t>
        </w:r>
        <w:r>
          <w:rPr>
            <w:noProof/>
            <w:webHidden/>
          </w:rPr>
          <w:fldChar w:fldCharType="end"/>
        </w:r>
      </w:hyperlink>
    </w:p>
    <w:p w14:paraId="1D7F090D" w14:textId="7AEFAD1E" w:rsidR="006724EA" w:rsidRDefault="006724EA">
      <w:pPr>
        <w:pStyle w:val="TOC1"/>
        <w:rPr>
          <w:rFonts w:asciiTheme="minorHAnsi" w:eastAsiaTheme="minorEastAsia" w:hAnsiTheme="minorHAnsi" w:cstheme="minorBidi"/>
          <w:b w:val="0"/>
          <w:caps w:val="0"/>
          <w:noProof/>
          <w:snapToGrid/>
          <w:kern w:val="2"/>
          <w:sz w:val="22"/>
          <w:szCs w:val="22"/>
          <w:lang w:val="en-AE" w:eastAsia="en-AE"/>
          <w14:ligatures w14:val="standardContextual"/>
        </w:rPr>
      </w:pPr>
      <w:hyperlink w:anchor="_Toc157696964" w:history="1">
        <w:r w:rsidRPr="00FD0903">
          <w:rPr>
            <w:rStyle w:val="Hyperlink"/>
            <w:noProof/>
          </w:rPr>
          <w:t>4</w:t>
        </w:r>
        <w:r>
          <w:rPr>
            <w:rFonts w:asciiTheme="minorHAnsi" w:eastAsiaTheme="minorEastAsia" w:hAnsiTheme="minorHAnsi" w:cstheme="minorBidi"/>
            <w:b w:val="0"/>
            <w:caps w:val="0"/>
            <w:noProof/>
            <w:snapToGrid/>
            <w:kern w:val="2"/>
            <w:sz w:val="22"/>
            <w:szCs w:val="22"/>
            <w:lang w:val="en-AE" w:eastAsia="en-AE"/>
            <w14:ligatures w14:val="standardContextual"/>
          </w:rPr>
          <w:tab/>
        </w:r>
        <w:r w:rsidRPr="00FD0903">
          <w:rPr>
            <w:rStyle w:val="Hyperlink"/>
            <w:noProof/>
          </w:rPr>
          <w:t>Annex B_2 : Co-location Service</w:t>
        </w:r>
        <w:r>
          <w:rPr>
            <w:noProof/>
            <w:webHidden/>
          </w:rPr>
          <w:tab/>
        </w:r>
        <w:r>
          <w:rPr>
            <w:noProof/>
            <w:webHidden/>
          </w:rPr>
          <w:fldChar w:fldCharType="begin"/>
        </w:r>
        <w:r>
          <w:rPr>
            <w:noProof/>
            <w:webHidden/>
          </w:rPr>
          <w:instrText xml:space="preserve"> PAGEREF _Toc157696964 \h </w:instrText>
        </w:r>
        <w:r>
          <w:rPr>
            <w:noProof/>
            <w:webHidden/>
          </w:rPr>
        </w:r>
        <w:r>
          <w:rPr>
            <w:noProof/>
            <w:webHidden/>
          </w:rPr>
          <w:fldChar w:fldCharType="separate"/>
        </w:r>
        <w:r>
          <w:rPr>
            <w:noProof/>
            <w:webHidden/>
          </w:rPr>
          <w:t>7</w:t>
        </w:r>
        <w:r>
          <w:rPr>
            <w:noProof/>
            <w:webHidden/>
          </w:rPr>
          <w:fldChar w:fldCharType="end"/>
        </w:r>
      </w:hyperlink>
    </w:p>
    <w:p w14:paraId="2D8B08DF" w14:textId="6191087D" w:rsidR="006724EA" w:rsidRDefault="006724EA">
      <w:pPr>
        <w:pStyle w:val="TOC1"/>
        <w:rPr>
          <w:rFonts w:asciiTheme="minorHAnsi" w:eastAsiaTheme="minorEastAsia" w:hAnsiTheme="minorHAnsi" w:cstheme="minorBidi"/>
          <w:b w:val="0"/>
          <w:caps w:val="0"/>
          <w:noProof/>
          <w:snapToGrid/>
          <w:kern w:val="2"/>
          <w:sz w:val="22"/>
          <w:szCs w:val="22"/>
          <w:lang w:val="en-AE" w:eastAsia="en-AE"/>
          <w14:ligatures w14:val="standardContextual"/>
        </w:rPr>
      </w:pPr>
      <w:hyperlink w:anchor="_Toc157696984" w:history="1">
        <w:r w:rsidRPr="00FD0903">
          <w:rPr>
            <w:rStyle w:val="Hyperlink"/>
            <w:noProof/>
          </w:rPr>
          <w:t>5</w:t>
        </w:r>
        <w:r>
          <w:rPr>
            <w:rFonts w:asciiTheme="minorHAnsi" w:eastAsiaTheme="minorEastAsia" w:hAnsiTheme="minorHAnsi" w:cstheme="minorBidi"/>
            <w:b w:val="0"/>
            <w:caps w:val="0"/>
            <w:noProof/>
            <w:snapToGrid/>
            <w:kern w:val="2"/>
            <w:sz w:val="22"/>
            <w:szCs w:val="22"/>
            <w:lang w:val="en-AE" w:eastAsia="en-AE"/>
            <w14:ligatures w14:val="standardContextual"/>
          </w:rPr>
          <w:tab/>
        </w:r>
        <w:r w:rsidRPr="00FD0903">
          <w:rPr>
            <w:rStyle w:val="Hyperlink"/>
            <w:noProof/>
          </w:rPr>
          <w:t>Annex B_3 : Duct Access Service</w:t>
        </w:r>
        <w:r>
          <w:rPr>
            <w:noProof/>
            <w:webHidden/>
          </w:rPr>
          <w:tab/>
        </w:r>
        <w:r>
          <w:rPr>
            <w:noProof/>
            <w:webHidden/>
          </w:rPr>
          <w:fldChar w:fldCharType="begin"/>
        </w:r>
        <w:r>
          <w:rPr>
            <w:noProof/>
            <w:webHidden/>
          </w:rPr>
          <w:instrText xml:space="preserve"> PAGEREF _Toc157696984 \h </w:instrText>
        </w:r>
        <w:r>
          <w:rPr>
            <w:noProof/>
            <w:webHidden/>
          </w:rPr>
        </w:r>
        <w:r>
          <w:rPr>
            <w:noProof/>
            <w:webHidden/>
          </w:rPr>
          <w:fldChar w:fldCharType="separate"/>
        </w:r>
        <w:r>
          <w:rPr>
            <w:noProof/>
            <w:webHidden/>
          </w:rPr>
          <w:t>10</w:t>
        </w:r>
        <w:r>
          <w:rPr>
            <w:noProof/>
            <w:webHidden/>
          </w:rPr>
          <w:fldChar w:fldCharType="end"/>
        </w:r>
      </w:hyperlink>
    </w:p>
    <w:p w14:paraId="49E021FC" w14:textId="611C961A" w:rsidR="006724EA" w:rsidRDefault="006724EA">
      <w:pPr>
        <w:pStyle w:val="TOC1"/>
        <w:rPr>
          <w:rFonts w:asciiTheme="minorHAnsi" w:eastAsiaTheme="minorEastAsia" w:hAnsiTheme="minorHAnsi" w:cstheme="minorBidi"/>
          <w:b w:val="0"/>
          <w:caps w:val="0"/>
          <w:noProof/>
          <w:snapToGrid/>
          <w:kern w:val="2"/>
          <w:sz w:val="22"/>
          <w:szCs w:val="22"/>
          <w:lang w:val="en-AE" w:eastAsia="en-AE"/>
          <w14:ligatures w14:val="standardContextual"/>
        </w:rPr>
      </w:pPr>
      <w:hyperlink w:anchor="_Toc157696985" w:history="1">
        <w:r w:rsidRPr="00FD0903">
          <w:rPr>
            <w:rStyle w:val="Hyperlink"/>
            <w:noProof/>
          </w:rPr>
          <w:t>6</w:t>
        </w:r>
        <w:r>
          <w:rPr>
            <w:rFonts w:asciiTheme="minorHAnsi" w:eastAsiaTheme="minorEastAsia" w:hAnsiTheme="minorHAnsi" w:cstheme="minorBidi"/>
            <w:b w:val="0"/>
            <w:caps w:val="0"/>
            <w:noProof/>
            <w:snapToGrid/>
            <w:kern w:val="2"/>
            <w:sz w:val="22"/>
            <w:szCs w:val="22"/>
            <w:lang w:val="en-AE" w:eastAsia="en-AE"/>
            <w14:ligatures w14:val="standardContextual"/>
          </w:rPr>
          <w:tab/>
        </w:r>
        <w:r w:rsidRPr="00FD0903">
          <w:rPr>
            <w:rStyle w:val="Hyperlink"/>
            <w:noProof/>
          </w:rPr>
          <w:t>Termination Charges</w:t>
        </w:r>
        <w:r>
          <w:rPr>
            <w:noProof/>
            <w:webHidden/>
          </w:rPr>
          <w:tab/>
        </w:r>
        <w:r>
          <w:rPr>
            <w:noProof/>
            <w:webHidden/>
          </w:rPr>
          <w:fldChar w:fldCharType="begin"/>
        </w:r>
        <w:r>
          <w:rPr>
            <w:noProof/>
            <w:webHidden/>
          </w:rPr>
          <w:instrText xml:space="preserve"> PAGEREF _Toc157696985 \h </w:instrText>
        </w:r>
        <w:r>
          <w:rPr>
            <w:noProof/>
            <w:webHidden/>
          </w:rPr>
        </w:r>
        <w:r>
          <w:rPr>
            <w:noProof/>
            <w:webHidden/>
          </w:rPr>
          <w:fldChar w:fldCharType="separate"/>
        </w:r>
        <w:r>
          <w:rPr>
            <w:noProof/>
            <w:webHidden/>
          </w:rPr>
          <w:t>11</w:t>
        </w:r>
        <w:r>
          <w:rPr>
            <w:noProof/>
            <w:webHidden/>
          </w:rPr>
          <w:fldChar w:fldCharType="end"/>
        </w:r>
      </w:hyperlink>
    </w:p>
    <w:p w14:paraId="221BC300" w14:textId="3B673F34" w:rsidR="00D55AF6" w:rsidRPr="00D55AF6" w:rsidRDefault="00C651CA" w:rsidP="006724EA">
      <w:pPr>
        <w:pStyle w:val="TOC1"/>
        <w:rPr>
          <w:rFonts w:ascii="Arial" w:hAnsi="Arial" w:cs="Arial"/>
          <w:bCs/>
        </w:rPr>
      </w:pPr>
      <w:r w:rsidRPr="006D68C9">
        <w:fldChar w:fldCharType="end"/>
      </w:r>
      <w:bookmarkStart w:id="0" w:name="_Toc65231566"/>
      <w:bookmarkStart w:id="1" w:name="_Toc97461632"/>
      <w:bookmarkStart w:id="2" w:name="_Ref100226793"/>
      <w:r w:rsidR="009D7B52">
        <w:t xml:space="preserve"> </w:t>
      </w:r>
      <w:r w:rsidR="004139F6">
        <w:t xml:space="preserve"> </w:t>
      </w:r>
    </w:p>
    <w:p w14:paraId="216F4BF6" w14:textId="202BC6B3" w:rsidR="00663296" w:rsidRPr="000871B8" w:rsidRDefault="00663296" w:rsidP="00133AE1">
      <w:pPr>
        <w:pStyle w:val="Heading1"/>
      </w:pPr>
      <w:bookmarkStart w:id="3" w:name="_Toc145666081"/>
      <w:bookmarkStart w:id="4" w:name="_Toc157696961"/>
      <w:r w:rsidRPr="000871B8">
        <w:lastRenderedPageBreak/>
        <w:t>P</w:t>
      </w:r>
      <w:bookmarkEnd w:id="0"/>
      <w:bookmarkEnd w:id="1"/>
      <w:bookmarkEnd w:id="2"/>
      <w:r w:rsidR="005B39E8" w:rsidRPr="000871B8">
        <w:t>urpose and Scope</w:t>
      </w:r>
      <w:bookmarkEnd w:id="3"/>
      <w:bookmarkEnd w:id="4"/>
    </w:p>
    <w:p w14:paraId="65966815" w14:textId="10894ADE" w:rsidR="002B7D7B" w:rsidRPr="005B5E50" w:rsidRDefault="002B7D7B" w:rsidP="006509A6">
      <w:pPr>
        <w:pStyle w:val="StyleHeading2H2h2Justified"/>
        <w:rPr>
          <w:color w:val="000000" w:themeColor="text1"/>
          <w:lang w:eastAsia="en-US"/>
        </w:rPr>
      </w:pPr>
      <w:r w:rsidRPr="005B5E50">
        <w:rPr>
          <w:color w:val="000000" w:themeColor="text1"/>
          <w:lang w:eastAsia="en-US"/>
        </w:rPr>
        <w:t xml:space="preserve">This Annex </w:t>
      </w:r>
      <w:r w:rsidR="009429CF">
        <w:rPr>
          <w:color w:val="000000" w:themeColor="text1"/>
          <w:lang w:eastAsia="en-US"/>
        </w:rPr>
        <w:t>presents the</w:t>
      </w:r>
      <w:r w:rsidRPr="005B5E50">
        <w:rPr>
          <w:color w:val="000000" w:themeColor="text1"/>
          <w:lang w:eastAsia="en-US"/>
        </w:rPr>
        <w:t xml:space="preserve"> tariffs applicable to the Services described in Annex B of the Reference Access and Interconnection Offer.</w:t>
      </w:r>
    </w:p>
    <w:p w14:paraId="388499E2" w14:textId="41E0B373" w:rsidR="009F1015" w:rsidRPr="005B5E50" w:rsidRDefault="009F1015" w:rsidP="006509A6">
      <w:pPr>
        <w:pStyle w:val="StyleHeading2H2h2Justified"/>
        <w:rPr>
          <w:color w:val="000000" w:themeColor="text1"/>
          <w:lang w:eastAsia="en-US"/>
        </w:rPr>
      </w:pPr>
      <w:r w:rsidRPr="005B5E50">
        <w:rPr>
          <w:color w:val="000000" w:themeColor="text1"/>
          <w:lang w:eastAsia="en-US"/>
        </w:rPr>
        <w:t>The Parties agree to pay the following Charges where applicable in accordance with</w:t>
      </w:r>
      <w:r w:rsidR="00DF65AC" w:rsidRPr="005B5E50">
        <w:rPr>
          <w:color w:val="000000" w:themeColor="text1"/>
          <w:lang w:eastAsia="en-US"/>
        </w:rPr>
        <w:t xml:space="preserve"> </w:t>
      </w:r>
      <w:r w:rsidR="00E61792" w:rsidRPr="005B5E50">
        <w:rPr>
          <w:color w:val="000000" w:themeColor="text1"/>
          <w:lang w:eastAsia="en-US"/>
        </w:rPr>
        <w:t>C</w:t>
      </w:r>
      <w:r w:rsidRPr="005B5E50">
        <w:rPr>
          <w:color w:val="000000" w:themeColor="text1"/>
          <w:lang w:eastAsia="en-US"/>
        </w:rPr>
        <w:t>lause 5</w:t>
      </w:r>
      <w:r w:rsidR="00DF65AC" w:rsidRPr="005B5E50">
        <w:rPr>
          <w:color w:val="000000" w:themeColor="text1"/>
          <w:lang w:eastAsia="en-US"/>
        </w:rPr>
        <w:t xml:space="preserve"> </w:t>
      </w:r>
      <w:r w:rsidRPr="005B5E50">
        <w:rPr>
          <w:color w:val="000000" w:themeColor="text1"/>
          <w:lang w:eastAsia="en-US"/>
        </w:rPr>
        <w:t xml:space="preserve">of the </w:t>
      </w:r>
      <w:r w:rsidR="00DF65AC" w:rsidRPr="005B5E50">
        <w:rPr>
          <w:color w:val="000000" w:themeColor="text1"/>
          <w:lang w:eastAsia="en-US"/>
        </w:rPr>
        <w:t>Main Body</w:t>
      </w:r>
      <w:r w:rsidR="00732E0E" w:rsidRPr="005B5E50">
        <w:rPr>
          <w:color w:val="000000" w:themeColor="text1"/>
          <w:lang w:eastAsia="en-US"/>
        </w:rPr>
        <w:t xml:space="preserve"> </w:t>
      </w:r>
      <w:r w:rsidR="00E61792" w:rsidRPr="005B5E50">
        <w:rPr>
          <w:color w:val="000000" w:themeColor="text1"/>
          <w:lang w:eastAsia="en-US"/>
        </w:rPr>
        <w:t>of the Agreement</w:t>
      </w:r>
      <w:r w:rsidRPr="005B5E50">
        <w:rPr>
          <w:color w:val="000000" w:themeColor="text1"/>
          <w:lang w:eastAsia="en-US"/>
        </w:rPr>
        <w:t xml:space="preserve">, and the Billing and Settlement requirements set out in </w:t>
      </w:r>
      <w:r w:rsidR="00DF65AC" w:rsidRPr="005B5E50">
        <w:rPr>
          <w:color w:val="000000" w:themeColor="text1"/>
          <w:lang w:eastAsia="en-US"/>
        </w:rPr>
        <w:t>Annex F</w:t>
      </w:r>
      <w:r w:rsidRPr="005B5E50">
        <w:rPr>
          <w:color w:val="000000" w:themeColor="text1"/>
          <w:lang w:eastAsia="en-US"/>
        </w:rPr>
        <w:t xml:space="preserve">. </w:t>
      </w:r>
    </w:p>
    <w:p w14:paraId="60DA46BB" w14:textId="4560DC0C" w:rsidR="00E62E3A" w:rsidRPr="00E62E3A" w:rsidRDefault="00E62E3A" w:rsidP="006509A6">
      <w:pPr>
        <w:pStyle w:val="Heading2"/>
        <w:jc w:val="both"/>
      </w:pPr>
      <w:r w:rsidRPr="00E62E3A">
        <w:t xml:space="preserve">The tariffs for all Services are in Omani </w:t>
      </w:r>
      <w:r w:rsidR="003C17E2">
        <w:t>Rial</w:t>
      </w:r>
      <w:r w:rsidR="003C17E2" w:rsidRPr="00E62E3A">
        <w:t xml:space="preserve"> </w:t>
      </w:r>
      <w:r w:rsidRPr="00E62E3A">
        <w:t>(OMR), unless specifically stated otherwise.</w:t>
      </w:r>
    </w:p>
    <w:p w14:paraId="30D8697F" w14:textId="0E1FCADA" w:rsidR="00E62E3A" w:rsidRPr="00E62E3A" w:rsidRDefault="00E62E3A" w:rsidP="006509A6">
      <w:pPr>
        <w:pStyle w:val="Heading2"/>
        <w:jc w:val="both"/>
      </w:pPr>
      <w:r w:rsidRPr="00E62E3A">
        <w:t xml:space="preserve">All tariffs are subject to </w:t>
      </w:r>
      <w:r w:rsidR="00683F08">
        <w:t xml:space="preserve">the </w:t>
      </w:r>
      <w:r w:rsidRPr="00E62E3A">
        <w:t xml:space="preserve">Minimum Contract Term as specified in </w:t>
      </w:r>
      <w:r w:rsidR="000C1EC3">
        <w:t>Annex B for each Regulated Service</w:t>
      </w:r>
      <w:r w:rsidRPr="00E62E3A">
        <w:t>.</w:t>
      </w:r>
      <w:r w:rsidR="00BF1973">
        <w:t xml:space="preserve"> </w:t>
      </w:r>
    </w:p>
    <w:p w14:paraId="30819B82" w14:textId="6D33DEE3" w:rsidR="00DB4A99" w:rsidRDefault="00E62E3A" w:rsidP="006509A6">
      <w:pPr>
        <w:pStyle w:val="Heading2"/>
        <w:jc w:val="both"/>
      </w:pPr>
      <w:r w:rsidRPr="00E62E3A">
        <w:t xml:space="preserve">If Oman Broadband incurs costs in addition to the Charges in this Annex, in providing </w:t>
      </w:r>
      <w:r w:rsidR="00E00F07">
        <w:t xml:space="preserve">the Regulated </w:t>
      </w:r>
      <w:r w:rsidRPr="00E62E3A">
        <w:t xml:space="preserve">Services under this Agreement, Oman Broadband reserves the right to recover its costs in addition to the Charges below, and </w:t>
      </w:r>
      <w:r w:rsidR="00252FF8">
        <w:t xml:space="preserve">Requesting Licensee </w:t>
      </w:r>
      <w:r w:rsidRPr="00E62E3A">
        <w:t>agrees to pay such costs.</w:t>
      </w:r>
      <w:r w:rsidR="00B775D0" w:rsidRPr="00B775D0">
        <w:t xml:space="preserve"> Such charges shall be agreed between the Parties, shall cover such costs as are reasonably incurred for the provision of such services, and shall be subject to </w:t>
      </w:r>
      <w:r w:rsidR="003765A2">
        <w:t>feasibility</w:t>
      </w:r>
      <w:r w:rsidR="00B775D0" w:rsidRPr="00B775D0">
        <w:t>. Additional tasks are understood as those tasks not covered by any of the billing concepts defined herein.</w:t>
      </w:r>
    </w:p>
    <w:p w14:paraId="1F4ABF97" w14:textId="2DEB6968" w:rsidR="006B0F9D" w:rsidRPr="00D74B14" w:rsidRDefault="007910F5" w:rsidP="006B0F9D">
      <w:pPr>
        <w:pStyle w:val="Heading2"/>
        <w:jc w:val="both"/>
        <w:rPr>
          <w:rFonts w:cs="Times New Roman"/>
          <w:szCs w:val="24"/>
        </w:rPr>
      </w:pPr>
      <w:r w:rsidRPr="00D74B14">
        <w:rPr>
          <w:rFonts w:cs="Times New Roman"/>
          <w:szCs w:val="24"/>
        </w:rPr>
        <w:t>Additional Works may include but not limited to the following:</w:t>
      </w:r>
    </w:p>
    <w:p w14:paraId="34BF7A5E" w14:textId="77777777" w:rsidR="004869F6" w:rsidRPr="00D74B14" w:rsidRDefault="007910F5" w:rsidP="009072F2">
      <w:pPr>
        <w:pStyle w:val="ListParagraph"/>
        <w:numPr>
          <w:ilvl w:val="0"/>
          <w:numId w:val="36"/>
        </w:numPr>
        <w:rPr>
          <w:rFonts w:ascii="Times New Roman" w:hAnsi="Times New Roman"/>
          <w:sz w:val="24"/>
          <w:szCs w:val="24"/>
        </w:rPr>
      </w:pPr>
      <w:r w:rsidRPr="00D74B14">
        <w:rPr>
          <w:rFonts w:ascii="Times New Roman" w:hAnsi="Times New Roman"/>
          <w:sz w:val="24"/>
          <w:szCs w:val="24"/>
        </w:rPr>
        <w:t xml:space="preserve">Custom Network Configurations </w:t>
      </w:r>
    </w:p>
    <w:p w14:paraId="7D0EB22B" w14:textId="77777777" w:rsidR="004869F6" w:rsidRPr="00D74B14" w:rsidRDefault="007910F5" w:rsidP="009072F2">
      <w:pPr>
        <w:pStyle w:val="ListParagraph"/>
        <w:numPr>
          <w:ilvl w:val="0"/>
          <w:numId w:val="36"/>
        </w:numPr>
        <w:rPr>
          <w:rFonts w:ascii="Times New Roman" w:hAnsi="Times New Roman"/>
          <w:sz w:val="24"/>
          <w:szCs w:val="24"/>
        </w:rPr>
      </w:pPr>
      <w:r w:rsidRPr="00D74B14">
        <w:rPr>
          <w:rFonts w:ascii="Times New Roman" w:hAnsi="Times New Roman"/>
          <w:sz w:val="24"/>
          <w:szCs w:val="24"/>
        </w:rPr>
        <w:t xml:space="preserve">Infrastructure Adjustments </w:t>
      </w:r>
    </w:p>
    <w:p w14:paraId="2111F6AE" w14:textId="77777777" w:rsidR="004869F6" w:rsidRPr="00D74B14" w:rsidRDefault="007910F5" w:rsidP="009072F2">
      <w:pPr>
        <w:pStyle w:val="ListParagraph"/>
        <w:numPr>
          <w:ilvl w:val="0"/>
          <w:numId w:val="36"/>
        </w:numPr>
        <w:rPr>
          <w:rFonts w:ascii="Times New Roman" w:hAnsi="Times New Roman"/>
          <w:sz w:val="24"/>
          <w:szCs w:val="24"/>
        </w:rPr>
      </w:pPr>
      <w:r w:rsidRPr="00D74B14">
        <w:rPr>
          <w:rFonts w:ascii="Times New Roman" w:hAnsi="Times New Roman"/>
          <w:sz w:val="24"/>
          <w:szCs w:val="24"/>
        </w:rPr>
        <w:t xml:space="preserve">Temporary Connectivity Solutions </w:t>
      </w:r>
    </w:p>
    <w:p w14:paraId="5AABF95E" w14:textId="77777777" w:rsidR="004869F6" w:rsidRPr="00D74B14" w:rsidRDefault="007910F5" w:rsidP="009072F2">
      <w:pPr>
        <w:pStyle w:val="ListParagraph"/>
        <w:numPr>
          <w:ilvl w:val="0"/>
          <w:numId w:val="36"/>
        </w:numPr>
        <w:rPr>
          <w:rFonts w:ascii="Times New Roman" w:hAnsi="Times New Roman"/>
          <w:sz w:val="24"/>
          <w:szCs w:val="24"/>
        </w:rPr>
      </w:pPr>
      <w:r w:rsidRPr="00D74B14">
        <w:rPr>
          <w:rFonts w:ascii="Times New Roman" w:hAnsi="Times New Roman"/>
          <w:sz w:val="24"/>
          <w:szCs w:val="24"/>
        </w:rPr>
        <w:t xml:space="preserve">Additional Testing and Quality Assurance </w:t>
      </w:r>
    </w:p>
    <w:p w14:paraId="287F2D44" w14:textId="77777777" w:rsidR="00E43A45" w:rsidRPr="00D74B14" w:rsidRDefault="007910F5" w:rsidP="009072F2">
      <w:pPr>
        <w:pStyle w:val="ListParagraph"/>
        <w:numPr>
          <w:ilvl w:val="0"/>
          <w:numId w:val="36"/>
        </w:numPr>
        <w:rPr>
          <w:rFonts w:ascii="Times New Roman" w:hAnsi="Times New Roman"/>
          <w:sz w:val="24"/>
          <w:szCs w:val="24"/>
        </w:rPr>
      </w:pPr>
      <w:r w:rsidRPr="00D74B14">
        <w:rPr>
          <w:rFonts w:ascii="Times New Roman" w:hAnsi="Times New Roman"/>
          <w:sz w:val="24"/>
          <w:szCs w:val="24"/>
        </w:rPr>
        <w:t xml:space="preserve">Consultancy and Custom Solutions Complex Multi-Dwelling Unit (MDU) Connections </w:t>
      </w:r>
    </w:p>
    <w:p w14:paraId="26983896" w14:textId="376E960C" w:rsidR="00F87399" w:rsidRPr="00D74B14" w:rsidRDefault="007910F5" w:rsidP="009072F2">
      <w:pPr>
        <w:pStyle w:val="ListParagraph"/>
        <w:numPr>
          <w:ilvl w:val="0"/>
          <w:numId w:val="36"/>
        </w:numPr>
        <w:rPr>
          <w:rFonts w:ascii="Times New Roman" w:hAnsi="Times New Roman"/>
          <w:sz w:val="24"/>
          <w:szCs w:val="24"/>
        </w:rPr>
      </w:pPr>
      <w:r w:rsidRPr="00D74B14">
        <w:rPr>
          <w:rFonts w:ascii="Times New Roman" w:hAnsi="Times New Roman"/>
          <w:sz w:val="24"/>
          <w:szCs w:val="24"/>
        </w:rPr>
        <w:t xml:space="preserve">Relocation or Upgrades of Existing Connections </w:t>
      </w:r>
    </w:p>
    <w:p w14:paraId="36CFC635" w14:textId="77777777" w:rsidR="00F87399" w:rsidRPr="00D74B14" w:rsidRDefault="007910F5" w:rsidP="009072F2">
      <w:pPr>
        <w:pStyle w:val="ListParagraph"/>
        <w:numPr>
          <w:ilvl w:val="0"/>
          <w:numId w:val="36"/>
        </w:numPr>
        <w:rPr>
          <w:rFonts w:ascii="Times New Roman" w:hAnsi="Times New Roman"/>
          <w:sz w:val="24"/>
          <w:szCs w:val="24"/>
        </w:rPr>
      </w:pPr>
      <w:r w:rsidRPr="00D74B14">
        <w:rPr>
          <w:rFonts w:ascii="Times New Roman" w:hAnsi="Times New Roman"/>
          <w:sz w:val="24"/>
          <w:szCs w:val="24"/>
        </w:rPr>
        <w:t xml:space="preserve">Coordination with Third Parties </w:t>
      </w:r>
    </w:p>
    <w:p w14:paraId="20ADAF23" w14:textId="77777777" w:rsidR="00F87399" w:rsidRPr="00D74B14" w:rsidRDefault="007910F5" w:rsidP="009072F2">
      <w:pPr>
        <w:pStyle w:val="ListParagraph"/>
        <w:numPr>
          <w:ilvl w:val="0"/>
          <w:numId w:val="36"/>
        </w:numPr>
        <w:rPr>
          <w:rFonts w:ascii="Times New Roman" w:hAnsi="Times New Roman"/>
          <w:sz w:val="24"/>
          <w:szCs w:val="24"/>
        </w:rPr>
      </w:pPr>
      <w:r w:rsidRPr="00D74B14">
        <w:rPr>
          <w:rFonts w:ascii="Times New Roman" w:hAnsi="Times New Roman"/>
          <w:sz w:val="24"/>
          <w:szCs w:val="24"/>
        </w:rPr>
        <w:t>Unplanned Repairs or Adjustments</w:t>
      </w:r>
      <w:r w:rsidR="00F87399" w:rsidRPr="00D74B14">
        <w:rPr>
          <w:rFonts w:ascii="Times New Roman" w:hAnsi="Times New Roman"/>
          <w:sz w:val="24"/>
          <w:szCs w:val="24"/>
        </w:rPr>
        <w:t xml:space="preserve"> </w:t>
      </w:r>
    </w:p>
    <w:p w14:paraId="17A58C34" w14:textId="25055438" w:rsidR="007910F5" w:rsidRPr="00D74B14" w:rsidRDefault="007910F5" w:rsidP="009072F2">
      <w:pPr>
        <w:pStyle w:val="ListParagraph"/>
        <w:numPr>
          <w:ilvl w:val="0"/>
          <w:numId w:val="36"/>
        </w:numPr>
        <w:rPr>
          <w:rFonts w:ascii="Times New Roman" w:hAnsi="Times New Roman"/>
          <w:sz w:val="24"/>
          <w:szCs w:val="24"/>
        </w:rPr>
      </w:pPr>
      <w:r w:rsidRPr="00D74B14">
        <w:rPr>
          <w:rFonts w:ascii="Times New Roman" w:hAnsi="Times New Roman"/>
          <w:sz w:val="24"/>
          <w:szCs w:val="24"/>
        </w:rPr>
        <w:t>Bespoke Reports or Audits</w:t>
      </w:r>
    </w:p>
    <w:p w14:paraId="14CFFF0E" w14:textId="77777777" w:rsidR="006B0F9D" w:rsidRPr="006B0F9D" w:rsidRDefault="006B0F9D" w:rsidP="009072F2"/>
    <w:p w14:paraId="1A883B06" w14:textId="7C8B9A44" w:rsidR="00663296" w:rsidRPr="00063D28" w:rsidRDefault="005B39E8" w:rsidP="00133AE1">
      <w:pPr>
        <w:pStyle w:val="Heading1"/>
      </w:pPr>
      <w:bookmarkStart w:id="5" w:name="_Toc65231567"/>
      <w:bookmarkStart w:id="6" w:name="_Toc97461633"/>
      <w:bookmarkStart w:id="7" w:name="_Ref100226893"/>
      <w:bookmarkStart w:id="8" w:name="_Toc145666082"/>
      <w:bookmarkStart w:id="9" w:name="_Toc157696962"/>
      <w:r w:rsidRPr="00063D28">
        <w:lastRenderedPageBreak/>
        <w:t>Definitions</w:t>
      </w:r>
      <w:bookmarkEnd w:id="5"/>
      <w:bookmarkEnd w:id="6"/>
      <w:bookmarkEnd w:id="7"/>
      <w:bookmarkEnd w:id="8"/>
      <w:bookmarkEnd w:id="9"/>
    </w:p>
    <w:p w14:paraId="57ACD793" w14:textId="77777777" w:rsidR="00FE7099" w:rsidRPr="005D1625" w:rsidRDefault="00FE7099" w:rsidP="00FE7099">
      <w:pPr>
        <w:pStyle w:val="Heading2"/>
        <w:rPr>
          <w:rFonts w:cs="Times New Roman"/>
          <w:bCs w:val="0"/>
          <w:iCs w:val="0"/>
          <w:snapToGrid/>
          <w:color w:val="000000" w:themeColor="text1"/>
          <w:szCs w:val="20"/>
        </w:rPr>
      </w:pPr>
      <w:r w:rsidRPr="005D1625">
        <w:rPr>
          <w:rFonts w:cs="Times New Roman"/>
          <w:bCs w:val="0"/>
          <w:iCs w:val="0"/>
          <w:snapToGrid/>
          <w:color w:val="000000" w:themeColor="text1"/>
          <w:szCs w:val="20"/>
        </w:rPr>
        <w:t>See Definitions in Annex A of the Agreement.</w:t>
      </w:r>
    </w:p>
    <w:p w14:paraId="7102B68D" w14:textId="792B8AC5" w:rsidR="00F212EA" w:rsidRDefault="008121D1" w:rsidP="00133AE1">
      <w:pPr>
        <w:pStyle w:val="Heading1"/>
      </w:pPr>
      <w:bookmarkStart w:id="10" w:name="_Ref101780071"/>
      <w:bookmarkStart w:id="11" w:name="_Toc145666083"/>
      <w:bookmarkStart w:id="12" w:name="_Toc157696963"/>
      <w:r>
        <w:lastRenderedPageBreak/>
        <w:t xml:space="preserve">Sub </w:t>
      </w:r>
      <w:r w:rsidR="0008783F">
        <w:t xml:space="preserve">Annex </w:t>
      </w:r>
      <w:r w:rsidR="00377C69">
        <w:t>B</w:t>
      </w:r>
      <w:r w:rsidR="00370631">
        <w:t>_</w:t>
      </w:r>
      <w:r w:rsidR="0008783F">
        <w:t>1</w:t>
      </w:r>
      <w:r w:rsidR="00384CBC">
        <w:t xml:space="preserve"> : Basic End</w:t>
      </w:r>
      <w:r w:rsidR="00370631">
        <w:t>-</w:t>
      </w:r>
      <w:r w:rsidR="00384CBC">
        <w:t>User Connection</w:t>
      </w:r>
      <w:bookmarkEnd w:id="10"/>
      <w:r w:rsidR="00CA6974">
        <w:t xml:space="preserve"> Service</w:t>
      </w:r>
      <w:bookmarkEnd w:id="11"/>
      <w:bookmarkEnd w:id="12"/>
    </w:p>
    <w:p w14:paraId="7BA773E6" w14:textId="77777777" w:rsidR="00877DB6" w:rsidRPr="005D1625" w:rsidRDefault="00877DB6" w:rsidP="00877DB6">
      <w:pPr>
        <w:pStyle w:val="Heading2"/>
        <w:rPr>
          <w:rFonts w:cs="Times New Roman"/>
          <w:bCs w:val="0"/>
          <w:iCs w:val="0"/>
          <w:snapToGrid/>
          <w:color w:val="000000" w:themeColor="text1"/>
          <w:szCs w:val="20"/>
        </w:rPr>
      </w:pPr>
      <w:r w:rsidRPr="005D1625">
        <w:rPr>
          <w:rFonts w:cs="Times New Roman"/>
          <w:bCs w:val="0"/>
          <w:iCs w:val="0"/>
          <w:snapToGrid/>
          <w:color w:val="000000" w:themeColor="text1"/>
          <w:szCs w:val="20"/>
        </w:rPr>
        <w:t>The Monthly Recurring Charge per End-User Connection will be:</w:t>
      </w:r>
    </w:p>
    <w:tbl>
      <w:tblPr>
        <w:tblStyle w:val="TableGrid"/>
        <w:tblW w:w="0" w:type="auto"/>
        <w:tblInd w:w="576" w:type="dxa"/>
        <w:tblLook w:val="04A0" w:firstRow="1" w:lastRow="0" w:firstColumn="1" w:lastColumn="0" w:noHBand="0" w:noVBand="1"/>
      </w:tblPr>
      <w:tblGrid>
        <w:gridCol w:w="4239"/>
        <w:gridCol w:w="4204"/>
      </w:tblGrid>
      <w:tr w:rsidR="005D1625" w:rsidRPr="005D1625" w14:paraId="05F15686" w14:textId="77777777" w:rsidTr="00033A81">
        <w:trPr>
          <w:trHeight w:val="576"/>
        </w:trPr>
        <w:tc>
          <w:tcPr>
            <w:tcW w:w="4239" w:type="dxa"/>
            <w:shd w:val="clear" w:color="auto" w:fill="DBE5F1" w:themeFill="accent1" w:themeFillTint="33"/>
          </w:tcPr>
          <w:p w14:paraId="621639BC" w14:textId="77777777" w:rsidR="00877DB6" w:rsidRPr="005D1625" w:rsidRDefault="00877DB6" w:rsidP="00CA3861">
            <w:pPr>
              <w:pStyle w:val="Heading2"/>
              <w:numPr>
                <w:ilvl w:val="0"/>
                <w:numId w:val="0"/>
              </w:numPr>
              <w:jc w:val="center"/>
              <w:rPr>
                <w:rFonts w:cs="Times New Roman"/>
                <w:b/>
                <w:iCs w:val="0"/>
                <w:snapToGrid/>
                <w:color w:val="000000" w:themeColor="text1"/>
                <w:szCs w:val="20"/>
              </w:rPr>
            </w:pPr>
            <w:r w:rsidRPr="005D1625">
              <w:rPr>
                <w:rFonts w:cs="Times New Roman"/>
                <w:b/>
                <w:iCs w:val="0"/>
                <w:snapToGrid/>
                <w:color w:val="000000" w:themeColor="text1"/>
                <w:szCs w:val="20"/>
              </w:rPr>
              <w:t>Description</w:t>
            </w:r>
          </w:p>
        </w:tc>
        <w:tc>
          <w:tcPr>
            <w:tcW w:w="4204" w:type="dxa"/>
            <w:shd w:val="clear" w:color="auto" w:fill="DBE5F1" w:themeFill="accent1" w:themeFillTint="33"/>
          </w:tcPr>
          <w:p w14:paraId="09B1D2D1" w14:textId="77777777" w:rsidR="00877DB6" w:rsidRPr="005D1625" w:rsidRDefault="00877DB6" w:rsidP="00CA3861">
            <w:pPr>
              <w:pStyle w:val="Heading2"/>
              <w:numPr>
                <w:ilvl w:val="0"/>
                <w:numId w:val="0"/>
              </w:numPr>
              <w:jc w:val="center"/>
              <w:rPr>
                <w:rFonts w:cs="Times New Roman"/>
                <w:b/>
                <w:iCs w:val="0"/>
                <w:snapToGrid/>
                <w:color w:val="000000" w:themeColor="text1"/>
                <w:szCs w:val="20"/>
              </w:rPr>
            </w:pPr>
            <w:r w:rsidRPr="005D1625">
              <w:rPr>
                <w:rFonts w:cs="Times New Roman"/>
                <w:b/>
                <w:iCs w:val="0"/>
                <w:snapToGrid/>
                <w:color w:val="000000" w:themeColor="text1"/>
                <w:szCs w:val="20"/>
              </w:rPr>
              <w:t>Monthly Recurring Charge</w:t>
            </w:r>
          </w:p>
        </w:tc>
      </w:tr>
      <w:tr w:rsidR="00C819B7" w:rsidRPr="005D1625" w14:paraId="792303DF" w14:textId="77777777">
        <w:tc>
          <w:tcPr>
            <w:tcW w:w="4239" w:type="dxa"/>
          </w:tcPr>
          <w:p w14:paraId="169107CF" w14:textId="3F5FB2E8" w:rsidR="00C819B7" w:rsidRPr="005D1625" w:rsidRDefault="00C819B7" w:rsidP="00C819B7">
            <w:pPr>
              <w:pStyle w:val="Heading2"/>
              <w:numPr>
                <w:ilvl w:val="0"/>
                <w:numId w:val="0"/>
              </w:numPr>
              <w:rPr>
                <w:rFonts w:cs="Times New Roman"/>
                <w:bCs w:val="0"/>
                <w:iCs w:val="0"/>
                <w:snapToGrid/>
                <w:color w:val="000000" w:themeColor="text1"/>
                <w:szCs w:val="20"/>
              </w:rPr>
            </w:pPr>
            <w:r>
              <w:rPr>
                <w:rFonts w:cs="Times New Roman"/>
                <w:bCs w:val="0"/>
                <w:iCs w:val="0"/>
                <w:snapToGrid/>
                <w:color w:val="000000" w:themeColor="text1"/>
                <w:szCs w:val="20"/>
              </w:rPr>
              <w:t xml:space="preserve">BEUC </w:t>
            </w:r>
            <w:r w:rsidRPr="005D1625">
              <w:rPr>
                <w:rFonts w:cs="Times New Roman"/>
                <w:bCs w:val="0"/>
                <w:iCs w:val="0"/>
                <w:snapToGrid/>
                <w:color w:val="000000" w:themeColor="text1"/>
                <w:szCs w:val="20"/>
              </w:rPr>
              <w:t xml:space="preserve">Residential </w:t>
            </w:r>
          </w:p>
        </w:tc>
        <w:tc>
          <w:tcPr>
            <w:tcW w:w="4204" w:type="dxa"/>
          </w:tcPr>
          <w:p w14:paraId="54E53B5B" w14:textId="7604C610" w:rsidR="00C819B7" w:rsidRPr="00391CF2" w:rsidRDefault="00C819B7" w:rsidP="00C819B7">
            <w:pPr>
              <w:pStyle w:val="Heading2"/>
              <w:numPr>
                <w:ilvl w:val="0"/>
                <w:numId w:val="0"/>
              </w:numPr>
              <w:jc w:val="center"/>
              <w:rPr>
                <w:rFonts w:cs="Times New Roman"/>
                <w:bCs w:val="0"/>
                <w:iCs w:val="0"/>
                <w:snapToGrid/>
                <w:color w:val="000000" w:themeColor="text1"/>
                <w:szCs w:val="20"/>
              </w:rPr>
            </w:pPr>
            <w:r w:rsidRPr="00391CF2">
              <w:rPr>
                <w:rFonts w:cs="Times New Roman"/>
                <w:bCs w:val="0"/>
                <w:iCs w:val="0"/>
                <w:snapToGrid/>
                <w:color w:val="000000" w:themeColor="text1"/>
                <w:szCs w:val="20"/>
              </w:rPr>
              <w:t xml:space="preserve">OMR </w:t>
            </w:r>
            <w:r w:rsidR="00DB088C">
              <w:rPr>
                <w:rFonts w:cs="Times New Roman"/>
                <w:bCs w:val="0"/>
                <w:iCs w:val="0"/>
                <w:snapToGrid/>
                <w:color w:val="000000" w:themeColor="text1"/>
                <w:szCs w:val="20"/>
              </w:rPr>
              <w:t xml:space="preserve">8.91 </w:t>
            </w:r>
            <w:r w:rsidRPr="00391CF2">
              <w:rPr>
                <w:rFonts w:cs="Times New Roman"/>
                <w:bCs w:val="0"/>
                <w:iCs w:val="0"/>
                <w:snapToGrid/>
                <w:color w:val="000000" w:themeColor="text1"/>
                <w:szCs w:val="20"/>
              </w:rPr>
              <w:t>per connection</w:t>
            </w:r>
          </w:p>
        </w:tc>
      </w:tr>
      <w:tr w:rsidR="00C819B7" w:rsidRPr="005D1625" w14:paraId="522387B8" w14:textId="77777777">
        <w:tc>
          <w:tcPr>
            <w:tcW w:w="4239" w:type="dxa"/>
          </w:tcPr>
          <w:p w14:paraId="4F587ED7" w14:textId="00B00B4B" w:rsidR="00C819B7" w:rsidRPr="005D1625" w:rsidRDefault="00C819B7" w:rsidP="00C819B7">
            <w:pPr>
              <w:pStyle w:val="Heading2"/>
              <w:numPr>
                <w:ilvl w:val="0"/>
                <w:numId w:val="0"/>
              </w:numPr>
              <w:rPr>
                <w:rFonts w:cs="Times New Roman"/>
                <w:bCs w:val="0"/>
                <w:iCs w:val="0"/>
                <w:snapToGrid/>
                <w:color w:val="000000" w:themeColor="text1"/>
                <w:szCs w:val="20"/>
              </w:rPr>
            </w:pPr>
            <w:r>
              <w:rPr>
                <w:rFonts w:cs="Times New Roman"/>
                <w:bCs w:val="0"/>
                <w:iCs w:val="0"/>
                <w:snapToGrid/>
                <w:color w:val="000000" w:themeColor="text1"/>
                <w:szCs w:val="20"/>
              </w:rPr>
              <w:t>BEUC Business</w:t>
            </w:r>
          </w:p>
        </w:tc>
        <w:tc>
          <w:tcPr>
            <w:tcW w:w="4204" w:type="dxa"/>
          </w:tcPr>
          <w:p w14:paraId="1106EFA0" w14:textId="237A6668" w:rsidR="00C819B7" w:rsidRPr="00391CF2" w:rsidRDefault="00C819B7" w:rsidP="00C819B7">
            <w:pPr>
              <w:pStyle w:val="Heading2"/>
              <w:numPr>
                <w:ilvl w:val="0"/>
                <w:numId w:val="0"/>
              </w:numPr>
              <w:jc w:val="center"/>
              <w:rPr>
                <w:rFonts w:cs="Times New Roman"/>
                <w:bCs w:val="0"/>
                <w:iCs w:val="0"/>
                <w:snapToGrid/>
                <w:color w:val="000000" w:themeColor="text1"/>
                <w:szCs w:val="20"/>
              </w:rPr>
            </w:pPr>
            <w:r w:rsidRPr="00391CF2">
              <w:rPr>
                <w:rFonts w:cs="Times New Roman"/>
                <w:bCs w:val="0"/>
                <w:iCs w:val="0"/>
                <w:snapToGrid/>
                <w:color w:val="000000" w:themeColor="text1"/>
                <w:szCs w:val="20"/>
              </w:rPr>
              <w:t xml:space="preserve">OMR </w:t>
            </w:r>
            <w:r w:rsidR="005039A0">
              <w:rPr>
                <w:rFonts w:cs="Times New Roman"/>
                <w:bCs w:val="0"/>
                <w:iCs w:val="0"/>
                <w:snapToGrid/>
                <w:color w:val="000000" w:themeColor="text1"/>
                <w:szCs w:val="20"/>
              </w:rPr>
              <w:t xml:space="preserve">9.35 </w:t>
            </w:r>
            <w:r w:rsidRPr="00391CF2">
              <w:rPr>
                <w:rFonts w:cs="Times New Roman"/>
                <w:bCs w:val="0"/>
                <w:iCs w:val="0"/>
                <w:snapToGrid/>
                <w:color w:val="000000" w:themeColor="text1"/>
                <w:szCs w:val="20"/>
              </w:rPr>
              <w:t>per connection</w:t>
            </w:r>
          </w:p>
        </w:tc>
      </w:tr>
    </w:tbl>
    <w:p w14:paraId="707E7108" w14:textId="6C78B7C9" w:rsidR="00877DB6" w:rsidRPr="005D1625" w:rsidRDefault="00877DB6" w:rsidP="00FD500B">
      <w:pPr>
        <w:pStyle w:val="Heading2"/>
        <w:rPr>
          <w:color w:val="000000" w:themeColor="text1"/>
        </w:rPr>
      </w:pPr>
      <w:r w:rsidRPr="005D1625">
        <w:rPr>
          <w:rFonts w:cs="Times New Roman"/>
          <w:bCs w:val="0"/>
          <w:iCs w:val="0"/>
          <w:snapToGrid/>
          <w:color w:val="000000" w:themeColor="text1"/>
          <w:szCs w:val="20"/>
        </w:rPr>
        <w:t xml:space="preserve">This </w:t>
      </w:r>
      <w:r w:rsidR="00114D0B" w:rsidRPr="005D1625">
        <w:rPr>
          <w:rFonts w:cs="Times New Roman"/>
          <w:bCs w:val="0"/>
          <w:iCs w:val="0"/>
          <w:snapToGrid/>
          <w:color w:val="000000" w:themeColor="text1"/>
          <w:szCs w:val="20"/>
        </w:rPr>
        <w:t>S</w:t>
      </w:r>
      <w:r w:rsidRPr="005D1625">
        <w:rPr>
          <w:rFonts w:cs="Times New Roman"/>
          <w:bCs w:val="0"/>
          <w:iCs w:val="0"/>
          <w:snapToGrid/>
          <w:color w:val="000000" w:themeColor="text1"/>
          <w:szCs w:val="20"/>
        </w:rPr>
        <w:t xml:space="preserve">ervice shall be charged on </w:t>
      </w:r>
      <w:r w:rsidR="00A72B31" w:rsidRPr="005D1625">
        <w:rPr>
          <w:rFonts w:cs="Times New Roman"/>
          <w:bCs w:val="0"/>
          <w:iCs w:val="0"/>
          <w:snapToGrid/>
          <w:color w:val="000000" w:themeColor="text1"/>
          <w:szCs w:val="20"/>
        </w:rPr>
        <w:t xml:space="preserve">a </w:t>
      </w:r>
      <w:r w:rsidRPr="005D1625">
        <w:rPr>
          <w:rFonts w:cs="Times New Roman"/>
          <w:bCs w:val="0"/>
          <w:iCs w:val="0"/>
          <w:snapToGrid/>
          <w:color w:val="000000" w:themeColor="text1"/>
          <w:szCs w:val="20"/>
        </w:rPr>
        <w:t>pro</w:t>
      </w:r>
      <w:r w:rsidR="00114D0B" w:rsidRPr="005D1625">
        <w:rPr>
          <w:rFonts w:cs="Times New Roman"/>
          <w:bCs w:val="0"/>
          <w:iCs w:val="0"/>
          <w:snapToGrid/>
          <w:color w:val="000000" w:themeColor="text1"/>
          <w:szCs w:val="20"/>
        </w:rPr>
        <w:t>-</w:t>
      </w:r>
      <w:r w:rsidRPr="005D1625">
        <w:rPr>
          <w:rFonts w:cs="Times New Roman"/>
          <w:bCs w:val="0"/>
          <w:iCs w:val="0"/>
          <w:snapToGrid/>
          <w:color w:val="000000" w:themeColor="text1"/>
          <w:szCs w:val="20"/>
        </w:rPr>
        <w:t>rata basis for the first month</w:t>
      </w:r>
      <w:r w:rsidR="001854FA">
        <w:rPr>
          <w:rFonts w:cs="Times New Roman"/>
          <w:bCs w:val="0"/>
          <w:iCs w:val="0"/>
          <w:snapToGrid/>
          <w:color w:val="000000" w:themeColor="text1"/>
          <w:szCs w:val="20"/>
        </w:rPr>
        <w:t xml:space="preserve"> </w:t>
      </w:r>
    </w:p>
    <w:p w14:paraId="08EECEB7" w14:textId="63F930D6" w:rsidR="005C0061" w:rsidRPr="005D1625" w:rsidRDefault="003873E2" w:rsidP="005C0061">
      <w:pPr>
        <w:pStyle w:val="Heading2"/>
        <w:rPr>
          <w:color w:val="000000" w:themeColor="text1"/>
        </w:rPr>
      </w:pPr>
      <w:r>
        <w:rPr>
          <w:color w:val="000000" w:themeColor="text1"/>
        </w:rPr>
        <w:t>Non-Recurring</w:t>
      </w:r>
      <w:r w:rsidR="005C0061">
        <w:rPr>
          <w:color w:val="000000" w:themeColor="text1"/>
        </w:rPr>
        <w:t xml:space="preserve"> </w:t>
      </w:r>
      <w:r w:rsidR="005C0061" w:rsidRPr="005D1625">
        <w:rPr>
          <w:color w:val="000000" w:themeColor="text1"/>
        </w:rPr>
        <w:t xml:space="preserve">Charges payable </w:t>
      </w:r>
      <w:r w:rsidR="00716732">
        <w:rPr>
          <w:color w:val="000000" w:themeColor="text1"/>
        </w:rPr>
        <w:t xml:space="preserve">per </w:t>
      </w:r>
      <w:r w:rsidR="006540D9">
        <w:rPr>
          <w:color w:val="000000" w:themeColor="text1"/>
        </w:rPr>
        <w:t>installation</w:t>
      </w:r>
      <w:r w:rsidR="005C0061">
        <w:rPr>
          <w:color w:val="000000" w:themeColor="text1"/>
        </w:rPr>
        <w:t xml:space="preserve"> </w:t>
      </w:r>
      <w:r w:rsidR="00716732">
        <w:rPr>
          <w:color w:val="000000" w:themeColor="text1"/>
        </w:rPr>
        <w:t xml:space="preserve">of End-User Connection </w:t>
      </w:r>
      <w:r w:rsidR="005C0061" w:rsidRPr="005D1625">
        <w:rPr>
          <w:color w:val="000000" w:themeColor="text1"/>
        </w:rPr>
        <w:t>are listed below:</w:t>
      </w:r>
      <w:r w:rsidR="005C0061">
        <w:rPr>
          <w:color w:val="000000" w:themeColor="text1"/>
        </w:rPr>
        <w:t xml:space="preserve"> </w:t>
      </w:r>
    </w:p>
    <w:tbl>
      <w:tblPr>
        <w:tblStyle w:val="TableGrid"/>
        <w:tblW w:w="0" w:type="auto"/>
        <w:tblInd w:w="576" w:type="dxa"/>
        <w:tblLook w:val="04A0" w:firstRow="1" w:lastRow="0" w:firstColumn="1" w:lastColumn="0" w:noHBand="0" w:noVBand="1"/>
      </w:tblPr>
      <w:tblGrid>
        <w:gridCol w:w="4239"/>
        <w:gridCol w:w="4204"/>
      </w:tblGrid>
      <w:tr w:rsidR="005C0061" w:rsidRPr="005D1625" w14:paraId="5255D0FF" w14:textId="77777777">
        <w:tc>
          <w:tcPr>
            <w:tcW w:w="4239" w:type="dxa"/>
            <w:shd w:val="clear" w:color="auto" w:fill="DBE5F1" w:themeFill="accent1" w:themeFillTint="33"/>
          </w:tcPr>
          <w:p w14:paraId="4C7D07F0" w14:textId="77777777" w:rsidR="005C0061" w:rsidRPr="005D1625" w:rsidRDefault="005C0061">
            <w:pPr>
              <w:pStyle w:val="Heading2"/>
              <w:numPr>
                <w:ilvl w:val="0"/>
                <w:numId w:val="0"/>
              </w:numPr>
              <w:jc w:val="center"/>
              <w:rPr>
                <w:rFonts w:cs="Times New Roman"/>
                <w:b/>
                <w:iCs w:val="0"/>
                <w:snapToGrid/>
                <w:color w:val="000000" w:themeColor="text1"/>
                <w:szCs w:val="20"/>
              </w:rPr>
            </w:pPr>
            <w:r w:rsidRPr="005D1625">
              <w:rPr>
                <w:rFonts w:cs="Times New Roman"/>
                <w:b/>
                <w:iCs w:val="0"/>
                <w:snapToGrid/>
                <w:color w:val="000000" w:themeColor="text1"/>
                <w:szCs w:val="20"/>
              </w:rPr>
              <w:t>Description</w:t>
            </w:r>
          </w:p>
        </w:tc>
        <w:tc>
          <w:tcPr>
            <w:tcW w:w="4204" w:type="dxa"/>
            <w:shd w:val="clear" w:color="auto" w:fill="DBE5F1" w:themeFill="accent1" w:themeFillTint="33"/>
          </w:tcPr>
          <w:p w14:paraId="73A66AA2" w14:textId="77777777" w:rsidR="005C0061" w:rsidRPr="005D1625" w:rsidRDefault="005C0061">
            <w:pPr>
              <w:pStyle w:val="Heading2"/>
              <w:numPr>
                <w:ilvl w:val="0"/>
                <w:numId w:val="0"/>
              </w:numPr>
              <w:jc w:val="center"/>
              <w:rPr>
                <w:rFonts w:cs="Times New Roman"/>
                <w:b/>
                <w:iCs w:val="0"/>
                <w:snapToGrid/>
                <w:color w:val="000000" w:themeColor="text1"/>
                <w:szCs w:val="20"/>
              </w:rPr>
            </w:pPr>
            <w:r w:rsidRPr="005D1625">
              <w:rPr>
                <w:rFonts w:cs="Times New Roman"/>
                <w:b/>
                <w:iCs w:val="0"/>
                <w:snapToGrid/>
                <w:color w:val="000000" w:themeColor="text1"/>
                <w:szCs w:val="20"/>
              </w:rPr>
              <w:t>Non-Recurring Charge</w:t>
            </w:r>
          </w:p>
        </w:tc>
      </w:tr>
      <w:tr w:rsidR="00C819B7" w:rsidRPr="005D1625" w14:paraId="2156B842" w14:textId="77777777">
        <w:tc>
          <w:tcPr>
            <w:tcW w:w="4239" w:type="dxa"/>
          </w:tcPr>
          <w:p w14:paraId="413FA220" w14:textId="720D33B2" w:rsidR="00C819B7" w:rsidRPr="005D1625" w:rsidRDefault="00C819B7" w:rsidP="00C819B7">
            <w:pPr>
              <w:pStyle w:val="Heading2"/>
              <w:numPr>
                <w:ilvl w:val="0"/>
                <w:numId w:val="0"/>
              </w:numPr>
              <w:jc w:val="center"/>
              <w:rPr>
                <w:rFonts w:cs="Times New Roman"/>
                <w:bCs w:val="0"/>
                <w:iCs w:val="0"/>
                <w:snapToGrid/>
                <w:color w:val="000000" w:themeColor="text1"/>
                <w:szCs w:val="20"/>
              </w:rPr>
            </w:pPr>
            <w:r>
              <w:rPr>
                <w:rFonts w:cs="Times New Roman"/>
                <w:bCs w:val="0"/>
                <w:iCs w:val="0"/>
                <w:snapToGrid/>
                <w:color w:val="000000" w:themeColor="text1"/>
                <w:szCs w:val="20"/>
              </w:rPr>
              <w:t>Installation</w:t>
            </w:r>
            <w:r w:rsidR="007A4D2D">
              <w:rPr>
                <w:rFonts w:cs="Times New Roman"/>
                <w:bCs w:val="0"/>
                <w:iCs w:val="0"/>
                <w:snapToGrid/>
                <w:color w:val="000000" w:themeColor="text1"/>
                <w:szCs w:val="20"/>
              </w:rPr>
              <w:t>*</w:t>
            </w:r>
            <w:r>
              <w:rPr>
                <w:rFonts w:cs="Times New Roman"/>
                <w:bCs w:val="0"/>
                <w:iCs w:val="0"/>
                <w:snapToGrid/>
                <w:color w:val="000000" w:themeColor="text1"/>
                <w:szCs w:val="20"/>
              </w:rPr>
              <w:t xml:space="preserve"> </w:t>
            </w:r>
          </w:p>
        </w:tc>
        <w:tc>
          <w:tcPr>
            <w:tcW w:w="4204" w:type="dxa"/>
          </w:tcPr>
          <w:p w14:paraId="413B7726" w14:textId="281855F7" w:rsidR="00C819B7" w:rsidRPr="005D1625" w:rsidRDefault="00C819B7" w:rsidP="00C819B7">
            <w:pPr>
              <w:pStyle w:val="Heading2"/>
              <w:numPr>
                <w:ilvl w:val="0"/>
                <w:numId w:val="0"/>
              </w:numPr>
              <w:jc w:val="center"/>
              <w:rPr>
                <w:rFonts w:cs="Times New Roman"/>
                <w:bCs w:val="0"/>
                <w:iCs w:val="0"/>
                <w:snapToGrid/>
                <w:color w:val="000000" w:themeColor="text1"/>
                <w:szCs w:val="20"/>
              </w:rPr>
            </w:pPr>
            <w:r>
              <w:rPr>
                <w:rFonts w:cs="Times New Roman"/>
                <w:bCs w:val="0"/>
                <w:iCs w:val="0"/>
                <w:snapToGrid/>
                <w:color w:val="000000" w:themeColor="text1"/>
                <w:szCs w:val="20"/>
              </w:rPr>
              <w:t>Free of charge</w:t>
            </w:r>
          </w:p>
        </w:tc>
      </w:tr>
      <w:tr w:rsidR="00FF4C71" w:rsidRPr="005D1625" w14:paraId="1F27B5B4" w14:textId="77777777" w:rsidTr="00C55B4C">
        <w:tc>
          <w:tcPr>
            <w:tcW w:w="4239" w:type="dxa"/>
            <w:tcBorders>
              <w:bottom w:val="single" w:sz="4" w:space="0" w:color="auto"/>
            </w:tcBorders>
          </w:tcPr>
          <w:p w14:paraId="564EDD12" w14:textId="6AE86633" w:rsidR="00FF4C71" w:rsidRDefault="00FF4C71" w:rsidP="00FF4C71">
            <w:pPr>
              <w:pStyle w:val="Heading2"/>
              <w:numPr>
                <w:ilvl w:val="0"/>
                <w:numId w:val="0"/>
              </w:numPr>
              <w:jc w:val="center"/>
              <w:rPr>
                <w:rFonts w:cs="Times New Roman"/>
                <w:bCs w:val="0"/>
                <w:iCs w:val="0"/>
                <w:snapToGrid/>
                <w:color w:val="000000" w:themeColor="text1"/>
                <w:szCs w:val="20"/>
              </w:rPr>
            </w:pPr>
            <w:r w:rsidRPr="006273E5">
              <w:t>Installation (BEUC with ONT)</w:t>
            </w:r>
          </w:p>
        </w:tc>
        <w:tc>
          <w:tcPr>
            <w:tcW w:w="4204" w:type="dxa"/>
            <w:tcBorders>
              <w:bottom w:val="single" w:sz="4" w:space="0" w:color="auto"/>
            </w:tcBorders>
          </w:tcPr>
          <w:p w14:paraId="2A83D8FA" w14:textId="29C5037E" w:rsidR="00FF4C71" w:rsidRDefault="002B4089" w:rsidP="00FF4C71">
            <w:pPr>
              <w:pStyle w:val="Heading2"/>
              <w:numPr>
                <w:ilvl w:val="0"/>
                <w:numId w:val="0"/>
              </w:numPr>
              <w:jc w:val="center"/>
              <w:rPr>
                <w:rFonts w:cs="Times New Roman"/>
                <w:bCs w:val="0"/>
                <w:iCs w:val="0"/>
                <w:snapToGrid/>
                <w:color w:val="000000" w:themeColor="text1"/>
                <w:szCs w:val="20"/>
              </w:rPr>
            </w:pPr>
            <w:r w:rsidRPr="002B4089">
              <w:rPr>
                <w:rFonts w:cs="Times New Roman"/>
                <w:bCs w:val="0"/>
                <w:iCs w:val="0"/>
                <w:snapToGrid/>
                <w:color w:val="000000" w:themeColor="text1"/>
                <w:szCs w:val="20"/>
              </w:rPr>
              <w:t>OMR 23 per connection</w:t>
            </w:r>
          </w:p>
        </w:tc>
      </w:tr>
    </w:tbl>
    <w:p w14:paraId="2ECBBA19" w14:textId="708BBDA1" w:rsidR="002B643F" w:rsidRDefault="002B643F" w:rsidP="00763370">
      <w:pPr>
        <w:pStyle w:val="Heading2"/>
        <w:numPr>
          <w:ilvl w:val="0"/>
          <w:numId w:val="0"/>
        </w:numPr>
        <w:ind w:left="576"/>
        <w:jc w:val="both"/>
        <w:rPr>
          <w:color w:val="000000" w:themeColor="text1"/>
        </w:rPr>
      </w:pPr>
      <w:r>
        <w:rPr>
          <w:rFonts w:asciiTheme="majorBidi" w:hAnsiTheme="majorBidi" w:cstheme="majorBidi"/>
          <w:bCs w:val="0"/>
          <w:iCs w:val="0"/>
          <w:color w:val="000000" w:themeColor="text1"/>
          <w:sz w:val="22"/>
          <w:szCs w:val="22"/>
          <w:lang w:eastAsia="en-US"/>
        </w:rPr>
        <w:t>*</w:t>
      </w:r>
      <w:r w:rsidRPr="00C55B4C">
        <w:rPr>
          <w:rFonts w:asciiTheme="majorBidi" w:hAnsiTheme="majorBidi" w:cstheme="majorBidi"/>
          <w:bCs w:val="0"/>
          <w:iCs w:val="0"/>
          <w:color w:val="000000" w:themeColor="text1"/>
          <w:sz w:val="22"/>
          <w:szCs w:val="22"/>
          <w:lang w:val="en-US" w:eastAsia="en-US"/>
        </w:rPr>
        <w:t xml:space="preserve">This includes </w:t>
      </w:r>
      <w:proofErr w:type="spellStart"/>
      <w:r>
        <w:rPr>
          <w:rFonts w:asciiTheme="majorBidi" w:hAnsiTheme="majorBidi" w:cstheme="majorBidi"/>
          <w:bCs w:val="0"/>
          <w:iCs w:val="0"/>
          <w:color w:val="000000" w:themeColor="text1"/>
          <w:sz w:val="22"/>
          <w:szCs w:val="22"/>
          <w:lang w:val="en-US" w:eastAsia="en-US"/>
        </w:rPr>
        <w:t>f</w:t>
      </w:r>
      <w:r w:rsidRPr="00C55B4C">
        <w:rPr>
          <w:rFonts w:asciiTheme="majorBidi" w:hAnsiTheme="majorBidi" w:cstheme="majorBidi"/>
          <w:bCs w:val="0"/>
          <w:iCs w:val="0"/>
          <w:color w:val="000000" w:themeColor="text1"/>
          <w:sz w:val="22"/>
          <w:szCs w:val="22"/>
          <w:lang w:val="en-US" w:eastAsia="en-US"/>
        </w:rPr>
        <w:t>ibre</w:t>
      </w:r>
      <w:proofErr w:type="spellEnd"/>
      <w:r w:rsidRPr="00C55B4C">
        <w:rPr>
          <w:rFonts w:asciiTheme="majorBidi" w:hAnsiTheme="majorBidi" w:cstheme="majorBidi"/>
          <w:bCs w:val="0"/>
          <w:iCs w:val="0"/>
          <w:color w:val="000000" w:themeColor="text1"/>
          <w:sz w:val="22"/>
          <w:szCs w:val="22"/>
          <w:lang w:val="en-US" w:eastAsia="en-US"/>
        </w:rPr>
        <w:t xml:space="preserve"> cable extension from the served NAP to the CAP using 25mm</w:t>
      </w:r>
      <w:r>
        <w:rPr>
          <w:rFonts w:asciiTheme="majorBidi" w:hAnsiTheme="majorBidi" w:cstheme="majorBidi"/>
          <w:bCs w:val="0"/>
          <w:iCs w:val="0"/>
          <w:color w:val="000000" w:themeColor="text1"/>
          <w:sz w:val="22"/>
          <w:szCs w:val="22"/>
          <w:lang w:val="en-US" w:eastAsia="en-US"/>
        </w:rPr>
        <w:t xml:space="preserve"> </w:t>
      </w:r>
      <w:r w:rsidRPr="00C55B4C">
        <w:rPr>
          <w:rFonts w:asciiTheme="majorBidi" w:hAnsiTheme="majorBidi" w:cstheme="majorBidi"/>
          <w:bCs w:val="0"/>
          <w:iCs w:val="0"/>
          <w:color w:val="000000" w:themeColor="text1"/>
          <w:sz w:val="22"/>
          <w:szCs w:val="22"/>
          <w:lang w:val="en-US" w:eastAsia="en-US"/>
        </w:rPr>
        <w:t>conduit, provisioned by property owner/ Requesting Licensee after the boundary wall of End-User’s Premises</w:t>
      </w:r>
    </w:p>
    <w:p w14:paraId="415FEFE2" w14:textId="7D5466D4" w:rsidR="00763370" w:rsidRPr="00763370" w:rsidRDefault="00763370" w:rsidP="00763370">
      <w:pPr>
        <w:pStyle w:val="Heading2"/>
        <w:rPr>
          <w:color w:val="000000" w:themeColor="text1"/>
        </w:rPr>
      </w:pPr>
      <w:r w:rsidRPr="00763370">
        <w:rPr>
          <w:color w:val="000000" w:themeColor="text1"/>
        </w:rPr>
        <w:t>The Non-Recurring Charge for Installation with ONT (Connect with ONT Service) does not include the cost of the ONT, which is to be supplied by Requesting Licensee.</w:t>
      </w:r>
    </w:p>
    <w:p w14:paraId="1882900A" w14:textId="0B39E00A" w:rsidR="00763370" w:rsidRPr="00763370" w:rsidRDefault="00763370" w:rsidP="00763370">
      <w:pPr>
        <w:pStyle w:val="Heading2"/>
        <w:rPr>
          <w:color w:val="000000" w:themeColor="text1"/>
        </w:rPr>
      </w:pPr>
      <w:r w:rsidRPr="00763370">
        <w:rPr>
          <w:color w:val="000000" w:themeColor="text1"/>
        </w:rPr>
        <w:t>Where Requesting Licensee cancels a Request prior to the installation date or prior to any actual installation, then the following will occur:</w:t>
      </w:r>
    </w:p>
    <w:p w14:paraId="63DC886D" w14:textId="77777777" w:rsidR="00763370" w:rsidRPr="00763370" w:rsidRDefault="00763370" w:rsidP="009072F2">
      <w:pPr>
        <w:pStyle w:val="Heading2"/>
        <w:numPr>
          <w:ilvl w:val="0"/>
          <w:numId w:val="0"/>
        </w:numPr>
        <w:ind w:left="1296"/>
        <w:rPr>
          <w:color w:val="000000" w:themeColor="text1"/>
        </w:rPr>
      </w:pPr>
      <w:r w:rsidRPr="00763370">
        <w:rPr>
          <w:color w:val="000000" w:themeColor="text1"/>
        </w:rPr>
        <w:t>(</w:t>
      </w:r>
      <w:proofErr w:type="spellStart"/>
      <w:r w:rsidRPr="00763370">
        <w:rPr>
          <w:color w:val="000000" w:themeColor="text1"/>
        </w:rPr>
        <w:t>i</w:t>
      </w:r>
      <w:proofErr w:type="spellEnd"/>
      <w:r w:rsidRPr="00763370">
        <w:rPr>
          <w:color w:val="000000" w:themeColor="text1"/>
        </w:rPr>
        <w:t>)</w:t>
      </w:r>
      <w:r w:rsidRPr="00763370">
        <w:rPr>
          <w:color w:val="000000" w:themeColor="text1"/>
        </w:rPr>
        <w:tab/>
        <w:t xml:space="preserve">If the survey has already been completed and the End-User signature to start the work has been obtained, the charge for cancellation as shown below will be payable by Requesting Licensee to Oman Broadband; or </w:t>
      </w:r>
    </w:p>
    <w:p w14:paraId="16A3E4D3" w14:textId="3604EF08" w:rsidR="00877DB6" w:rsidRPr="005D1625" w:rsidRDefault="00763370" w:rsidP="009072F2">
      <w:pPr>
        <w:pStyle w:val="Heading3"/>
        <w:numPr>
          <w:ilvl w:val="0"/>
          <w:numId w:val="0"/>
        </w:numPr>
        <w:spacing w:after="360"/>
        <w:ind w:left="1260" w:right="561"/>
        <w:rPr>
          <w:color w:val="000000" w:themeColor="text1"/>
        </w:rPr>
      </w:pPr>
      <w:r w:rsidRPr="00763370">
        <w:rPr>
          <w:color w:val="000000" w:themeColor="text1"/>
        </w:rPr>
        <w:t>(ii)</w:t>
      </w:r>
      <w:r w:rsidRPr="00763370">
        <w:rPr>
          <w:color w:val="000000" w:themeColor="text1"/>
        </w:rPr>
        <w:tab/>
        <w:t>if the survey has not occurred or prior to obtaining the End-User signature to start the work, there will be no cancellation charge payable.</w:t>
      </w:r>
    </w:p>
    <w:tbl>
      <w:tblPr>
        <w:tblStyle w:val="TableGrid"/>
        <w:tblW w:w="0" w:type="auto"/>
        <w:tblInd w:w="562" w:type="dxa"/>
        <w:tblLook w:val="04A0" w:firstRow="1" w:lastRow="0" w:firstColumn="1" w:lastColumn="0" w:noHBand="0" w:noVBand="1"/>
      </w:tblPr>
      <w:tblGrid>
        <w:gridCol w:w="4253"/>
        <w:gridCol w:w="4204"/>
      </w:tblGrid>
      <w:tr w:rsidR="005D1625" w:rsidRPr="005D1625" w14:paraId="5C70CCF5" w14:textId="77777777" w:rsidTr="009446AA">
        <w:tc>
          <w:tcPr>
            <w:tcW w:w="4253" w:type="dxa"/>
            <w:shd w:val="clear" w:color="auto" w:fill="DBE5F1" w:themeFill="accent1" w:themeFillTint="33"/>
          </w:tcPr>
          <w:p w14:paraId="288E2D8C" w14:textId="30E88413" w:rsidR="00877DB6" w:rsidRPr="005D1625" w:rsidRDefault="00877DB6" w:rsidP="00CA3861">
            <w:pPr>
              <w:pStyle w:val="Heading2"/>
              <w:numPr>
                <w:ilvl w:val="0"/>
                <w:numId w:val="0"/>
              </w:numPr>
              <w:jc w:val="center"/>
              <w:rPr>
                <w:rFonts w:cs="Times New Roman"/>
                <w:b/>
                <w:iCs w:val="0"/>
                <w:snapToGrid/>
                <w:color w:val="000000" w:themeColor="text1"/>
                <w:szCs w:val="20"/>
              </w:rPr>
            </w:pPr>
            <w:r w:rsidRPr="005D1625">
              <w:rPr>
                <w:rFonts w:cs="Times New Roman"/>
                <w:b/>
                <w:iCs w:val="0"/>
                <w:snapToGrid/>
                <w:color w:val="000000" w:themeColor="text1"/>
                <w:szCs w:val="20"/>
              </w:rPr>
              <w:lastRenderedPageBreak/>
              <w:t>Description</w:t>
            </w:r>
          </w:p>
        </w:tc>
        <w:tc>
          <w:tcPr>
            <w:tcW w:w="4204" w:type="dxa"/>
            <w:shd w:val="clear" w:color="auto" w:fill="DBE5F1" w:themeFill="accent1" w:themeFillTint="33"/>
          </w:tcPr>
          <w:p w14:paraId="717624DB" w14:textId="2899D762" w:rsidR="00877DB6" w:rsidRPr="005D1625" w:rsidRDefault="00877DB6" w:rsidP="00CA3861">
            <w:pPr>
              <w:pStyle w:val="Heading2"/>
              <w:numPr>
                <w:ilvl w:val="0"/>
                <w:numId w:val="0"/>
              </w:numPr>
              <w:jc w:val="center"/>
              <w:rPr>
                <w:rFonts w:cs="Times New Roman"/>
                <w:b/>
                <w:iCs w:val="0"/>
                <w:snapToGrid/>
                <w:color w:val="000000" w:themeColor="text1"/>
                <w:szCs w:val="20"/>
              </w:rPr>
            </w:pPr>
            <w:r w:rsidRPr="005D1625">
              <w:rPr>
                <w:rFonts w:cs="Times New Roman"/>
                <w:b/>
                <w:iCs w:val="0"/>
                <w:snapToGrid/>
                <w:color w:val="000000" w:themeColor="text1"/>
                <w:szCs w:val="20"/>
              </w:rPr>
              <w:t>Non-Recurring Charge</w:t>
            </w:r>
          </w:p>
        </w:tc>
      </w:tr>
      <w:tr w:rsidR="00DE3EA2" w:rsidRPr="005D1625" w14:paraId="17EF5D72" w14:textId="77777777" w:rsidTr="009446AA">
        <w:tc>
          <w:tcPr>
            <w:tcW w:w="4253" w:type="dxa"/>
          </w:tcPr>
          <w:p w14:paraId="6E73C651" w14:textId="3FD7A48E" w:rsidR="00DE3EA2" w:rsidRPr="005D1625" w:rsidRDefault="00DE3EA2" w:rsidP="00DE3EA2">
            <w:pPr>
              <w:pStyle w:val="Heading2"/>
              <w:numPr>
                <w:ilvl w:val="0"/>
                <w:numId w:val="0"/>
              </w:numPr>
              <w:jc w:val="center"/>
              <w:rPr>
                <w:rFonts w:cs="Times New Roman"/>
                <w:bCs w:val="0"/>
                <w:iCs w:val="0"/>
                <w:snapToGrid/>
                <w:color w:val="000000" w:themeColor="text1"/>
                <w:szCs w:val="20"/>
              </w:rPr>
            </w:pPr>
            <w:r w:rsidRPr="005D1625">
              <w:rPr>
                <w:rFonts w:cs="Times New Roman"/>
                <w:bCs w:val="0"/>
                <w:iCs w:val="0"/>
                <w:snapToGrid/>
                <w:color w:val="000000" w:themeColor="text1"/>
                <w:szCs w:val="20"/>
              </w:rPr>
              <w:t xml:space="preserve">Cancellation </w:t>
            </w:r>
            <w:r>
              <w:rPr>
                <w:rFonts w:cs="Times New Roman"/>
                <w:bCs w:val="0"/>
                <w:iCs w:val="0"/>
                <w:snapToGrid/>
                <w:color w:val="000000" w:themeColor="text1"/>
                <w:szCs w:val="20"/>
              </w:rPr>
              <w:t>(BEUC)</w:t>
            </w:r>
          </w:p>
        </w:tc>
        <w:tc>
          <w:tcPr>
            <w:tcW w:w="4204" w:type="dxa"/>
          </w:tcPr>
          <w:p w14:paraId="6A8C002B" w14:textId="57A0968B" w:rsidR="00DE3EA2" w:rsidRPr="005D1625" w:rsidRDefault="00C819B7" w:rsidP="00DE3EA2">
            <w:pPr>
              <w:pStyle w:val="Heading2"/>
              <w:numPr>
                <w:ilvl w:val="0"/>
                <w:numId w:val="0"/>
              </w:numPr>
              <w:jc w:val="center"/>
              <w:rPr>
                <w:rFonts w:cs="Times New Roman"/>
                <w:bCs w:val="0"/>
                <w:iCs w:val="0"/>
                <w:snapToGrid/>
                <w:color w:val="000000" w:themeColor="text1"/>
                <w:szCs w:val="20"/>
              </w:rPr>
            </w:pPr>
            <w:r w:rsidRPr="005D1625">
              <w:rPr>
                <w:rFonts w:cs="Times New Roman"/>
                <w:bCs w:val="0"/>
                <w:iCs w:val="0"/>
                <w:snapToGrid/>
                <w:color w:val="000000" w:themeColor="text1"/>
                <w:szCs w:val="20"/>
              </w:rPr>
              <w:t xml:space="preserve">OMR </w:t>
            </w:r>
            <w:r w:rsidR="00875C48">
              <w:rPr>
                <w:rFonts w:cs="Times New Roman"/>
                <w:bCs w:val="0"/>
                <w:iCs w:val="0"/>
                <w:snapToGrid/>
                <w:color w:val="000000" w:themeColor="text1"/>
                <w:szCs w:val="20"/>
              </w:rPr>
              <w:t>33</w:t>
            </w:r>
            <w:r w:rsidR="00875C48" w:rsidRPr="005D1625">
              <w:rPr>
                <w:rFonts w:cs="Times New Roman"/>
                <w:bCs w:val="0"/>
                <w:iCs w:val="0"/>
                <w:snapToGrid/>
                <w:color w:val="000000" w:themeColor="text1"/>
                <w:szCs w:val="20"/>
              </w:rPr>
              <w:t xml:space="preserve"> </w:t>
            </w:r>
            <w:r w:rsidRPr="005D1625">
              <w:rPr>
                <w:rFonts w:cs="Times New Roman"/>
                <w:bCs w:val="0"/>
                <w:iCs w:val="0"/>
                <w:snapToGrid/>
                <w:color w:val="000000" w:themeColor="text1"/>
                <w:szCs w:val="20"/>
              </w:rPr>
              <w:t>per connection</w:t>
            </w:r>
          </w:p>
        </w:tc>
      </w:tr>
    </w:tbl>
    <w:p w14:paraId="487A3048" w14:textId="7C405A12" w:rsidR="00877DB6" w:rsidRPr="005D1625" w:rsidRDefault="00C256B8" w:rsidP="000D21CA">
      <w:pPr>
        <w:pStyle w:val="Heading2"/>
        <w:keepNext w:val="0"/>
        <w:jc w:val="both"/>
        <w:rPr>
          <w:color w:val="000000" w:themeColor="text1"/>
        </w:rPr>
      </w:pPr>
      <w:r w:rsidRPr="005D1625">
        <w:rPr>
          <w:color w:val="000000" w:themeColor="text1"/>
        </w:rPr>
        <w:t xml:space="preserve">A </w:t>
      </w:r>
      <w:r w:rsidR="0062017A" w:rsidRPr="005D1625">
        <w:rPr>
          <w:color w:val="000000" w:themeColor="text1"/>
        </w:rPr>
        <w:t xml:space="preserve">charge </w:t>
      </w:r>
      <w:r w:rsidR="0062017A">
        <w:rPr>
          <w:color w:val="000000" w:themeColor="text1"/>
        </w:rPr>
        <w:t xml:space="preserve">for </w:t>
      </w:r>
      <w:r w:rsidRPr="005D1625">
        <w:rPr>
          <w:color w:val="000000" w:themeColor="text1"/>
        </w:rPr>
        <w:t>m</w:t>
      </w:r>
      <w:r w:rsidR="00877DB6" w:rsidRPr="005D1625">
        <w:rPr>
          <w:color w:val="000000" w:themeColor="text1"/>
        </w:rPr>
        <w:t>odification of service (</w:t>
      </w:r>
      <w:r w:rsidRPr="005D1625">
        <w:rPr>
          <w:color w:val="000000" w:themeColor="text1"/>
        </w:rPr>
        <w:t>M</w:t>
      </w:r>
      <w:r w:rsidR="00877DB6" w:rsidRPr="005D1625">
        <w:rPr>
          <w:color w:val="000000" w:themeColor="text1"/>
        </w:rPr>
        <w:t xml:space="preserve">odify </w:t>
      </w:r>
      <w:r w:rsidRPr="005D1625">
        <w:rPr>
          <w:color w:val="000000" w:themeColor="text1"/>
        </w:rPr>
        <w:t>O</w:t>
      </w:r>
      <w:r w:rsidR="00877DB6" w:rsidRPr="005D1625">
        <w:rPr>
          <w:color w:val="000000" w:themeColor="text1"/>
        </w:rPr>
        <w:t xml:space="preserve">rder) will be applied for any modification to </w:t>
      </w:r>
      <w:r w:rsidR="0009208D">
        <w:rPr>
          <w:color w:val="000000" w:themeColor="text1"/>
        </w:rPr>
        <w:t>Oman Broadband</w:t>
      </w:r>
      <w:r w:rsidR="00877DB6" w:rsidRPr="005D1625">
        <w:rPr>
          <w:color w:val="000000" w:themeColor="text1"/>
        </w:rPr>
        <w:t xml:space="preserve"> Fibre</w:t>
      </w:r>
      <w:r w:rsidRPr="005D1625">
        <w:rPr>
          <w:color w:val="000000" w:themeColor="text1"/>
        </w:rPr>
        <w:t>-</w:t>
      </w:r>
      <w:r w:rsidR="00877DB6" w:rsidRPr="005D1625">
        <w:rPr>
          <w:color w:val="000000" w:themeColor="text1"/>
        </w:rPr>
        <w:t xml:space="preserve">Optic Infrastructure within the End-User </w:t>
      </w:r>
      <w:r w:rsidR="00AC70F7">
        <w:rPr>
          <w:color w:val="000000" w:themeColor="text1"/>
        </w:rPr>
        <w:t>P</w:t>
      </w:r>
      <w:r w:rsidR="00877DB6" w:rsidRPr="005D1625">
        <w:rPr>
          <w:color w:val="000000" w:themeColor="text1"/>
        </w:rPr>
        <w:t>remise</w:t>
      </w:r>
      <w:r w:rsidRPr="005D1625">
        <w:rPr>
          <w:color w:val="000000" w:themeColor="text1"/>
        </w:rPr>
        <w:t>s,</w:t>
      </w:r>
      <w:r w:rsidR="00877DB6" w:rsidRPr="005D1625">
        <w:rPr>
          <w:color w:val="000000" w:themeColor="text1"/>
        </w:rPr>
        <w:t xml:space="preserve"> as described in Annex D</w:t>
      </w:r>
      <w:r w:rsidR="006B2C33">
        <w:rPr>
          <w:color w:val="000000" w:themeColor="text1"/>
        </w:rPr>
        <w:t>, section 3.1</w:t>
      </w:r>
      <w:r w:rsidR="00877DB6" w:rsidRPr="005D1625">
        <w:rPr>
          <w:color w:val="000000" w:themeColor="text1"/>
        </w:rPr>
        <w:t xml:space="preserve">. </w:t>
      </w:r>
    </w:p>
    <w:tbl>
      <w:tblPr>
        <w:tblStyle w:val="TableGrid"/>
        <w:tblW w:w="0" w:type="auto"/>
        <w:tblInd w:w="576" w:type="dxa"/>
        <w:tblLook w:val="04A0" w:firstRow="1" w:lastRow="0" w:firstColumn="1" w:lastColumn="0" w:noHBand="0" w:noVBand="1"/>
      </w:tblPr>
      <w:tblGrid>
        <w:gridCol w:w="4239"/>
        <w:gridCol w:w="4204"/>
      </w:tblGrid>
      <w:tr w:rsidR="005D1625" w:rsidRPr="005D1625" w14:paraId="616232CA" w14:textId="77777777">
        <w:tc>
          <w:tcPr>
            <w:tcW w:w="4239" w:type="dxa"/>
            <w:shd w:val="clear" w:color="auto" w:fill="DBE5F1" w:themeFill="accent1" w:themeFillTint="33"/>
          </w:tcPr>
          <w:p w14:paraId="129B1592" w14:textId="77777777" w:rsidR="00877DB6" w:rsidRPr="005D1625" w:rsidRDefault="00877DB6" w:rsidP="00CE624B">
            <w:pPr>
              <w:pStyle w:val="Heading2"/>
              <w:keepNext w:val="0"/>
              <w:numPr>
                <w:ilvl w:val="0"/>
                <w:numId w:val="0"/>
              </w:numPr>
              <w:jc w:val="center"/>
              <w:rPr>
                <w:rFonts w:cs="Times New Roman"/>
                <w:b/>
                <w:iCs w:val="0"/>
                <w:snapToGrid/>
                <w:color w:val="000000" w:themeColor="text1"/>
                <w:szCs w:val="20"/>
              </w:rPr>
            </w:pPr>
            <w:r w:rsidRPr="005D1625">
              <w:rPr>
                <w:rFonts w:cs="Times New Roman"/>
                <w:b/>
                <w:iCs w:val="0"/>
                <w:snapToGrid/>
                <w:color w:val="000000" w:themeColor="text1"/>
                <w:szCs w:val="20"/>
              </w:rPr>
              <w:t>Description</w:t>
            </w:r>
          </w:p>
        </w:tc>
        <w:tc>
          <w:tcPr>
            <w:tcW w:w="4204" w:type="dxa"/>
            <w:shd w:val="clear" w:color="auto" w:fill="DBE5F1" w:themeFill="accent1" w:themeFillTint="33"/>
          </w:tcPr>
          <w:p w14:paraId="62974C97" w14:textId="77777777" w:rsidR="00877DB6" w:rsidRPr="005D1625" w:rsidRDefault="00877DB6" w:rsidP="00CE624B">
            <w:pPr>
              <w:pStyle w:val="Heading2"/>
              <w:keepNext w:val="0"/>
              <w:numPr>
                <w:ilvl w:val="0"/>
                <w:numId w:val="0"/>
              </w:numPr>
              <w:jc w:val="center"/>
              <w:rPr>
                <w:rFonts w:cs="Times New Roman"/>
                <w:b/>
                <w:iCs w:val="0"/>
                <w:snapToGrid/>
                <w:color w:val="000000" w:themeColor="text1"/>
                <w:szCs w:val="20"/>
              </w:rPr>
            </w:pPr>
            <w:r w:rsidRPr="005D1625">
              <w:rPr>
                <w:rFonts w:cs="Times New Roman"/>
                <w:b/>
                <w:iCs w:val="0"/>
                <w:snapToGrid/>
                <w:color w:val="000000" w:themeColor="text1"/>
                <w:szCs w:val="20"/>
              </w:rPr>
              <w:t>Non-Recurring Charge</w:t>
            </w:r>
          </w:p>
        </w:tc>
      </w:tr>
      <w:tr w:rsidR="00DE3EA2" w:rsidRPr="005D1625" w14:paraId="4052391D" w14:textId="77777777">
        <w:tc>
          <w:tcPr>
            <w:tcW w:w="4239" w:type="dxa"/>
          </w:tcPr>
          <w:p w14:paraId="0F436BD8" w14:textId="428751D9" w:rsidR="00DE3EA2" w:rsidRPr="005D1625" w:rsidRDefault="00DE3EA2" w:rsidP="00DE3EA2">
            <w:pPr>
              <w:pStyle w:val="Heading2"/>
              <w:keepNext w:val="0"/>
              <w:numPr>
                <w:ilvl w:val="0"/>
                <w:numId w:val="0"/>
              </w:numPr>
              <w:jc w:val="center"/>
              <w:rPr>
                <w:rFonts w:cs="Times New Roman"/>
                <w:bCs w:val="0"/>
                <w:iCs w:val="0"/>
                <w:snapToGrid/>
                <w:color w:val="000000" w:themeColor="text1"/>
                <w:szCs w:val="20"/>
              </w:rPr>
            </w:pPr>
            <w:r w:rsidRPr="005D1625">
              <w:rPr>
                <w:rFonts w:cs="Times New Roman"/>
                <w:bCs w:val="0"/>
                <w:iCs w:val="0"/>
                <w:snapToGrid/>
                <w:color w:val="000000" w:themeColor="text1"/>
                <w:szCs w:val="20"/>
              </w:rPr>
              <w:t xml:space="preserve">Modification of service </w:t>
            </w:r>
            <w:r>
              <w:rPr>
                <w:rFonts w:cs="Times New Roman"/>
                <w:bCs w:val="0"/>
                <w:iCs w:val="0"/>
                <w:snapToGrid/>
                <w:color w:val="000000" w:themeColor="text1"/>
                <w:szCs w:val="20"/>
              </w:rPr>
              <w:t>(BEUC)</w:t>
            </w:r>
          </w:p>
        </w:tc>
        <w:tc>
          <w:tcPr>
            <w:tcW w:w="4204" w:type="dxa"/>
          </w:tcPr>
          <w:p w14:paraId="288CE5A2" w14:textId="27C6CC9D" w:rsidR="00DE3EA2" w:rsidRPr="005D1625" w:rsidRDefault="00C819B7" w:rsidP="00DE3EA2">
            <w:pPr>
              <w:pStyle w:val="Heading2"/>
              <w:keepNext w:val="0"/>
              <w:numPr>
                <w:ilvl w:val="0"/>
                <w:numId w:val="0"/>
              </w:numPr>
              <w:jc w:val="center"/>
              <w:rPr>
                <w:rFonts w:cs="Times New Roman"/>
                <w:bCs w:val="0"/>
                <w:iCs w:val="0"/>
                <w:snapToGrid/>
                <w:color w:val="000000" w:themeColor="text1"/>
                <w:szCs w:val="20"/>
              </w:rPr>
            </w:pPr>
            <w:r w:rsidRPr="005D1625">
              <w:rPr>
                <w:rFonts w:cs="Times New Roman"/>
                <w:bCs w:val="0"/>
                <w:iCs w:val="0"/>
                <w:snapToGrid/>
                <w:color w:val="000000" w:themeColor="text1"/>
                <w:szCs w:val="20"/>
              </w:rPr>
              <w:t xml:space="preserve">Actual total cost value per modification </w:t>
            </w:r>
            <w:r w:rsidRPr="005D1625">
              <w:rPr>
                <w:rFonts w:cs="Times New Roman"/>
                <w:bCs w:val="0"/>
                <w:iCs w:val="0"/>
                <w:snapToGrid/>
                <w:color w:val="000000" w:themeColor="text1"/>
                <w:szCs w:val="20"/>
              </w:rPr>
              <w:br/>
              <w:t>(with a minimum of OMR 50)</w:t>
            </w:r>
          </w:p>
        </w:tc>
      </w:tr>
    </w:tbl>
    <w:p w14:paraId="087913BC" w14:textId="5442A5F5" w:rsidR="00877DB6" w:rsidRPr="005D1625" w:rsidRDefault="00877DB6" w:rsidP="0085333C">
      <w:pPr>
        <w:pStyle w:val="Heading2"/>
        <w:ind w:left="578" w:hanging="578"/>
        <w:jc w:val="both"/>
        <w:rPr>
          <w:color w:val="000000" w:themeColor="text1"/>
        </w:rPr>
      </w:pPr>
      <w:r w:rsidRPr="005D1625">
        <w:rPr>
          <w:color w:val="000000" w:themeColor="text1"/>
        </w:rPr>
        <w:t xml:space="preserve">A </w:t>
      </w:r>
      <w:r w:rsidR="003A5422" w:rsidRPr="005D1625">
        <w:rPr>
          <w:color w:val="000000" w:themeColor="text1"/>
        </w:rPr>
        <w:t>Damage Caused by End-User (DCEU)</w:t>
      </w:r>
      <w:r w:rsidRPr="005D1625">
        <w:rPr>
          <w:color w:val="000000" w:themeColor="text1"/>
        </w:rPr>
        <w:t xml:space="preserve"> </w:t>
      </w:r>
      <w:r w:rsidR="0062017A">
        <w:rPr>
          <w:color w:val="000000" w:themeColor="text1"/>
        </w:rPr>
        <w:t>c</w:t>
      </w:r>
      <w:r w:rsidRPr="005D1625">
        <w:rPr>
          <w:color w:val="000000" w:themeColor="text1"/>
        </w:rPr>
        <w:t xml:space="preserve">harge will be applied for all repairs done at an End-User </w:t>
      </w:r>
      <w:r w:rsidR="00AC70F7">
        <w:rPr>
          <w:color w:val="000000" w:themeColor="text1"/>
        </w:rPr>
        <w:t>P</w:t>
      </w:r>
      <w:r w:rsidRPr="005D1625">
        <w:rPr>
          <w:color w:val="000000" w:themeColor="text1"/>
        </w:rPr>
        <w:t xml:space="preserve">remises where such damage is caused by the End-User.  </w:t>
      </w:r>
    </w:p>
    <w:tbl>
      <w:tblPr>
        <w:tblStyle w:val="TableGrid"/>
        <w:tblW w:w="0" w:type="auto"/>
        <w:tblInd w:w="576" w:type="dxa"/>
        <w:tblLook w:val="04A0" w:firstRow="1" w:lastRow="0" w:firstColumn="1" w:lastColumn="0" w:noHBand="0" w:noVBand="1"/>
      </w:tblPr>
      <w:tblGrid>
        <w:gridCol w:w="4239"/>
        <w:gridCol w:w="4204"/>
      </w:tblGrid>
      <w:tr w:rsidR="005D1625" w:rsidRPr="005D1625" w14:paraId="4A438FD5" w14:textId="77777777">
        <w:tc>
          <w:tcPr>
            <w:tcW w:w="4239" w:type="dxa"/>
            <w:shd w:val="clear" w:color="auto" w:fill="DBE5F1" w:themeFill="accent1" w:themeFillTint="33"/>
          </w:tcPr>
          <w:p w14:paraId="27F6C460" w14:textId="77777777" w:rsidR="00877DB6" w:rsidRPr="005D1625" w:rsidRDefault="00877DB6" w:rsidP="00CA3861">
            <w:pPr>
              <w:pStyle w:val="Heading2"/>
              <w:numPr>
                <w:ilvl w:val="0"/>
                <w:numId w:val="0"/>
              </w:numPr>
              <w:jc w:val="center"/>
              <w:rPr>
                <w:rFonts w:cs="Times New Roman"/>
                <w:b/>
                <w:iCs w:val="0"/>
                <w:snapToGrid/>
                <w:color w:val="000000" w:themeColor="text1"/>
                <w:szCs w:val="20"/>
              </w:rPr>
            </w:pPr>
            <w:r w:rsidRPr="005D1625">
              <w:rPr>
                <w:rFonts w:cs="Times New Roman"/>
                <w:b/>
                <w:iCs w:val="0"/>
                <w:snapToGrid/>
                <w:color w:val="000000" w:themeColor="text1"/>
                <w:szCs w:val="20"/>
              </w:rPr>
              <w:t>Description</w:t>
            </w:r>
          </w:p>
        </w:tc>
        <w:tc>
          <w:tcPr>
            <w:tcW w:w="4204" w:type="dxa"/>
            <w:shd w:val="clear" w:color="auto" w:fill="DBE5F1" w:themeFill="accent1" w:themeFillTint="33"/>
          </w:tcPr>
          <w:p w14:paraId="40D86FBD" w14:textId="77777777" w:rsidR="00877DB6" w:rsidRPr="005D1625" w:rsidRDefault="00877DB6" w:rsidP="00CA3861">
            <w:pPr>
              <w:pStyle w:val="Heading2"/>
              <w:numPr>
                <w:ilvl w:val="0"/>
                <w:numId w:val="0"/>
              </w:numPr>
              <w:jc w:val="center"/>
              <w:rPr>
                <w:rFonts w:cs="Times New Roman"/>
                <w:b/>
                <w:iCs w:val="0"/>
                <w:snapToGrid/>
                <w:color w:val="000000" w:themeColor="text1"/>
                <w:szCs w:val="20"/>
              </w:rPr>
            </w:pPr>
            <w:r w:rsidRPr="005D1625">
              <w:rPr>
                <w:rFonts w:cs="Times New Roman"/>
                <w:b/>
                <w:iCs w:val="0"/>
                <w:snapToGrid/>
                <w:color w:val="000000" w:themeColor="text1"/>
                <w:szCs w:val="20"/>
              </w:rPr>
              <w:t>Non-Recurring Charge</w:t>
            </w:r>
          </w:p>
        </w:tc>
      </w:tr>
      <w:tr w:rsidR="00DE3EA2" w:rsidRPr="005D1625" w14:paraId="6A97054D" w14:textId="77777777">
        <w:tc>
          <w:tcPr>
            <w:tcW w:w="4239" w:type="dxa"/>
          </w:tcPr>
          <w:p w14:paraId="1CF1C6FB" w14:textId="7AFCC952" w:rsidR="00DE3EA2" w:rsidRPr="005D1625" w:rsidRDefault="00DE3EA2" w:rsidP="00DE3EA2">
            <w:pPr>
              <w:pStyle w:val="Heading2"/>
              <w:numPr>
                <w:ilvl w:val="0"/>
                <w:numId w:val="0"/>
              </w:numPr>
              <w:jc w:val="center"/>
              <w:rPr>
                <w:rFonts w:cs="Times New Roman"/>
                <w:bCs w:val="0"/>
                <w:iCs w:val="0"/>
                <w:snapToGrid/>
                <w:color w:val="000000" w:themeColor="text1"/>
                <w:szCs w:val="20"/>
              </w:rPr>
            </w:pPr>
            <w:r w:rsidRPr="005D1625">
              <w:rPr>
                <w:color w:val="000000" w:themeColor="text1"/>
              </w:rPr>
              <w:t xml:space="preserve">Damage Caused by End-User </w:t>
            </w:r>
          </w:p>
        </w:tc>
        <w:tc>
          <w:tcPr>
            <w:tcW w:w="4204" w:type="dxa"/>
          </w:tcPr>
          <w:p w14:paraId="0C58F8F4" w14:textId="77777777" w:rsidR="00885BF8" w:rsidRPr="004B11C7" w:rsidRDefault="00885BF8" w:rsidP="00885BF8">
            <w:pPr>
              <w:pStyle w:val="Heading2"/>
              <w:numPr>
                <w:ilvl w:val="0"/>
                <w:numId w:val="22"/>
              </w:numPr>
              <w:spacing w:line="240" w:lineRule="auto"/>
              <w:rPr>
                <w:rFonts w:cs="Times New Roman"/>
                <w:bCs w:val="0"/>
                <w:iCs w:val="0"/>
                <w:snapToGrid/>
                <w:color w:val="000000" w:themeColor="text1"/>
                <w:szCs w:val="20"/>
              </w:rPr>
            </w:pPr>
            <w:r w:rsidRPr="004B11C7">
              <w:rPr>
                <w:rFonts w:cs="Times New Roman"/>
                <w:bCs w:val="0"/>
                <w:iCs w:val="0"/>
                <w:snapToGrid/>
                <w:color w:val="000000" w:themeColor="text1"/>
                <w:szCs w:val="20"/>
              </w:rPr>
              <w:t>OMR 18 for repair of damaged patch-cord/fibre break</w:t>
            </w:r>
          </w:p>
          <w:p w14:paraId="4C536A34" w14:textId="77777777" w:rsidR="00885BF8" w:rsidRPr="004B11C7" w:rsidRDefault="00885BF8" w:rsidP="00885BF8">
            <w:pPr>
              <w:pStyle w:val="Heading2"/>
              <w:numPr>
                <w:ilvl w:val="0"/>
                <w:numId w:val="22"/>
              </w:numPr>
              <w:spacing w:line="240" w:lineRule="auto"/>
              <w:rPr>
                <w:rFonts w:cs="Times New Roman"/>
                <w:bCs w:val="0"/>
                <w:iCs w:val="0"/>
                <w:snapToGrid/>
                <w:color w:val="000000" w:themeColor="text1"/>
                <w:szCs w:val="20"/>
              </w:rPr>
            </w:pPr>
            <w:r w:rsidRPr="004B11C7">
              <w:rPr>
                <w:rFonts w:cs="Times New Roman"/>
                <w:bCs w:val="0"/>
                <w:iCs w:val="0"/>
                <w:snapToGrid/>
                <w:color w:val="000000" w:themeColor="text1"/>
                <w:szCs w:val="20"/>
              </w:rPr>
              <w:t>OMR 26 for repair of damaged CAP</w:t>
            </w:r>
          </w:p>
          <w:p w14:paraId="371E2442" w14:textId="77777777" w:rsidR="00885BF8" w:rsidRPr="004B11C7" w:rsidRDefault="00885BF8" w:rsidP="00885BF8">
            <w:pPr>
              <w:pStyle w:val="Heading2"/>
              <w:numPr>
                <w:ilvl w:val="0"/>
                <w:numId w:val="22"/>
              </w:numPr>
              <w:spacing w:line="240" w:lineRule="auto"/>
              <w:rPr>
                <w:rFonts w:cs="Times New Roman"/>
                <w:bCs w:val="0"/>
                <w:iCs w:val="0"/>
                <w:snapToGrid/>
                <w:color w:val="000000" w:themeColor="text1"/>
                <w:szCs w:val="20"/>
              </w:rPr>
            </w:pPr>
            <w:r w:rsidRPr="004B11C7">
              <w:rPr>
                <w:rFonts w:cs="Times New Roman"/>
                <w:bCs w:val="0"/>
                <w:iCs w:val="0"/>
                <w:snapToGrid/>
                <w:color w:val="000000" w:themeColor="text1"/>
                <w:szCs w:val="20"/>
              </w:rPr>
              <w:t xml:space="preserve">OMR 83 for cable cut repair (up to </w:t>
            </w:r>
            <w:proofErr w:type="gramStart"/>
            <w:r w:rsidRPr="004B11C7">
              <w:rPr>
                <w:rFonts w:cs="Times New Roman"/>
                <w:bCs w:val="0"/>
                <w:iCs w:val="0"/>
                <w:snapToGrid/>
                <w:color w:val="000000" w:themeColor="text1"/>
                <w:szCs w:val="20"/>
              </w:rPr>
              <w:t>a distance of 50</w:t>
            </w:r>
            <w:proofErr w:type="gramEnd"/>
            <w:r w:rsidRPr="004B11C7">
              <w:rPr>
                <w:rFonts w:cs="Times New Roman"/>
                <w:bCs w:val="0"/>
                <w:iCs w:val="0"/>
                <w:snapToGrid/>
                <w:color w:val="000000" w:themeColor="text1"/>
                <w:szCs w:val="20"/>
              </w:rPr>
              <w:t xml:space="preserve"> metres)</w:t>
            </w:r>
          </w:p>
          <w:p w14:paraId="2B7D37BE" w14:textId="77777777" w:rsidR="00885BF8" w:rsidRDefault="00885BF8" w:rsidP="00885BF8">
            <w:pPr>
              <w:pStyle w:val="Heading2"/>
              <w:numPr>
                <w:ilvl w:val="0"/>
                <w:numId w:val="22"/>
              </w:numPr>
              <w:spacing w:line="240" w:lineRule="auto"/>
              <w:rPr>
                <w:rFonts w:cs="Times New Roman"/>
                <w:bCs w:val="0"/>
                <w:iCs w:val="0"/>
                <w:snapToGrid/>
                <w:color w:val="000000" w:themeColor="text1"/>
                <w:szCs w:val="20"/>
              </w:rPr>
            </w:pPr>
            <w:r w:rsidRPr="004B11C7">
              <w:rPr>
                <w:rFonts w:cs="Times New Roman"/>
                <w:bCs w:val="0"/>
                <w:iCs w:val="0"/>
                <w:snapToGrid/>
                <w:color w:val="000000" w:themeColor="text1"/>
                <w:szCs w:val="20"/>
              </w:rPr>
              <w:t>OMR 231 for cable cut repair (distance greater than 50 metres)</w:t>
            </w:r>
          </w:p>
          <w:p w14:paraId="026B548B" w14:textId="52C35ABF" w:rsidR="00DE3EA2" w:rsidRPr="00AF3C58" w:rsidRDefault="00885BF8" w:rsidP="00005963">
            <w:pPr>
              <w:pStyle w:val="Heading2"/>
              <w:numPr>
                <w:ilvl w:val="0"/>
                <w:numId w:val="22"/>
              </w:numPr>
              <w:spacing w:line="240" w:lineRule="auto"/>
              <w:rPr>
                <w:rFonts w:cs="Times New Roman"/>
                <w:bCs w:val="0"/>
                <w:iCs w:val="0"/>
                <w:snapToGrid/>
                <w:color w:val="000000" w:themeColor="text1"/>
                <w:szCs w:val="20"/>
              </w:rPr>
            </w:pPr>
            <w:r w:rsidRPr="00885BF8">
              <w:rPr>
                <w:rFonts w:cs="Times New Roman"/>
                <w:bCs w:val="0"/>
                <w:iCs w:val="0"/>
                <w:snapToGrid/>
                <w:color w:val="000000" w:themeColor="text1"/>
                <w:szCs w:val="20"/>
              </w:rPr>
              <w:t>OMR 23 for the site visit for the repair</w:t>
            </w:r>
          </w:p>
        </w:tc>
      </w:tr>
    </w:tbl>
    <w:p w14:paraId="0932EA57" w14:textId="688AA841" w:rsidR="00017D0E" w:rsidRDefault="00017D0E" w:rsidP="00017D0E">
      <w:pPr>
        <w:pStyle w:val="Heading2"/>
        <w:ind w:left="578" w:hanging="578"/>
        <w:jc w:val="both"/>
        <w:rPr>
          <w:color w:val="000000" w:themeColor="text1"/>
        </w:rPr>
      </w:pPr>
      <w:r w:rsidRPr="005D1625">
        <w:rPr>
          <w:color w:val="000000" w:themeColor="text1"/>
        </w:rPr>
        <w:t xml:space="preserve">A </w:t>
      </w:r>
      <w:r w:rsidR="00BB06FA">
        <w:rPr>
          <w:color w:val="000000" w:themeColor="text1"/>
        </w:rPr>
        <w:t>Fault</w:t>
      </w:r>
      <w:r w:rsidR="002A373B">
        <w:rPr>
          <w:color w:val="000000" w:themeColor="text1"/>
        </w:rPr>
        <w:t xml:space="preserve"> Not Found</w:t>
      </w:r>
      <w:r w:rsidRPr="005D1625">
        <w:rPr>
          <w:color w:val="000000" w:themeColor="text1"/>
        </w:rPr>
        <w:t xml:space="preserve"> (</w:t>
      </w:r>
      <w:r w:rsidR="002A373B">
        <w:rPr>
          <w:color w:val="000000" w:themeColor="text1"/>
        </w:rPr>
        <w:t>FNF</w:t>
      </w:r>
      <w:r w:rsidRPr="005D1625">
        <w:rPr>
          <w:color w:val="000000" w:themeColor="text1"/>
        </w:rPr>
        <w:t xml:space="preserve">) </w:t>
      </w:r>
      <w:r>
        <w:rPr>
          <w:color w:val="000000" w:themeColor="text1"/>
        </w:rPr>
        <w:t>c</w:t>
      </w:r>
      <w:r w:rsidRPr="005D1625">
        <w:rPr>
          <w:color w:val="000000" w:themeColor="text1"/>
        </w:rPr>
        <w:t xml:space="preserve">harge will be applied for </w:t>
      </w:r>
      <w:r w:rsidR="00AB4461">
        <w:rPr>
          <w:color w:val="000000" w:themeColor="text1"/>
        </w:rPr>
        <w:t>any</w:t>
      </w:r>
      <w:r w:rsidR="002A373B">
        <w:rPr>
          <w:color w:val="000000" w:themeColor="text1"/>
        </w:rPr>
        <w:t xml:space="preserve"> site visit conducted </w:t>
      </w:r>
      <w:r w:rsidR="006518C7">
        <w:rPr>
          <w:color w:val="000000" w:themeColor="text1"/>
        </w:rPr>
        <w:t>at</w:t>
      </w:r>
      <w:r w:rsidR="002A373B">
        <w:rPr>
          <w:color w:val="000000" w:themeColor="text1"/>
        </w:rPr>
        <w:t xml:space="preserve"> the</w:t>
      </w:r>
      <w:r w:rsidRPr="005D1625">
        <w:rPr>
          <w:color w:val="000000" w:themeColor="text1"/>
        </w:rPr>
        <w:t xml:space="preserve"> End-User </w:t>
      </w:r>
      <w:r>
        <w:rPr>
          <w:color w:val="000000" w:themeColor="text1"/>
        </w:rPr>
        <w:t>P</w:t>
      </w:r>
      <w:r w:rsidRPr="005D1625">
        <w:rPr>
          <w:color w:val="000000" w:themeColor="text1"/>
        </w:rPr>
        <w:t xml:space="preserve">remises.  </w:t>
      </w:r>
    </w:p>
    <w:tbl>
      <w:tblPr>
        <w:tblStyle w:val="TableGrid"/>
        <w:tblW w:w="0" w:type="auto"/>
        <w:tblInd w:w="576" w:type="dxa"/>
        <w:tblLook w:val="04A0" w:firstRow="1" w:lastRow="0" w:firstColumn="1" w:lastColumn="0" w:noHBand="0" w:noVBand="1"/>
      </w:tblPr>
      <w:tblGrid>
        <w:gridCol w:w="4239"/>
        <w:gridCol w:w="4204"/>
      </w:tblGrid>
      <w:tr w:rsidR="00972A0E" w:rsidRPr="005D1625" w14:paraId="277B128C" w14:textId="77777777">
        <w:tc>
          <w:tcPr>
            <w:tcW w:w="4239" w:type="dxa"/>
            <w:shd w:val="clear" w:color="auto" w:fill="DBE5F1" w:themeFill="accent1" w:themeFillTint="33"/>
          </w:tcPr>
          <w:p w14:paraId="2F4C2D96" w14:textId="77777777" w:rsidR="00972A0E" w:rsidRPr="005D1625" w:rsidRDefault="00972A0E">
            <w:pPr>
              <w:pStyle w:val="Heading2"/>
              <w:numPr>
                <w:ilvl w:val="0"/>
                <w:numId w:val="0"/>
              </w:numPr>
              <w:jc w:val="center"/>
              <w:rPr>
                <w:rFonts w:cs="Times New Roman"/>
                <w:b/>
                <w:iCs w:val="0"/>
                <w:snapToGrid/>
                <w:color w:val="000000" w:themeColor="text1"/>
                <w:szCs w:val="20"/>
              </w:rPr>
            </w:pPr>
            <w:r w:rsidRPr="005D1625">
              <w:rPr>
                <w:rFonts w:cs="Times New Roman"/>
                <w:b/>
                <w:iCs w:val="0"/>
                <w:snapToGrid/>
                <w:color w:val="000000" w:themeColor="text1"/>
                <w:szCs w:val="20"/>
              </w:rPr>
              <w:t>Description</w:t>
            </w:r>
          </w:p>
        </w:tc>
        <w:tc>
          <w:tcPr>
            <w:tcW w:w="4204" w:type="dxa"/>
            <w:shd w:val="clear" w:color="auto" w:fill="DBE5F1" w:themeFill="accent1" w:themeFillTint="33"/>
          </w:tcPr>
          <w:p w14:paraId="187DA6F7" w14:textId="77777777" w:rsidR="00972A0E" w:rsidRPr="005D1625" w:rsidRDefault="00972A0E">
            <w:pPr>
              <w:pStyle w:val="Heading2"/>
              <w:numPr>
                <w:ilvl w:val="0"/>
                <w:numId w:val="0"/>
              </w:numPr>
              <w:jc w:val="center"/>
              <w:rPr>
                <w:rFonts w:cs="Times New Roman"/>
                <w:b/>
                <w:iCs w:val="0"/>
                <w:snapToGrid/>
                <w:color w:val="000000" w:themeColor="text1"/>
                <w:szCs w:val="20"/>
              </w:rPr>
            </w:pPr>
            <w:r w:rsidRPr="005D1625">
              <w:rPr>
                <w:rFonts w:cs="Times New Roman"/>
                <w:b/>
                <w:iCs w:val="0"/>
                <w:snapToGrid/>
                <w:color w:val="000000" w:themeColor="text1"/>
                <w:szCs w:val="20"/>
              </w:rPr>
              <w:t>Non-Recurring Charge</w:t>
            </w:r>
          </w:p>
        </w:tc>
      </w:tr>
      <w:tr w:rsidR="00972A0E" w:rsidRPr="00AF3C58" w14:paraId="496481BA" w14:textId="77777777">
        <w:tc>
          <w:tcPr>
            <w:tcW w:w="4239" w:type="dxa"/>
          </w:tcPr>
          <w:p w14:paraId="37833CE8" w14:textId="77777777" w:rsidR="00972A0E" w:rsidRPr="005D1625" w:rsidRDefault="00972A0E">
            <w:pPr>
              <w:pStyle w:val="Heading2"/>
              <w:numPr>
                <w:ilvl w:val="0"/>
                <w:numId w:val="0"/>
              </w:numPr>
              <w:jc w:val="center"/>
              <w:rPr>
                <w:rFonts w:cs="Times New Roman"/>
                <w:bCs w:val="0"/>
                <w:iCs w:val="0"/>
                <w:snapToGrid/>
                <w:color w:val="000000" w:themeColor="text1"/>
                <w:szCs w:val="20"/>
              </w:rPr>
            </w:pPr>
            <w:r>
              <w:rPr>
                <w:color w:val="000000" w:themeColor="text1"/>
              </w:rPr>
              <w:t>Fault Not Found</w:t>
            </w:r>
            <w:r w:rsidRPr="005D1625">
              <w:rPr>
                <w:color w:val="000000" w:themeColor="text1"/>
              </w:rPr>
              <w:t xml:space="preserve"> </w:t>
            </w:r>
          </w:p>
        </w:tc>
        <w:tc>
          <w:tcPr>
            <w:tcW w:w="4204" w:type="dxa"/>
          </w:tcPr>
          <w:p w14:paraId="40C46507" w14:textId="77777777" w:rsidR="00972A0E" w:rsidRPr="00AF3C58" w:rsidRDefault="00972A0E">
            <w:pPr>
              <w:pStyle w:val="Heading2"/>
              <w:numPr>
                <w:ilvl w:val="0"/>
                <w:numId w:val="0"/>
              </w:numPr>
              <w:spacing w:line="240" w:lineRule="auto"/>
              <w:ind w:left="576" w:hanging="576"/>
              <w:jc w:val="center"/>
              <w:rPr>
                <w:rFonts w:cs="Times New Roman"/>
                <w:bCs w:val="0"/>
                <w:iCs w:val="0"/>
                <w:snapToGrid/>
                <w:color w:val="000000" w:themeColor="text1"/>
                <w:szCs w:val="20"/>
              </w:rPr>
            </w:pPr>
            <w:r w:rsidRPr="004B11C7">
              <w:rPr>
                <w:rFonts w:cs="Times New Roman"/>
                <w:bCs w:val="0"/>
                <w:iCs w:val="0"/>
                <w:snapToGrid/>
                <w:color w:val="000000" w:themeColor="text1"/>
                <w:szCs w:val="20"/>
              </w:rPr>
              <w:t>OMR 23 for the site visit</w:t>
            </w:r>
          </w:p>
        </w:tc>
      </w:tr>
    </w:tbl>
    <w:p w14:paraId="5B5713BD" w14:textId="77777777" w:rsidR="005C0DC8" w:rsidRDefault="005C0DC8" w:rsidP="005C0DC8">
      <w:pPr>
        <w:rPr>
          <w:color w:val="000000" w:themeColor="text1"/>
          <w:lang w:eastAsia="en-US"/>
        </w:rPr>
      </w:pPr>
    </w:p>
    <w:p w14:paraId="539AC3D7" w14:textId="77777777" w:rsidR="00F72C4E" w:rsidRPr="005D1625" w:rsidRDefault="00F72C4E" w:rsidP="005C0DC8">
      <w:pPr>
        <w:rPr>
          <w:color w:val="000000" w:themeColor="text1"/>
          <w:lang w:eastAsia="en-US"/>
        </w:rPr>
      </w:pPr>
    </w:p>
    <w:p w14:paraId="1C67C515" w14:textId="7C823B27" w:rsidR="00F72C4E" w:rsidRPr="008668E9" w:rsidRDefault="00F72C4E" w:rsidP="008668E9">
      <w:pPr>
        <w:pStyle w:val="Heading2"/>
        <w:ind w:left="578" w:hanging="578"/>
        <w:jc w:val="both"/>
        <w:rPr>
          <w:color w:val="000000" w:themeColor="text1"/>
        </w:rPr>
      </w:pPr>
      <w:r>
        <w:rPr>
          <w:lang w:eastAsia="en-US"/>
        </w:rPr>
        <w:lastRenderedPageBreak/>
        <w:t xml:space="preserve"> </w:t>
      </w:r>
      <w:r w:rsidRPr="008668E9">
        <w:rPr>
          <w:color w:val="000000" w:themeColor="text1"/>
        </w:rPr>
        <w:t>The following Volume Discounts may apply:</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5"/>
        <w:gridCol w:w="4320"/>
      </w:tblGrid>
      <w:tr w:rsidR="00F72C4E" w:rsidRPr="001A3AFC" w14:paraId="33DD32A0" w14:textId="77777777" w:rsidTr="009072F2">
        <w:tc>
          <w:tcPr>
            <w:tcW w:w="3695" w:type="dxa"/>
          </w:tcPr>
          <w:p w14:paraId="54006E86" w14:textId="2C7B2F17" w:rsidR="00F72C4E" w:rsidRPr="00D74B14" w:rsidRDefault="00F72C4E">
            <w:pPr>
              <w:rPr>
                <w:rFonts w:asciiTheme="majorBidi" w:hAnsiTheme="majorBidi" w:cstheme="majorBidi"/>
                <w:sz w:val="24"/>
                <w:szCs w:val="24"/>
              </w:rPr>
            </w:pPr>
            <w:r w:rsidRPr="00D74B14">
              <w:rPr>
                <w:rFonts w:asciiTheme="majorBidi" w:hAnsiTheme="majorBidi" w:cstheme="majorBidi"/>
                <w:sz w:val="24"/>
                <w:szCs w:val="24"/>
              </w:rPr>
              <w:t>Active Subscribers Ratio</w:t>
            </w:r>
            <w:r w:rsidR="00631B86" w:rsidRPr="00D74B14">
              <w:rPr>
                <w:rFonts w:asciiTheme="majorBidi" w:hAnsiTheme="majorBidi" w:cstheme="majorBidi"/>
                <w:sz w:val="24"/>
                <w:szCs w:val="24"/>
              </w:rPr>
              <w:t xml:space="preserve"> </w:t>
            </w:r>
            <w:r w:rsidR="00585658" w:rsidRPr="00D74B14">
              <w:rPr>
                <w:rFonts w:asciiTheme="majorBidi" w:hAnsiTheme="majorBidi" w:cstheme="majorBidi"/>
                <w:sz w:val="24"/>
                <w:szCs w:val="24"/>
              </w:rPr>
              <w:t>(x)</w:t>
            </w:r>
          </w:p>
        </w:tc>
        <w:tc>
          <w:tcPr>
            <w:tcW w:w="4320" w:type="dxa"/>
          </w:tcPr>
          <w:p w14:paraId="2F9CF7DA" w14:textId="40F4FE63" w:rsidR="00F72C4E" w:rsidRPr="00D74B14" w:rsidRDefault="00F72C4E" w:rsidP="009072F2">
            <w:pPr>
              <w:jc w:val="center"/>
              <w:rPr>
                <w:rFonts w:asciiTheme="majorBidi" w:hAnsiTheme="majorBidi" w:cstheme="majorBidi"/>
                <w:sz w:val="24"/>
                <w:szCs w:val="24"/>
              </w:rPr>
            </w:pPr>
            <w:r w:rsidRPr="00D74B14">
              <w:rPr>
                <w:rFonts w:asciiTheme="majorBidi" w:hAnsiTheme="majorBidi" w:cstheme="majorBidi"/>
                <w:sz w:val="24"/>
                <w:szCs w:val="24"/>
              </w:rPr>
              <w:t>Monthly Discount</w:t>
            </w:r>
          </w:p>
        </w:tc>
      </w:tr>
      <w:tr w:rsidR="005E7CA6" w:rsidRPr="001A3AFC" w14:paraId="61A03D7A" w14:textId="77777777" w:rsidTr="009072F2">
        <w:tc>
          <w:tcPr>
            <w:tcW w:w="3695" w:type="dxa"/>
          </w:tcPr>
          <w:p w14:paraId="37E29DFF" w14:textId="3FE1EBE7" w:rsidR="005E7CA6" w:rsidRPr="00D74B14" w:rsidRDefault="005E7CA6" w:rsidP="005E7CA6">
            <w:pPr>
              <w:rPr>
                <w:rFonts w:asciiTheme="majorBidi" w:hAnsiTheme="majorBidi" w:cstheme="majorBidi"/>
                <w:sz w:val="24"/>
                <w:szCs w:val="24"/>
              </w:rPr>
            </w:pPr>
            <w:r w:rsidRPr="00D74B14">
              <w:rPr>
                <w:rFonts w:asciiTheme="majorBidi" w:eastAsia="SimSun" w:hAnsiTheme="majorBidi" w:cstheme="majorBidi"/>
                <w:color w:val="000000"/>
                <w:sz w:val="24"/>
                <w:szCs w:val="24"/>
                <w:bdr w:val="none" w:sz="0" w:space="0" w:color="auto" w:frame="1"/>
              </w:rPr>
              <w:t xml:space="preserve">0% </w:t>
            </w:r>
            <w:r w:rsidR="00B2697E" w:rsidRPr="00D74B14">
              <w:rPr>
                <w:rFonts w:asciiTheme="majorBidi" w:eastAsia="SimSun" w:hAnsiTheme="majorBidi" w:cstheme="majorBidi" w:hint="eastAsia"/>
                <w:color w:val="000000"/>
                <w:sz w:val="24"/>
                <w:szCs w:val="24"/>
                <w:bdr w:val="none" w:sz="0" w:space="0" w:color="auto" w:frame="1"/>
              </w:rPr>
              <w:t>≤</w:t>
            </w:r>
            <w:r w:rsidRPr="00D74B14">
              <w:rPr>
                <w:rFonts w:asciiTheme="majorBidi" w:eastAsia="SimSun" w:hAnsiTheme="majorBidi" w:cstheme="majorBidi"/>
                <w:color w:val="000000"/>
                <w:sz w:val="24"/>
                <w:szCs w:val="24"/>
                <w:bdr w:val="none" w:sz="0" w:space="0" w:color="auto" w:frame="1"/>
              </w:rPr>
              <w:t xml:space="preserve"> x &lt; 16%</w:t>
            </w:r>
          </w:p>
        </w:tc>
        <w:tc>
          <w:tcPr>
            <w:tcW w:w="4320" w:type="dxa"/>
          </w:tcPr>
          <w:p w14:paraId="0BD41116" w14:textId="56CA64B4" w:rsidR="005E7CA6" w:rsidRPr="00D74B14" w:rsidRDefault="005E7CA6" w:rsidP="009072F2">
            <w:pPr>
              <w:jc w:val="center"/>
              <w:rPr>
                <w:rFonts w:asciiTheme="majorBidi" w:hAnsiTheme="majorBidi" w:cstheme="majorBidi"/>
                <w:sz w:val="24"/>
                <w:szCs w:val="24"/>
              </w:rPr>
            </w:pPr>
            <w:r w:rsidRPr="00D74B14">
              <w:rPr>
                <w:rFonts w:asciiTheme="majorBidi" w:eastAsia="SimSun" w:hAnsiTheme="majorBidi" w:cstheme="majorBidi"/>
                <w:color w:val="000000"/>
                <w:sz w:val="24"/>
                <w:szCs w:val="24"/>
                <w:bdr w:val="none" w:sz="0" w:space="0" w:color="auto" w:frame="1"/>
              </w:rPr>
              <w:t>0%</w:t>
            </w:r>
          </w:p>
        </w:tc>
      </w:tr>
      <w:tr w:rsidR="005E7CA6" w:rsidRPr="001A3AFC" w14:paraId="149EF7FA" w14:textId="77777777" w:rsidTr="009072F2">
        <w:tc>
          <w:tcPr>
            <w:tcW w:w="3695" w:type="dxa"/>
          </w:tcPr>
          <w:p w14:paraId="5B634BE8" w14:textId="10B27C0E" w:rsidR="005E7CA6" w:rsidRPr="00D74B14" w:rsidRDefault="005E7CA6" w:rsidP="005E7CA6">
            <w:pPr>
              <w:rPr>
                <w:rFonts w:asciiTheme="majorBidi" w:hAnsiTheme="majorBidi" w:cstheme="majorBidi"/>
                <w:sz w:val="24"/>
                <w:szCs w:val="24"/>
              </w:rPr>
            </w:pPr>
            <w:r w:rsidRPr="00D74B14">
              <w:rPr>
                <w:rFonts w:asciiTheme="majorBidi" w:eastAsia="SimSun" w:hAnsiTheme="majorBidi" w:cstheme="majorBidi"/>
                <w:color w:val="000000"/>
                <w:sz w:val="24"/>
                <w:szCs w:val="24"/>
                <w:bdr w:val="none" w:sz="0" w:space="0" w:color="auto" w:frame="1"/>
              </w:rPr>
              <w:t xml:space="preserve">16% </w:t>
            </w:r>
            <w:r w:rsidRPr="00D74B14">
              <w:rPr>
                <w:rFonts w:asciiTheme="majorBidi" w:eastAsia="SimSun" w:hAnsiTheme="majorBidi" w:cstheme="majorBidi" w:hint="eastAsia"/>
                <w:color w:val="000000"/>
                <w:sz w:val="24"/>
                <w:szCs w:val="24"/>
                <w:bdr w:val="none" w:sz="0" w:space="0" w:color="auto" w:frame="1"/>
              </w:rPr>
              <w:t>≤</w:t>
            </w:r>
            <w:r w:rsidRPr="00D74B14">
              <w:rPr>
                <w:rFonts w:asciiTheme="majorBidi" w:eastAsia="SimSun" w:hAnsiTheme="majorBidi" w:cstheme="majorBidi"/>
                <w:color w:val="000000"/>
                <w:sz w:val="24"/>
                <w:szCs w:val="24"/>
                <w:bdr w:val="none" w:sz="0" w:space="0" w:color="auto" w:frame="1"/>
              </w:rPr>
              <w:t xml:space="preserve"> x &lt; 21%</w:t>
            </w:r>
          </w:p>
        </w:tc>
        <w:tc>
          <w:tcPr>
            <w:tcW w:w="4320" w:type="dxa"/>
          </w:tcPr>
          <w:p w14:paraId="0B63F447" w14:textId="07855D79" w:rsidR="005E7CA6" w:rsidRPr="00D74B14" w:rsidRDefault="005E7CA6" w:rsidP="009072F2">
            <w:pPr>
              <w:jc w:val="center"/>
              <w:rPr>
                <w:rFonts w:asciiTheme="majorBidi" w:hAnsiTheme="majorBidi" w:cstheme="majorBidi"/>
                <w:sz w:val="24"/>
                <w:szCs w:val="24"/>
              </w:rPr>
            </w:pPr>
            <w:r w:rsidRPr="00D74B14">
              <w:rPr>
                <w:rFonts w:asciiTheme="majorBidi" w:eastAsia="SimSun" w:hAnsiTheme="majorBidi" w:cstheme="majorBidi"/>
                <w:color w:val="000000"/>
                <w:sz w:val="24"/>
                <w:szCs w:val="24"/>
                <w:bdr w:val="none" w:sz="0" w:space="0" w:color="auto" w:frame="1"/>
              </w:rPr>
              <w:t>10%</w:t>
            </w:r>
          </w:p>
        </w:tc>
      </w:tr>
      <w:tr w:rsidR="005E7CA6" w:rsidRPr="001A3AFC" w14:paraId="36574307" w14:textId="77777777" w:rsidTr="009072F2">
        <w:tc>
          <w:tcPr>
            <w:tcW w:w="3695" w:type="dxa"/>
          </w:tcPr>
          <w:p w14:paraId="319BDD6E" w14:textId="46C43739" w:rsidR="005E7CA6" w:rsidRPr="00D74B14" w:rsidRDefault="005E7CA6" w:rsidP="005E7CA6">
            <w:pPr>
              <w:rPr>
                <w:rFonts w:asciiTheme="majorBidi" w:hAnsiTheme="majorBidi" w:cstheme="majorBidi"/>
                <w:sz w:val="24"/>
                <w:szCs w:val="24"/>
              </w:rPr>
            </w:pPr>
            <w:r w:rsidRPr="00D74B14">
              <w:rPr>
                <w:rFonts w:asciiTheme="majorBidi" w:eastAsia="SimSun" w:hAnsiTheme="majorBidi" w:cstheme="majorBidi"/>
                <w:color w:val="000000"/>
                <w:sz w:val="24"/>
                <w:szCs w:val="24"/>
                <w:bdr w:val="none" w:sz="0" w:space="0" w:color="auto" w:frame="1"/>
              </w:rPr>
              <w:t xml:space="preserve">21% </w:t>
            </w:r>
            <w:r w:rsidRPr="00D74B14">
              <w:rPr>
                <w:rFonts w:asciiTheme="majorBidi" w:eastAsia="SimSun" w:hAnsiTheme="majorBidi" w:cstheme="majorBidi" w:hint="eastAsia"/>
                <w:color w:val="000000"/>
                <w:sz w:val="24"/>
                <w:szCs w:val="24"/>
                <w:bdr w:val="none" w:sz="0" w:space="0" w:color="auto" w:frame="1"/>
              </w:rPr>
              <w:t>≤</w:t>
            </w:r>
            <w:r w:rsidRPr="00D74B14">
              <w:rPr>
                <w:rFonts w:asciiTheme="majorBidi" w:eastAsia="SimSun" w:hAnsiTheme="majorBidi" w:cstheme="majorBidi"/>
                <w:color w:val="000000"/>
                <w:sz w:val="24"/>
                <w:szCs w:val="24"/>
                <w:bdr w:val="none" w:sz="0" w:space="0" w:color="auto" w:frame="1"/>
              </w:rPr>
              <w:t xml:space="preserve"> x &lt; 26%</w:t>
            </w:r>
          </w:p>
        </w:tc>
        <w:tc>
          <w:tcPr>
            <w:tcW w:w="4320" w:type="dxa"/>
          </w:tcPr>
          <w:p w14:paraId="438A93DC" w14:textId="15F03DF2" w:rsidR="005E7CA6" w:rsidRPr="00D74B14" w:rsidRDefault="005E7CA6" w:rsidP="009072F2">
            <w:pPr>
              <w:jc w:val="center"/>
              <w:rPr>
                <w:rFonts w:asciiTheme="majorBidi" w:hAnsiTheme="majorBidi" w:cstheme="majorBidi"/>
                <w:sz w:val="24"/>
                <w:szCs w:val="24"/>
              </w:rPr>
            </w:pPr>
            <w:r w:rsidRPr="00D74B14">
              <w:rPr>
                <w:rFonts w:asciiTheme="majorBidi" w:eastAsia="SimSun" w:hAnsiTheme="majorBidi" w:cstheme="majorBidi"/>
                <w:color w:val="000000"/>
                <w:sz w:val="24"/>
                <w:szCs w:val="24"/>
                <w:bdr w:val="none" w:sz="0" w:space="0" w:color="auto" w:frame="1"/>
              </w:rPr>
              <w:t>20%</w:t>
            </w:r>
          </w:p>
        </w:tc>
      </w:tr>
      <w:tr w:rsidR="005E7CA6" w:rsidRPr="001A3AFC" w14:paraId="3AC99B30" w14:textId="77777777" w:rsidTr="009072F2">
        <w:tc>
          <w:tcPr>
            <w:tcW w:w="3695" w:type="dxa"/>
          </w:tcPr>
          <w:p w14:paraId="4CB330CB" w14:textId="5C6BD4A7" w:rsidR="005E7CA6" w:rsidRPr="00D74B14" w:rsidRDefault="005E7CA6" w:rsidP="005E7CA6">
            <w:pPr>
              <w:rPr>
                <w:rFonts w:asciiTheme="majorBidi" w:hAnsiTheme="majorBidi" w:cstheme="majorBidi"/>
                <w:sz w:val="24"/>
                <w:szCs w:val="24"/>
              </w:rPr>
            </w:pPr>
            <w:r w:rsidRPr="00D74B14">
              <w:rPr>
                <w:rFonts w:asciiTheme="majorBidi" w:eastAsia="SimSun" w:hAnsiTheme="majorBidi" w:cstheme="majorBidi"/>
                <w:color w:val="000000"/>
                <w:sz w:val="24"/>
                <w:szCs w:val="24"/>
                <w:bdr w:val="none" w:sz="0" w:space="0" w:color="auto" w:frame="1"/>
              </w:rPr>
              <w:t xml:space="preserve">26% </w:t>
            </w:r>
            <w:r w:rsidRPr="00D74B14">
              <w:rPr>
                <w:rFonts w:asciiTheme="majorBidi" w:eastAsia="SimSun" w:hAnsiTheme="majorBidi" w:cstheme="majorBidi" w:hint="eastAsia"/>
                <w:color w:val="000000"/>
                <w:sz w:val="24"/>
                <w:szCs w:val="24"/>
                <w:bdr w:val="none" w:sz="0" w:space="0" w:color="auto" w:frame="1"/>
              </w:rPr>
              <w:t>≤</w:t>
            </w:r>
            <w:r w:rsidRPr="00D74B14">
              <w:rPr>
                <w:rFonts w:asciiTheme="majorBidi" w:eastAsia="SimSun" w:hAnsiTheme="majorBidi" w:cstheme="majorBidi"/>
                <w:color w:val="000000"/>
                <w:sz w:val="24"/>
                <w:szCs w:val="24"/>
                <w:bdr w:val="none" w:sz="0" w:space="0" w:color="auto" w:frame="1"/>
              </w:rPr>
              <w:t xml:space="preserve"> x &lt; 31%</w:t>
            </w:r>
          </w:p>
        </w:tc>
        <w:tc>
          <w:tcPr>
            <w:tcW w:w="4320" w:type="dxa"/>
          </w:tcPr>
          <w:p w14:paraId="1163C001" w14:textId="6EEE654B" w:rsidR="005E7CA6" w:rsidRPr="00D74B14" w:rsidRDefault="005E7CA6" w:rsidP="009072F2">
            <w:pPr>
              <w:jc w:val="center"/>
              <w:rPr>
                <w:rFonts w:asciiTheme="majorBidi" w:hAnsiTheme="majorBidi" w:cstheme="majorBidi"/>
                <w:sz w:val="24"/>
                <w:szCs w:val="24"/>
              </w:rPr>
            </w:pPr>
            <w:r w:rsidRPr="00D74B14">
              <w:rPr>
                <w:rFonts w:asciiTheme="majorBidi" w:eastAsia="SimSun" w:hAnsiTheme="majorBidi" w:cstheme="majorBidi"/>
                <w:color w:val="000000"/>
                <w:sz w:val="24"/>
                <w:szCs w:val="24"/>
                <w:bdr w:val="none" w:sz="0" w:space="0" w:color="auto" w:frame="1"/>
              </w:rPr>
              <w:t>25%</w:t>
            </w:r>
          </w:p>
        </w:tc>
      </w:tr>
      <w:tr w:rsidR="005E7CA6" w:rsidRPr="001A3AFC" w14:paraId="17DFD874" w14:textId="77777777" w:rsidTr="009072F2">
        <w:tc>
          <w:tcPr>
            <w:tcW w:w="3695" w:type="dxa"/>
          </w:tcPr>
          <w:p w14:paraId="63535C73" w14:textId="7EA79B51" w:rsidR="005E7CA6" w:rsidRPr="00D74B14" w:rsidRDefault="005E7CA6" w:rsidP="005E7CA6">
            <w:pPr>
              <w:rPr>
                <w:rFonts w:asciiTheme="majorBidi" w:hAnsiTheme="majorBidi" w:cstheme="majorBidi"/>
                <w:sz w:val="24"/>
                <w:szCs w:val="24"/>
              </w:rPr>
            </w:pPr>
            <w:r w:rsidRPr="00D74B14">
              <w:rPr>
                <w:rFonts w:asciiTheme="majorBidi" w:eastAsia="SimSun" w:hAnsiTheme="majorBidi" w:cstheme="majorBidi"/>
                <w:color w:val="000000"/>
                <w:sz w:val="24"/>
                <w:szCs w:val="24"/>
                <w:bdr w:val="none" w:sz="0" w:space="0" w:color="auto" w:frame="1"/>
              </w:rPr>
              <w:t xml:space="preserve">31% </w:t>
            </w:r>
            <w:r w:rsidRPr="00D74B14">
              <w:rPr>
                <w:rFonts w:asciiTheme="majorBidi" w:eastAsia="SimSun" w:hAnsiTheme="majorBidi" w:cstheme="majorBidi" w:hint="eastAsia"/>
                <w:color w:val="000000"/>
                <w:sz w:val="24"/>
                <w:szCs w:val="24"/>
                <w:bdr w:val="none" w:sz="0" w:space="0" w:color="auto" w:frame="1"/>
              </w:rPr>
              <w:t>≤</w:t>
            </w:r>
            <w:r w:rsidRPr="00D74B14">
              <w:rPr>
                <w:rFonts w:asciiTheme="majorBidi" w:eastAsia="SimSun" w:hAnsiTheme="majorBidi" w:cstheme="majorBidi"/>
                <w:color w:val="000000"/>
                <w:sz w:val="24"/>
                <w:szCs w:val="24"/>
                <w:bdr w:val="none" w:sz="0" w:space="0" w:color="auto" w:frame="1"/>
              </w:rPr>
              <w:t xml:space="preserve"> x &lt; 36%</w:t>
            </w:r>
          </w:p>
        </w:tc>
        <w:tc>
          <w:tcPr>
            <w:tcW w:w="4320" w:type="dxa"/>
          </w:tcPr>
          <w:p w14:paraId="100E83B8" w14:textId="02218095" w:rsidR="005E7CA6" w:rsidRPr="00D74B14" w:rsidRDefault="005E7CA6" w:rsidP="009072F2">
            <w:pPr>
              <w:jc w:val="center"/>
              <w:rPr>
                <w:rFonts w:asciiTheme="majorBidi" w:hAnsiTheme="majorBidi" w:cstheme="majorBidi"/>
                <w:sz w:val="24"/>
                <w:szCs w:val="24"/>
              </w:rPr>
            </w:pPr>
            <w:r w:rsidRPr="00D74B14">
              <w:rPr>
                <w:rFonts w:asciiTheme="majorBidi" w:eastAsia="SimSun" w:hAnsiTheme="majorBidi" w:cstheme="majorBidi"/>
                <w:color w:val="000000"/>
                <w:sz w:val="24"/>
                <w:szCs w:val="24"/>
                <w:bdr w:val="none" w:sz="0" w:space="0" w:color="auto" w:frame="1"/>
              </w:rPr>
              <w:t>30%</w:t>
            </w:r>
          </w:p>
        </w:tc>
      </w:tr>
      <w:tr w:rsidR="005E7CA6" w:rsidRPr="001A3AFC" w14:paraId="1EAA4107" w14:textId="77777777" w:rsidTr="009072F2">
        <w:tc>
          <w:tcPr>
            <w:tcW w:w="3695" w:type="dxa"/>
          </w:tcPr>
          <w:p w14:paraId="017F8CDF" w14:textId="111F9DB6" w:rsidR="005E7CA6" w:rsidRPr="00D74B14" w:rsidRDefault="005E7CA6" w:rsidP="005E7CA6">
            <w:pPr>
              <w:rPr>
                <w:rFonts w:asciiTheme="majorBidi" w:hAnsiTheme="majorBidi" w:cstheme="majorBidi"/>
                <w:sz w:val="24"/>
                <w:szCs w:val="24"/>
              </w:rPr>
            </w:pPr>
            <w:r w:rsidRPr="00D74B14">
              <w:rPr>
                <w:rFonts w:asciiTheme="majorBidi" w:eastAsia="SimSun" w:hAnsiTheme="majorBidi" w:cstheme="majorBidi"/>
                <w:color w:val="000000"/>
                <w:sz w:val="24"/>
                <w:szCs w:val="24"/>
                <w:bdr w:val="none" w:sz="0" w:space="0" w:color="auto" w:frame="1"/>
              </w:rPr>
              <w:t xml:space="preserve">36% </w:t>
            </w:r>
            <w:r w:rsidRPr="00D74B14">
              <w:rPr>
                <w:rFonts w:asciiTheme="majorBidi" w:eastAsia="SimSun" w:hAnsiTheme="majorBidi" w:cstheme="majorBidi" w:hint="eastAsia"/>
                <w:color w:val="000000"/>
                <w:sz w:val="24"/>
                <w:szCs w:val="24"/>
                <w:bdr w:val="none" w:sz="0" w:space="0" w:color="auto" w:frame="1"/>
              </w:rPr>
              <w:t>≤</w:t>
            </w:r>
            <w:r w:rsidRPr="00D74B14">
              <w:rPr>
                <w:rFonts w:asciiTheme="majorBidi" w:eastAsia="SimSun" w:hAnsiTheme="majorBidi" w:cstheme="majorBidi"/>
                <w:color w:val="000000"/>
                <w:sz w:val="24"/>
                <w:szCs w:val="24"/>
                <w:bdr w:val="none" w:sz="0" w:space="0" w:color="auto" w:frame="1"/>
              </w:rPr>
              <w:t xml:space="preserve"> x &lt; 41%</w:t>
            </w:r>
          </w:p>
        </w:tc>
        <w:tc>
          <w:tcPr>
            <w:tcW w:w="4320" w:type="dxa"/>
          </w:tcPr>
          <w:p w14:paraId="154BF95E" w14:textId="545A2761" w:rsidR="005E7CA6" w:rsidRPr="00D74B14" w:rsidRDefault="005E7CA6" w:rsidP="009072F2">
            <w:pPr>
              <w:jc w:val="center"/>
              <w:rPr>
                <w:rFonts w:asciiTheme="majorBidi" w:hAnsiTheme="majorBidi" w:cstheme="majorBidi"/>
                <w:sz w:val="24"/>
                <w:szCs w:val="24"/>
              </w:rPr>
            </w:pPr>
            <w:r w:rsidRPr="00D74B14">
              <w:rPr>
                <w:rFonts w:asciiTheme="majorBidi" w:eastAsia="SimSun" w:hAnsiTheme="majorBidi" w:cstheme="majorBidi"/>
                <w:color w:val="000000"/>
                <w:sz w:val="24"/>
                <w:szCs w:val="24"/>
                <w:bdr w:val="none" w:sz="0" w:space="0" w:color="auto" w:frame="1"/>
              </w:rPr>
              <w:t>40%</w:t>
            </w:r>
          </w:p>
        </w:tc>
      </w:tr>
      <w:tr w:rsidR="006F39D3" w:rsidRPr="001A3AFC" w14:paraId="2959A8A4" w14:textId="77777777" w:rsidTr="000904D0">
        <w:tc>
          <w:tcPr>
            <w:tcW w:w="3695" w:type="dxa"/>
          </w:tcPr>
          <w:p w14:paraId="0EB1BAAA" w14:textId="052337E9" w:rsidR="006F39D3" w:rsidRPr="00D74B14" w:rsidRDefault="00215141" w:rsidP="005E7CA6">
            <w:pPr>
              <w:rPr>
                <w:rFonts w:asciiTheme="majorBidi" w:eastAsia="SimSun" w:hAnsiTheme="majorBidi" w:cstheme="majorBidi"/>
                <w:color w:val="000000"/>
                <w:sz w:val="24"/>
                <w:szCs w:val="24"/>
                <w:bdr w:val="none" w:sz="0" w:space="0" w:color="auto" w:frame="1"/>
              </w:rPr>
            </w:pPr>
            <w:r w:rsidRPr="00D74B14">
              <w:rPr>
                <w:rFonts w:asciiTheme="majorBidi" w:eastAsia="SimSun" w:hAnsiTheme="majorBidi" w:cstheme="majorBidi"/>
                <w:color w:val="000000"/>
                <w:sz w:val="24"/>
                <w:szCs w:val="24"/>
                <w:bdr w:val="none" w:sz="0" w:space="0" w:color="auto" w:frame="1"/>
              </w:rPr>
              <w:t xml:space="preserve">41% </w:t>
            </w:r>
            <w:r w:rsidRPr="00D74B14">
              <w:rPr>
                <w:rFonts w:asciiTheme="majorBidi" w:eastAsia="SimSun" w:hAnsiTheme="majorBidi" w:cstheme="majorBidi" w:hint="eastAsia"/>
                <w:color w:val="000000"/>
                <w:sz w:val="24"/>
                <w:szCs w:val="24"/>
                <w:bdr w:val="none" w:sz="0" w:space="0" w:color="auto" w:frame="1"/>
              </w:rPr>
              <w:t>≤</w:t>
            </w:r>
            <w:r w:rsidRPr="00D74B14">
              <w:rPr>
                <w:rFonts w:asciiTheme="majorBidi" w:eastAsia="SimSun" w:hAnsiTheme="majorBidi" w:cstheme="majorBidi"/>
                <w:color w:val="000000"/>
                <w:sz w:val="24"/>
                <w:szCs w:val="24"/>
                <w:bdr w:val="none" w:sz="0" w:space="0" w:color="auto" w:frame="1"/>
              </w:rPr>
              <w:t xml:space="preserve"> x </w:t>
            </w:r>
            <w:r w:rsidR="00C47D76" w:rsidRPr="00D74B14">
              <w:rPr>
                <w:rFonts w:asciiTheme="majorBidi" w:eastAsia="SimSun" w:hAnsiTheme="majorBidi" w:cstheme="majorBidi" w:hint="eastAsia"/>
                <w:color w:val="000000"/>
                <w:sz w:val="24"/>
                <w:szCs w:val="24"/>
                <w:bdr w:val="none" w:sz="0" w:space="0" w:color="auto" w:frame="1"/>
              </w:rPr>
              <w:t>≤</w:t>
            </w:r>
            <w:r w:rsidR="00C47D76" w:rsidRPr="00D74B14">
              <w:rPr>
                <w:rFonts w:asciiTheme="majorBidi" w:eastAsia="SimSun" w:hAnsiTheme="majorBidi" w:cstheme="majorBidi"/>
                <w:color w:val="000000"/>
                <w:sz w:val="24"/>
                <w:szCs w:val="24"/>
                <w:bdr w:val="none" w:sz="0" w:space="0" w:color="auto" w:frame="1"/>
              </w:rPr>
              <w:t xml:space="preserve"> </w:t>
            </w:r>
            <w:r w:rsidRPr="00D74B14">
              <w:rPr>
                <w:rFonts w:asciiTheme="majorBidi" w:eastAsia="SimSun" w:hAnsiTheme="majorBidi" w:cstheme="majorBidi"/>
                <w:color w:val="000000"/>
                <w:sz w:val="24"/>
                <w:szCs w:val="24"/>
                <w:bdr w:val="none" w:sz="0" w:space="0" w:color="auto" w:frame="1"/>
              </w:rPr>
              <w:t>100%</w:t>
            </w:r>
          </w:p>
        </w:tc>
        <w:tc>
          <w:tcPr>
            <w:tcW w:w="4320" w:type="dxa"/>
          </w:tcPr>
          <w:p w14:paraId="5352C4ED" w14:textId="7AEF1735" w:rsidR="006F39D3" w:rsidRPr="00D74B14" w:rsidRDefault="00C47D76" w:rsidP="005E7CA6">
            <w:pPr>
              <w:jc w:val="center"/>
              <w:rPr>
                <w:rFonts w:asciiTheme="majorBidi" w:eastAsia="SimSun" w:hAnsiTheme="majorBidi" w:cstheme="majorBidi"/>
                <w:color w:val="000000"/>
                <w:sz w:val="24"/>
                <w:szCs w:val="24"/>
                <w:bdr w:val="none" w:sz="0" w:space="0" w:color="auto" w:frame="1"/>
              </w:rPr>
            </w:pPr>
            <w:r w:rsidRPr="00D74B14">
              <w:rPr>
                <w:rFonts w:asciiTheme="majorBidi" w:eastAsia="SimSun" w:hAnsiTheme="majorBidi" w:cstheme="majorBidi"/>
                <w:color w:val="000000"/>
                <w:sz w:val="24"/>
                <w:szCs w:val="24"/>
                <w:bdr w:val="none" w:sz="0" w:space="0" w:color="auto" w:frame="1"/>
              </w:rPr>
              <w:t>45%</w:t>
            </w:r>
          </w:p>
        </w:tc>
      </w:tr>
    </w:tbl>
    <w:p w14:paraId="048D592A" w14:textId="77777777" w:rsidR="00F72C4E" w:rsidRPr="00D74B14" w:rsidRDefault="00F72C4E" w:rsidP="00F72C4E">
      <w:pPr>
        <w:rPr>
          <w:rFonts w:asciiTheme="majorBidi" w:hAnsiTheme="majorBidi" w:cstheme="majorBidi"/>
          <w:sz w:val="24"/>
          <w:szCs w:val="24"/>
        </w:rPr>
      </w:pPr>
      <w:r w:rsidRPr="00D74B14">
        <w:rPr>
          <w:rFonts w:asciiTheme="majorBidi" w:hAnsiTheme="majorBidi" w:cstheme="majorBidi"/>
          <w:sz w:val="24"/>
          <w:szCs w:val="24"/>
        </w:rPr>
        <w:t>Whereas:</w:t>
      </w:r>
    </w:p>
    <w:p w14:paraId="671F64D9" w14:textId="39EE6643" w:rsidR="005204A3" w:rsidRPr="00D74B14" w:rsidRDefault="005204A3" w:rsidP="005204A3">
      <w:pPr>
        <w:rPr>
          <w:rFonts w:asciiTheme="majorBidi" w:hAnsiTheme="majorBidi" w:cstheme="majorBidi"/>
          <w:sz w:val="24"/>
          <w:szCs w:val="24"/>
        </w:rPr>
      </w:pPr>
      <w:bookmarkStart w:id="13" w:name="_Hlk212647298"/>
      <w:r w:rsidRPr="00D74B14">
        <w:rPr>
          <w:rFonts w:asciiTheme="majorBidi" w:hAnsiTheme="majorBidi" w:cstheme="majorBidi"/>
          <w:sz w:val="24"/>
          <w:szCs w:val="24"/>
        </w:rPr>
        <w:t>Active Subscriber Ratio</w:t>
      </w:r>
      <w:r w:rsidR="00585658" w:rsidRPr="00D74B14">
        <w:rPr>
          <w:rFonts w:asciiTheme="majorBidi" w:hAnsiTheme="majorBidi" w:cstheme="majorBidi"/>
          <w:sz w:val="24"/>
          <w:szCs w:val="24"/>
        </w:rPr>
        <w:t xml:space="preserve"> (x)</w:t>
      </w:r>
      <w:r w:rsidRPr="00D74B14">
        <w:rPr>
          <w:rFonts w:asciiTheme="majorBidi" w:hAnsiTheme="majorBidi" w:cstheme="majorBidi"/>
          <w:sz w:val="24"/>
          <w:szCs w:val="24"/>
        </w:rPr>
        <w:t xml:space="preserve"> = A/B measured at the end of each month </w:t>
      </w:r>
      <w:proofErr w:type="gramStart"/>
      <w:r w:rsidRPr="00D74B14">
        <w:rPr>
          <w:rFonts w:asciiTheme="majorBidi" w:hAnsiTheme="majorBidi" w:cstheme="majorBidi"/>
          <w:sz w:val="24"/>
          <w:szCs w:val="24"/>
        </w:rPr>
        <w:t>as;</w:t>
      </w:r>
      <w:proofErr w:type="gramEnd"/>
    </w:p>
    <w:p w14:paraId="3A6CD49D" w14:textId="77777777" w:rsidR="005204A3" w:rsidRPr="00D74B14" w:rsidRDefault="005204A3" w:rsidP="005204A3">
      <w:pPr>
        <w:rPr>
          <w:rFonts w:asciiTheme="majorBidi" w:hAnsiTheme="majorBidi" w:cstheme="majorBidi"/>
          <w:sz w:val="24"/>
          <w:szCs w:val="24"/>
        </w:rPr>
      </w:pPr>
      <w:r w:rsidRPr="00D74B14">
        <w:rPr>
          <w:rFonts w:asciiTheme="majorBidi" w:hAnsiTheme="majorBidi" w:cstheme="majorBidi"/>
          <w:sz w:val="24"/>
          <w:szCs w:val="24"/>
        </w:rPr>
        <w:t>A = total Basic End-User Connections leased by the Requesting Licensee within the OBC declared homes passed; and</w:t>
      </w:r>
    </w:p>
    <w:p w14:paraId="7C256791" w14:textId="77777777" w:rsidR="005204A3" w:rsidRPr="00D74B14" w:rsidRDefault="005204A3" w:rsidP="005204A3">
      <w:pPr>
        <w:rPr>
          <w:rFonts w:asciiTheme="majorBidi" w:hAnsiTheme="majorBidi" w:cstheme="majorBidi"/>
          <w:sz w:val="24"/>
          <w:szCs w:val="24"/>
        </w:rPr>
      </w:pPr>
      <w:r w:rsidRPr="00D74B14">
        <w:rPr>
          <w:rFonts w:asciiTheme="majorBidi" w:hAnsiTheme="majorBidi" w:cstheme="majorBidi"/>
          <w:sz w:val="24"/>
          <w:szCs w:val="24"/>
        </w:rPr>
        <w:t>B = total number of declared homes passed</w:t>
      </w:r>
    </w:p>
    <w:p w14:paraId="42033264" w14:textId="77777777" w:rsidR="005204A3" w:rsidRPr="00D74B14" w:rsidRDefault="005204A3" w:rsidP="005204A3">
      <w:pPr>
        <w:rPr>
          <w:rFonts w:asciiTheme="majorBidi" w:hAnsiTheme="majorBidi" w:cstheme="majorBidi"/>
          <w:sz w:val="24"/>
          <w:szCs w:val="24"/>
        </w:rPr>
      </w:pPr>
      <w:r w:rsidRPr="00D74B14">
        <w:rPr>
          <w:rFonts w:asciiTheme="majorBidi" w:hAnsiTheme="majorBidi" w:cstheme="majorBidi"/>
          <w:sz w:val="24"/>
          <w:szCs w:val="24"/>
        </w:rPr>
        <w:t>OBC will declare homes passed Ready for Service on the 1st of January each year.</w:t>
      </w:r>
    </w:p>
    <w:p w14:paraId="0FB104F7" w14:textId="77777777" w:rsidR="005204A3" w:rsidRPr="00D74B14" w:rsidRDefault="005204A3" w:rsidP="005204A3">
      <w:pPr>
        <w:rPr>
          <w:rFonts w:asciiTheme="majorBidi" w:hAnsiTheme="majorBidi" w:cstheme="majorBidi"/>
          <w:sz w:val="24"/>
          <w:szCs w:val="24"/>
        </w:rPr>
      </w:pPr>
      <w:r w:rsidRPr="00D74B14">
        <w:rPr>
          <w:rFonts w:asciiTheme="majorBidi" w:hAnsiTheme="majorBidi" w:cstheme="majorBidi"/>
          <w:sz w:val="24"/>
          <w:szCs w:val="24"/>
        </w:rPr>
        <w:t>For the purposes of the Active Subscriber Ratio, the 1st of January Ready for Service number (B) will apply from the 1st of April each year.</w:t>
      </w:r>
    </w:p>
    <w:bookmarkStart w:id="14" w:name="_Toc145666085"/>
    <w:bookmarkStart w:id="15" w:name="_Toc157696964"/>
    <w:bookmarkStart w:id="16" w:name="_Toc65231568"/>
    <w:bookmarkStart w:id="17" w:name="_Toc97461634"/>
    <w:bookmarkEnd w:id="13"/>
    <w:p w14:paraId="2CB8A7D8" w14:textId="49400BA5" w:rsidR="00062F41" w:rsidRDefault="00FC53C2" w:rsidP="00133AE1">
      <w:pPr>
        <w:pStyle w:val="Heading1"/>
      </w:pPr>
      <w:r>
        <w:lastRenderedPageBreak/>
        <mc:AlternateContent>
          <mc:Choice Requires="wpc">
            <w:drawing>
              <wp:anchor distT="0" distB="0" distL="114300" distR="114300" simplePos="0" relativeHeight="251658242" behindDoc="0" locked="0" layoutInCell="1" allowOverlap="1" wp14:anchorId="1A4CDFBE" wp14:editId="44415961">
                <wp:simplePos x="0" y="0"/>
                <wp:positionH relativeFrom="column">
                  <wp:posOffset>-914400</wp:posOffset>
                </wp:positionH>
                <wp:positionV relativeFrom="paragraph">
                  <wp:posOffset>-914400</wp:posOffset>
                </wp:positionV>
                <wp:extent cx="4978400" cy="68580"/>
                <wp:effectExtent l="0" t="0" r="3175" b="0"/>
                <wp:wrapNone/>
                <wp:docPr id="2011010073"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46348141"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4115" cy="68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xmlns:arto="http://schemas.microsoft.com/office/word/2006/arto">
            <w:pict>
              <v:group w14:anchorId="0680CBBE" id="Canvas 2" o:spid="_x0000_s1026" editas="canvas" style="position:absolute;margin-left:-1in;margin-top:-1in;width:392pt;height:5.4pt;z-index:251664384" coordsize="49784,6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784;height:685;visibility:visible;mso-wrap-style:square">
                  <v:fill o:detectmouseclick="t"/>
                  <v:path o:connecttype="none"/>
                </v:shape>
                <v:shape id="Picture 9" o:spid="_x0000_s1028" type="#_x0000_t75" style="position:absolute;width:49841;height: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">
                  <v:imagedata r:id="rId14" o:title=""/>
                </v:shape>
              </v:group>
            </w:pict>
          </mc:Fallback>
        </mc:AlternateContent>
      </w:r>
      <w:r>
        <mc:AlternateContent>
          <mc:Choice Requires="wpc">
            <w:drawing>
              <wp:anchor distT="0" distB="0" distL="114300" distR="114300" simplePos="0" relativeHeight="251658241" behindDoc="0" locked="0" layoutInCell="1" allowOverlap="1" wp14:anchorId="26DDB6F6" wp14:editId="383F3F46">
                <wp:simplePos x="0" y="0"/>
                <wp:positionH relativeFrom="column">
                  <wp:posOffset>-914400</wp:posOffset>
                </wp:positionH>
                <wp:positionV relativeFrom="paragraph">
                  <wp:posOffset>-914400</wp:posOffset>
                </wp:positionV>
                <wp:extent cx="4978400" cy="68580"/>
                <wp:effectExtent l="0" t="0" r="3175" b="0"/>
                <wp:wrapNone/>
                <wp:docPr id="1511853133"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946015475"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4115" cy="68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xmlns:arto="http://schemas.microsoft.com/office/word/2006/arto">
            <w:pict>
              <v:group w14:anchorId="37897272" id="Canvas 1" o:spid="_x0000_s1026" editas="canvas" style="position:absolute;margin-left:-1in;margin-top:-1in;width:392pt;height:5.4pt;z-index:251661312" coordsize="49784,6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">
                <v:shape id="_x0000_s1027" type="#_x0000_t75" style="position:absolute;width:49784;height:685;visibility:visible;mso-wrap-style:square">
                  <v:fill o:detectmouseclick="t"/>
                  <v:path o:connecttype="none"/>
                </v:shape>
                <v:shape id="Picture 5" o:spid="_x0000_s1028" type="#_x0000_t75" style="position:absolute;width:49841;height: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">
                  <v:imagedata r:id="rId14" o:title=""/>
                </v:shape>
              </v:group>
            </w:pict>
          </mc:Fallback>
        </mc:AlternateContent>
      </w:r>
      <w:r w:rsidR="008121D1">
        <w:t xml:space="preserve">Sub </w:t>
      </w:r>
      <w:r w:rsidR="00062F41">
        <w:t>Annex B</w:t>
      </w:r>
      <w:r w:rsidR="00370631">
        <w:t>_</w:t>
      </w:r>
      <w:r w:rsidR="006724EA">
        <w:t>2</w:t>
      </w:r>
      <w:r w:rsidR="00062F41">
        <w:t xml:space="preserve"> : Co-location </w:t>
      </w:r>
      <w:r w:rsidR="0081359E">
        <w:t>Service</w:t>
      </w:r>
      <w:bookmarkEnd w:id="14"/>
      <w:bookmarkEnd w:id="15"/>
    </w:p>
    <w:p w14:paraId="746964D4" w14:textId="374A042D" w:rsidR="007F299A" w:rsidRPr="004720F2" w:rsidRDefault="00532FEB" w:rsidP="004720F2">
      <w:pPr>
        <w:pStyle w:val="Heading2"/>
        <w:numPr>
          <w:ilvl w:val="0"/>
          <w:numId w:val="0"/>
        </w:numPr>
        <w:ind w:left="576" w:hanging="576"/>
        <w:jc w:val="both"/>
        <w:rPr>
          <w:rFonts w:asciiTheme="majorBidi" w:hAnsiTheme="majorBidi" w:cstheme="majorBidi"/>
          <w:b/>
          <w:snapToGrid/>
          <w:color w:val="000000" w:themeColor="text1"/>
          <w:szCs w:val="24"/>
        </w:rPr>
      </w:pPr>
      <w:r w:rsidRPr="005B5E50">
        <w:rPr>
          <w:rFonts w:asciiTheme="majorBidi" w:hAnsiTheme="majorBidi" w:cstheme="majorBidi"/>
          <w:b/>
          <w:snapToGrid/>
          <w:color w:val="000000" w:themeColor="text1"/>
          <w:szCs w:val="24"/>
        </w:rPr>
        <w:t xml:space="preserve">Space and </w:t>
      </w:r>
      <w:r w:rsidR="007F299A" w:rsidRPr="005B5E50">
        <w:rPr>
          <w:rFonts w:asciiTheme="majorBidi" w:hAnsiTheme="majorBidi" w:cstheme="majorBidi"/>
          <w:b/>
          <w:snapToGrid/>
          <w:color w:val="000000" w:themeColor="text1"/>
          <w:szCs w:val="24"/>
        </w:rPr>
        <w:t>Power</w:t>
      </w:r>
    </w:p>
    <w:p w14:paraId="5D62FF14" w14:textId="4D8B7B8A" w:rsidR="006075E8" w:rsidRPr="00D74B14" w:rsidRDefault="005E35AA" w:rsidP="001A3AFC">
      <w:pPr>
        <w:pStyle w:val="Heading2"/>
        <w:jc w:val="both"/>
        <w:rPr>
          <w:rFonts w:asciiTheme="majorBidi" w:hAnsiTheme="majorBidi" w:cstheme="majorBidi"/>
          <w:snapToGrid/>
          <w:color w:val="000000" w:themeColor="text1"/>
          <w:szCs w:val="24"/>
        </w:rPr>
      </w:pPr>
      <w:bookmarkStart w:id="18" w:name="_Ref101257943"/>
      <w:r w:rsidRPr="00D74B14">
        <w:rPr>
          <w:rFonts w:asciiTheme="majorBidi" w:hAnsiTheme="majorBidi" w:cstheme="majorBidi"/>
          <w:snapToGrid/>
          <w:color w:val="000000" w:themeColor="text1"/>
          <w:szCs w:val="24"/>
        </w:rPr>
        <w:t xml:space="preserve">Secure </w:t>
      </w:r>
      <w:r w:rsidR="0007734C" w:rsidRPr="00D74B14">
        <w:rPr>
          <w:rFonts w:asciiTheme="majorBidi" w:hAnsiTheme="majorBidi" w:cstheme="majorBidi"/>
          <w:snapToGrid/>
          <w:color w:val="000000" w:themeColor="text1"/>
          <w:szCs w:val="24"/>
        </w:rPr>
        <w:t>C</w:t>
      </w:r>
      <w:r w:rsidRPr="00D74B14">
        <w:rPr>
          <w:rFonts w:asciiTheme="majorBidi" w:hAnsiTheme="majorBidi" w:cstheme="majorBidi"/>
          <w:snapToGrid/>
          <w:color w:val="000000" w:themeColor="text1"/>
          <w:szCs w:val="24"/>
        </w:rPr>
        <w:t xml:space="preserve">age </w:t>
      </w:r>
      <w:r w:rsidR="0007734C" w:rsidRPr="00D74B14">
        <w:rPr>
          <w:rFonts w:asciiTheme="majorBidi" w:hAnsiTheme="majorBidi" w:cstheme="majorBidi"/>
          <w:snapToGrid/>
          <w:color w:val="000000" w:themeColor="text1"/>
          <w:szCs w:val="24"/>
        </w:rPr>
        <w:t>S</w:t>
      </w:r>
      <w:r w:rsidRPr="00D74B14">
        <w:rPr>
          <w:rFonts w:asciiTheme="majorBidi" w:hAnsiTheme="majorBidi" w:cstheme="majorBidi"/>
          <w:snapToGrid/>
          <w:color w:val="000000" w:themeColor="text1"/>
          <w:szCs w:val="24"/>
        </w:rPr>
        <w:t>pace</w:t>
      </w:r>
      <w:r w:rsidR="0007734C" w:rsidRPr="00D74B14">
        <w:rPr>
          <w:rFonts w:asciiTheme="majorBidi" w:hAnsiTheme="majorBidi" w:cstheme="majorBidi"/>
          <w:snapToGrid/>
          <w:color w:val="000000" w:themeColor="text1"/>
          <w:szCs w:val="24"/>
        </w:rPr>
        <w:t xml:space="preserve"> </w:t>
      </w:r>
      <w:proofErr w:type="gramStart"/>
      <w:r w:rsidR="0007734C" w:rsidRPr="00D74B14">
        <w:rPr>
          <w:rFonts w:asciiTheme="majorBidi" w:hAnsiTheme="majorBidi" w:cstheme="majorBidi"/>
          <w:snapToGrid/>
          <w:color w:val="000000" w:themeColor="text1"/>
          <w:szCs w:val="24"/>
        </w:rPr>
        <w:t>is</w:t>
      </w:r>
      <w:r w:rsidRPr="00D74B14">
        <w:rPr>
          <w:rFonts w:asciiTheme="majorBidi" w:hAnsiTheme="majorBidi" w:cstheme="majorBidi"/>
          <w:snapToGrid/>
          <w:color w:val="000000" w:themeColor="text1"/>
          <w:szCs w:val="24"/>
        </w:rPr>
        <w:t xml:space="preserve"> located in</w:t>
      </w:r>
      <w:proofErr w:type="gramEnd"/>
      <w:r w:rsidRPr="00D74B14">
        <w:rPr>
          <w:rFonts w:asciiTheme="majorBidi" w:hAnsiTheme="majorBidi" w:cstheme="majorBidi"/>
          <w:snapToGrid/>
          <w:color w:val="000000" w:themeColor="text1"/>
          <w:szCs w:val="24"/>
        </w:rPr>
        <w:t xml:space="preserve"> a secured area </w:t>
      </w:r>
      <w:r w:rsidR="0007734C" w:rsidRPr="00D74B14">
        <w:rPr>
          <w:rFonts w:asciiTheme="majorBidi" w:hAnsiTheme="majorBidi" w:cstheme="majorBidi"/>
          <w:snapToGrid/>
          <w:color w:val="000000" w:themeColor="text1"/>
          <w:szCs w:val="24"/>
        </w:rPr>
        <w:t xml:space="preserve">and </w:t>
      </w:r>
      <w:r w:rsidRPr="00D74B14">
        <w:rPr>
          <w:rFonts w:asciiTheme="majorBidi" w:hAnsiTheme="majorBidi" w:cstheme="majorBidi"/>
          <w:snapToGrid/>
          <w:color w:val="000000" w:themeColor="text1"/>
          <w:szCs w:val="24"/>
        </w:rPr>
        <w:t>comprise</w:t>
      </w:r>
      <w:r w:rsidR="00860A1E" w:rsidRPr="00D74B14">
        <w:rPr>
          <w:rFonts w:asciiTheme="majorBidi" w:hAnsiTheme="majorBidi" w:cstheme="majorBidi"/>
          <w:snapToGrid/>
          <w:color w:val="000000" w:themeColor="text1"/>
          <w:szCs w:val="24"/>
        </w:rPr>
        <w:t>s</w:t>
      </w:r>
      <w:r w:rsidRPr="00D74B14">
        <w:rPr>
          <w:rFonts w:asciiTheme="majorBidi" w:hAnsiTheme="majorBidi" w:cstheme="majorBidi"/>
          <w:snapToGrid/>
          <w:color w:val="000000" w:themeColor="text1"/>
          <w:szCs w:val="24"/>
        </w:rPr>
        <w:t xml:space="preserve"> a mesh wall around </w:t>
      </w:r>
      <w:r w:rsidR="006250CB" w:rsidRPr="00D74B14">
        <w:rPr>
          <w:rFonts w:asciiTheme="majorBidi" w:hAnsiTheme="majorBidi" w:cstheme="majorBidi"/>
          <w:snapToGrid/>
          <w:color w:val="000000" w:themeColor="text1"/>
          <w:szCs w:val="24"/>
        </w:rPr>
        <w:t>Requesting Licensee</w:t>
      </w:r>
      <w:r w:rsidRPr="00D74B14">
        <w:rPr>
          <w:rFonts w:asciiTheme="majorBidi" w:hAnsiTheme="majorBidi" w:cstheme="majorBidi"/>
          <w:snapToGrid/>
          <w:color w:val="000000" w:themeColor="text1"/>
          <w:szCs w:val="24"/>
        </w:rPr>
        <w:t>’s racks or cabinets.</w:t>
      </w:r>
      <w:r w:rsidR="00F87D1F" w:rsidRPr="00D74B14">
        <w:rPr>
          <w:rFonts w:asciiTheme="majorBidi" w:hAnsiTheme="majorBidi" w:cstheme="majorBidi"/>
          <w:snapToGrid/>
          <w:color w:val="000000" w:themeColor="text1"/>
          <w:szCs w:val="24"/>
        </w:rPr>
        <w:t xml:space="preserve"> </w:t>
      </w:r>
      <w:r w:rsidR="006D2ECC" w:rsidRPr="00D74B14">
        <w:rPr>
          <w:rFonts w:asciiTheme="majorBidi" w:hAnsiTheme="majorBidi" w:cstheme="majorBidi"/>
          <w:snapToGrid/>
          <w:color w:val="000000" w:themeColor="text1"/>
          <w:szCs w:val="24"/>
        </w:rPr>
        <w:t xml:space="preserve">The </w:t>
      </w:r>
      <w:r w:rsidR="003562D4" w:rsidRPr="00D74B14">
        <w:rPr>
          <w:rFonts w:asciiTheme="majorBidi" w:hAnsiTheme="majorBidi" w:cstheme="majorBidi"/>
          <w:snapToGrid/>
          <w:color w:val="000000" w:themeColor="text1"/>
          <w:szCs w:val="24"/>
        </w:rPr>
        <w:t>S</w:t>
      </w:r>
      <w:r w:rsidR="00F87D1F" w:rsidRPr="00D74B14">
        <w:rPr>
          <w:rFonts w:asciiTheme="majorBidi" w:hAnsiTheme="majorBidi" w:cstheme="majorBidi"/>
          <w:snapToGrid/>
          <w:color w:val="000000" w:themeColor="text1"/>
          <w:szCs w:val="24"/>
        </w:rPr>
        <w:t xml:space="preserve">ecure </w:t>
      </w:r>
      <w:r w:rsidR="00340DA6" w:rsidRPr="00D74B14">
        <w:rPr>
          <w:rFonts w:asciiTheme="majorBidi" w:hAnsiTheme="majorBidi" w:cstheme="majorBidi"/>
          <w:snapToGrid/>
          <w:color w:val="000000" w:themeColor="text1"/>
          <w:szCs w:val="24"/>
        </w:rPr>
        <w:t>C</w:t>
      </w:r>
      <w:r w:rsidR="00F87D1F" w:rsidRPr="00D74B14">
        <w:rPr>
          <w:rFonts w:asciiTheme="majorBidi" w:hAnsiTheme="majorBidi" w:cstheme="majorBidi"/>
          <w:snapToGrid/>
          <w:color w:val="000000" w:themeColor="text1"/>
          <w:szCs w:val="24"/>
        </w:rPr>
        <w:t xml:space="preserve">age </w:t>
      </w:r>
      <w:r w:rsidR="00340DA6" w:rsidRPr="00D74B14">
        <w:rPr>
          <w:rFonts w:asciiTheme="majorBidi" w:hAnsiTheme="majorBidi" w:cstheme="majorBidi"/>
          <w:snapToGrid/>
          <w:color w:val="000000" w:themeColor="text1"/>
          <w:szCs w:val="24"/>
        </w:rPr>
        <w:t>S</w:t>
      </w:r>
      <w:r w:rsidR="00F87D1F" w:rsidRPr="00D74B14">
        <w:rPr>
          <w:rFonts w:asciiTheme="majorBidi" w:hAnsiTheme="majorBidi" w:cstheme="majorBidi"/>
          <w:snapToGrid/>
          <w:color w:val="000000" w:themeColor="text1"/>
          <w:szCs w:val="24"/>
        </w:rPr>
        <w:t>pace is predefined, and the full cage size must be taken.</w:t>
      </w:r>
      <w:bookmarkEnd w:id="18"/>
    </w:p>
    <w:p w14:paraId="36247D96" w14:textId="32E33264" w:rsidR="00895760" w:rsidRPr="00D74B14" w:rsidRDefault="006E1D4D" w:rsidP="001A3AFC">
      <w:pPr>
        <w:pStyle w:val="Heading2"/>
        <w:jc w:val="both"/>
        <w:rPr>
          <w:rFonts w:asciiTheme="majorBidi" w:hAnsiTheme="majorBidi" w:cstheme="majorBidi"/>
          <w:snapToGrid/>
          <w:color w:val="000000" w:themeColor="text1"/>
          <w:szCs w:val="24"/>
        </w:rPr>
      </w:pPr>
      <w:r w:rsidRPr="00D74B14">
        <w:rPr>
          <w:rFonts w:asciiTheme="majorBidi" w:hAnsiTheme="majorBidi" w:cstheme="majorBidi"/>
          <w:snapToGrid/>
          <w:color w:val="000000" w:themeColor="text1"/>
          <w:szCs w:val="24"/>
        </w:rPr>
        <w:t xml:space="preserve">Shared Co-location Space </w:t>
      </w:r>
      <w:proofErr w:type="gramStart"/>
      <w:r w:rsidRPr="00D74B14">
        <w:rPr>
          <w:rFonts w:asciiTheme="majorBidi" w:hAnsiTheme="majorBidi" w:cstheme="majorBidi"/>
          <w:snapToGrid/>
          <w:color w:val="000000" w:themeColor="text1"/>
          <w:szCs w:val="24"/>
        </w:rPr>
        <w:t>is located in</w:t>
      </w:r>
      <w:proofErr w:type="gramEnd"/>
      <w:r w:rsidRPr="00D74B14">
        <w:rPr>
          <w:rFonts w:asciiTheme="majorBidi" w:hAnsiTheme="majorBidi" w:cstheme="majorBidi"/>
          <w:snapToGrid/>
          <w:color w:val="000000" w:themeColor="text1"/>
          <w:szCs w:val="24"/>
        </w:rPr>
        <w:t xml:space="preserve"> a common area where Requesting Licensee’s Co-located Equipment is hosted within its own racks or cabinets. </w:t>
      </w:r>
      <w:r w:rsidR="00A22550" w:rsidRPr="00D74B14">
        <w:rPr>
          <w:rFonts w:asciiTheme="majorBidi" w:hAnsiTheme="majorBidi" w:cstheme="majorBidi"/>
          <w:snapToGrid/>
          <w:color w:val="000000" w:themeColor="text1"/>
          <w:szCs w:val="24"/>
        </w:rPr>
        <w:t xml:space="preserve">For a </w:t>
      </w:r>
      <w:r w:rsidR="008B766E" w:rsidRPr="00D74B14">
        <w:rPr>
          <w:rFonts w:asciiTheme="majorBidi" w:hAnsiTheme="majorBidi" w:cstheme="majorBidi"/>
          <w:snapToGrid/>
          <w:color w:val="000000" w:themeColor="text1"/>
          <w:szCs w:val="24"/>
        </w:rPr>
        <w:t>S</w:t>
      </w:r>
      <w:r w:rsidR="00A22550" w:rsidRPr="00D74B14">
        <w:rPr>
          <w:rFonts w:asciiTheme="majorBidi" w:hAnsiTheme="majorBidi" w:cstheme="majorBidi"/>
          <w:snapToGrid/>
          <w:color w:val="000000" w:themeColor="text1"/>
          <w:szCs w:val="24"/>
        </w:rPr>
        <w:t>ecure Cage Space</w:t>
      </w:r>
      <w:r w:rsidR="00C201E9" w:rsidRPr="00D74B14">
        <w:rPr>
          <w:rFonts w:asciiTheme="majorBidi" w:hAnsiTheme="majorBidi" w:cstheme="majorBidi"/>
          <w:snapToGrid/>
          <w:color w:val="000000" w:themeColor="text1"/>
          <w:szCs w:val="24"/>
        </w:rPr>
        <w:t xml:space="preserve"> and Shared Co- location </w:t>
      </w:r>
      <w:r w:rsidR="001A3AFC" w:rsidRPr="001A3AFC">
        <w:rPr>
          <w:rFonts w:asciiTheme="majorBidi" w:hAnsiTheme="majorBidi" w:cstheme="majorBidi"/>
          <w:snapToGrid/>
          <w:color w:val="000000" w:themeColor="text1"/>
          <w:szCs w:val="24"/>
        </w:rPr>
        <w:t>Space,</w:t>
      </w:r>
      <w:r w:rsidR="00A22550" w:rsidRPr="00D74B14">
        <w:rPr>
          <w:rFonts w:asciiTheme="majorBidi" w:hAnsiTheme="majorBidi" w:cstheme="majorBidi"/>
          <w:snapToGrid/>
          <w:color w:val="000000" w:themeColor="text1"/>
          <w:szCs w:val="24"/>
        </w:rPr>
        <w:t xml:space="preserve"> </w:t>
      </w:r>
      <w:r w:rsidR="009914D6" w:rsidRPr="00D74B14">
        <w:rPr>
          <w:rFonts w:asciiTheme="majorBidi" w:hAnsiTheme="majorBidi" w:cstheme="majorBidi"/>
          <w:snapToGrid/>
          <w:color w:val="000000" w:themeColor="text1"/>
          <w:szCs w:val="24"/>
        </w:rPr>
        <w:t xml:space="preserve">the Recurring Charges </w:t>
      </w:r>
      <w:r w:rsidR="00B049DD" w:rsidRPr="00D74B14">
        <w:rPr>
          <w:rFonts w:asciiTheme="majorBidi" w:hAnsiTheme="majorBidi" w:cstheme="majorBidi"/>
          <w:snapToGrid/>
          <w:color w:val="000000" w:themeColor="text1"/>
          <w:szCs w:val="24"/>
        </w:rPr>
        <w:t xml:space="preserve">for </w:t>
      </w:r>
      <w:r w:rsidR="000E3738" w:rsidRPr="00D74B14">
        <w:rPr>
          <w:rFonts w:asciiTheme="majorBidi" w:hAnsiTheme="majorBidi" w:cstheme="majorBidi"/>
          <w:snapToGrid/>
          <w:color w:val="000000" w:themeColor="text1"/>
          <w:szCs w:val="24"/>
        </w:rPr>
        <w:t xml:space="preserve">the space </w:t>
      </w:r>
      <w:r w:rsidR="00B049DD" w:rsidRPr="00D74B14">
        <w:rPr>
          <w:rFonts w:asciiTheme="majorBidi" w:hAnsiTheme="majorBidi" w:cstheme="majorBidi"/>
          <w:snapToGrid/>
          <w:color w:val="000000" w:themeColor="text1"/>
          <w:szCs w:val="24"/>
        </w:rPr>
        <w:t>will be</w:t>
      </w:r>
      <w:r w:rsidR="00AC0D7A" w:rsidRPr="00D74B14">
        <w:rPr>
          <w:rFonts w:asciiTheme="majorBidi" w:hAnsiTheme="majorBidi" w:cstheme="majorBidi"/>
          <w:snapToGrid/>
          <w:color w:val="000000" w:themeColor="text1"/>
          <w:szCs w:val="24"/>
        </w:rPr>
        <w:t xml:space="preserve"> </w:t>
      </w:r>
      <w:r w:rsidR="0073624E" w:rsidRPr="00D74B14">
        <w:rPr>
          <w:rFonts w:asciiTheme="majorBidi" w:hAnsiTheme="majorBidi" w:cstheme="majorBidi"/>
          <w:snapToGrid/>
          <w:color w:val="000000" w:themeColor="text1"/>
          <w:szCs w:val="24"/>
        </w:rPr>
        <w:t>as follows</w:t>
      </w:r>
      <w:r w:rsidR="00B049DD" w:rsidRPr="00D74B14">
        <w:rPr>
          <w:rFonts w:asciiTheme="majorBidi" w:hAnsiTheme="majorBidi" w:cstheme="majorBidi"/>
          <w:snapToGrid/>
          <w:color w:val="000000" w:themeColor="text1"/>
          <w:szCs w:val="24"/>
        </w:rPr>
        <w:t>:</w:t>
      </w:r>
      <w:r w:rsidR="00B049DD" w:rsidRPr="00D74B14" w:rsidDel="00B049DD">
        <w:rPr>
          <w:rFonts w:asciiTheme="majorBidi" w:hAnsiTheme="majorBidi" w:cstheme="majorBidi"/>
          <w:snapToGrid/>
          <w:color w:val="000000" w:themeColor="text1"/>
          <w:szCs w:val="24"/>
        </w:rPr>
        <w:t xml:space="preserve"> </w:t>
      </w:r>
    </w:p>
    <w:p w14:paraId="2AA32754" w14:textId="77777777" w:rsidR="002239CD" w:rsidRPr="00D74B14" w:rsidRDefault="002239CD" w:rsidP="00D74B14">
      <w:pPr>
        <w:pStyle w:val="ListParagraph"/>
        <w:numPr>
          <w:ilvl w:val="0"/>
          <w:numId w:val="27"/>
        </w:numPr>
        <w:jc w:val="both"/>
        <w:rPr>
          <w:rFonts w:asciiTheme="majorBidi" w:hAnsiTheme="majorBidi" w:cstheme="majorBidi"/>
          <w:sz w:val="24"/>
          <w:szCs w:val="24"/>
        </w:rPr>
      </w:pPr>
      <w:r w:rsidRPr="00D74B14">
        <w:rPr>
          <w:rFonts w:asciiTheme="majorBidi" w:hAnsiTheme="majorBidi" w:cstheme="majorBidi"/>
          <w:sz w:val="24"/>
          <w:szCs w:val="24"/>
        </w:rPr>
        <w:t>From this RAIO Publication date to (12 months later):</w:t>
      </w:r>
    </w:p>
    <w:p w14:paraId="39EE3320" w14:textId="3B82BF01" w:rsidR="00DB73EA" w:rsidRPr="00D74B14" w:rsidRDefault="00AA5439" w:rsidP="00D74B14">
      <w:pPr>
        <w:pStyle w:val="ListParagraph"/>
        <w:jc w:val="both"/>
        <w:rPr>
          <w:rFonts w:asciiTheme="majorBidi" w:hAnsiTheme="majorBidi" w:cstheme="majorBidi"/>
          <w:sz w:val="24"/>
          <w:szCs w:val="24"/>
          <w:lang w:val="en-US"/>
        </w:rPr>
      </w:pPr>
      <w:r w:rsidRPr="00D74B14">
        <w:rPr>
          <w:rFonts w:asciiTheme="majorBidi" w:hAnsiTheme="majorBidi" w:cstheme="majorBidi"/>
          <w:sz w:val="24"/>
          <w:szCs w:val="24"/>
          <w:lang w:val="en-US"/>
        </w:rPr>
        <w:t>Same structure as now (Based on power requirements)</w:t>
      </w:r>
    </w:p>
    <w:p w14:paraId="2CFA79D6" w14:textId="50A56B5A" w:rsidR="006A6BA3" w:rsidRPr="00D74B14" w:rsidRDefault="006A6BA3" w:rsidP="00D74B14">
      <w:pPr>
        <w:pStyle w:val="ListParagraph"/>
        <w:jc w:val="both"/>
        <w:rPr>
          <w:rFonts w:asciiTheme="majorBidi" w:hAnsiTheme="majorBidi" w:cstheme="majorBidi"/>
          <w:sz w:val="24"/>
          <w:szCs w:val="24"/>
        </w:rPr>
      </w:pPr>
    </w:p>
    <w:p w14:paraId="18ECE3FA" w14:textId="77777777" w:rsidR="00352A92" w:rsidRPr="00D74B14" w:rsidRDefault="00352A92" w:rsidP="00352A92">
      <w:pPr>
        <w:pStyle w:val="ListParagraph"/>
        <w:numPr>
          <w:ilvl w:val="0"/>
          <w:numId w:val="27"/>
        </w:numPr>
        <w:rPr>
          <w:rFonts w:asciiTheme="majorBidi" w:hAnsiTheme="majorBidi" w:cstheme="majorBidi"/>
          <w:sz w:val="24"/>
          <w:szCs w:val="24"/>
        </w:rPr>
      </w:pPr>
      <w:bookmarkStart w:id="19" w:name="_Ref101257956"/>
      <w:bookmarkStart w:id="20" w:name="_Ref100827505"/>
      <w:r w:rsidRPr="00D74B14">
        <w:rPr>
          <w:rFonts w:asciiTheme="majorBidi" w:hAnsiTheme="majorBidi" w:cstheme="majorBidi"/>
          <w:sz w:val="24"/>
          <w:szCs w:val="24"/>
        </w:rPr>
        <w:t>From (12 months later) onwards:</w:t>
      </w:r>
    </w:p>
    <w:p w14:paraId="67E05607" w14:textId="77777777" w:rsidR="00A963AF" w:rsidRDefault="00A963AF" w:rsidP="00E0262E"/>
    <w:p w14:paraId="6D891A75" w14:textId="77777777" w:rsidR="00A963AF" w:rsidRPr="00692FC7" w:rsidRDefault="00A963AF" w:rsidP="009072F2">
      <w:pPr>
        <w:pStyle w:val="Heading2"/>
        <w:jc w:val="both"/>
        <w:rPr>
          <w:lang w:val="sv-SE" w:eastAsia="en-US"/>
        </w:rPr>
      </w:pPr>
      <w:r w:rsidRPr="00692FC7">
        <w:rPr>
          <w:lang w:val="sv-SE" w:eastAsia="en-US"/>
        </w:rPr>
        <w:t>For a Secure Cage Space and Shared Co-location Space, the Recurring Charges for the space as follows:</w:t>
      </w:r>
    </w:p>
    <w:tbl>
      <w:tblPr>
        <w:tblStyle w:val="TableGrid"/>
        <w:tblW w:w="0" w:type="auto"/>
        <w:tblInd w:w="805" w:type="dxa"/>
        <w:tblLook w:val="04A0" w:firstRow="1" w:lastRow="0" w:firstColumn="1" w:lastColumn="0" w:noHBand="0" w:noVBand="1"/>
      </w:tblPr>
      <w:tblGrid>
        <w:gridCol w:w="4860"/>
        <w:gridCol w:w="3354"/>
      </w:tblGrid>
      <w:tr w:rsidR="00A963AF" w:rsidRPr="008D229D" w14:paraId="7FE59D13" w14:textId="77777777" w:rsidTr="009072F2">
        <w:tc>
          <w:tcPr>
            <w:tcW w:w="4860" w:type="dxa"/>
            <w:shd w:val="clear" w:color="auto" w:fill="DBE5F1"/>
          </w:tcPr>
          <w:p w14:paraId="3FC8E3DA" w14:textId="77777777" w:rsidR="00A963AF" w:rsidRPr="008D229D" w:rsidRDefault="00A963AF">
            <w:pPr>
              <w:keepNext/>
              <w:spacing w:after="180" w:line="360" w:lineRule="exact"/>
              <w:jc w:val="center"/>
              <w:outlineLvl w:val="1"/>
              <w:rPr>
                <w:rFonts w:ascii="Times New Roman" w:hAnsi="Times New Roman"/>
                <w:b/>
                <w:bCs/>
                <w:sz w:val="24"/>
              </w:rPr>
            </w:pPr>
            <w:r w:rsidRPr="008E3FB2">
              <w:rPr>
                <w:b/>
                <w:bCs/>
                <w:sz w:val="24"/>
              </w:rPr>
              <w:t>Service</w:t>
            </w:r>
          </w:p>
        </w:tc>
        <w:tc>
          <w:tcPr>
            <w:tcW w:w="3354" w:type="dxa"/>
            <w:shd w:val="clear" w:color="auto" w:fill="DBE5F1"/>
          </w:tcPr>
          <w:p w14:paraId="18DA0B06" w14:textId="77777777" w:rsidR="00A963AF" w:rsidRPr="008D229D" w:rsidRDefault="00A963AF">
            <w:pPr>
              <w:keepNext/>
              <w:spacing w:after="180" w:line="360" w:lineRule="exact"/>
              <w:jc w:val="center"/>
              <w:outlineLvl w:val="1"/>
              <w:rPr>
                <w:rFonts w:ascii="Times New Roman" w:hAnsi="Times New Roman"/>
                <w:b/>
                <w:bCs/>
                <w:sz w:val="24"/>
              </w:rPr>
            </w:pPr>
            <w:r w:rsidRPr="008D229D">
              <w:rPr>
                <w:rFonts w:ascii="Times New Roman" w:hAnsi="Times New Roman"/>
                <w:b/>
                <w:bCs/>
                <w:sz w:val="24"/>
              </w:rPr>
              <w:t>Charge</w:t>
            </w:r>
          </w:p>
        </w:tc>
      </w:tr>
      <w:tr w:rsidR="00A963AF" w:rsidRPr="008D229D" w14:paraId="29FDD2B8" w14:textId="77777777" w:rsidTr="009072F2">
        <w:tc>
          <w:tcPr>
            <w:tcW w:w="4860" w:type="dxa"/>
          </w:tcPr>
          <w:p w14:paraId="26C7CF13" w14:textId="3875861F" w:rsidR="00A963AF" w:rsidRPr="008D229D" w:rsidRDefault="00A963AF">
            <w:pPr>
              <w:keepNext/>
              <w:spacing w:after="180" w:line="360" w:lineRule="exact"/>
              <w:jc w:val="center"/>
              <w:outlineLvl w:val="1"/>
              <w:rPr>
                <w:rFonts w:ascii="Times New Roman" w:hAnsi="Times New Roman" w:cs="Arial"/>
                <w:bCs/>
                <w:iCs/>
                <w:snapToGrid/>
                <w:sz w:val="24"/>
                <w:szCs w:val="28"/>
              </w:rPr>
            </w:pPr>
            <w:r w:rsidRPr="008E3FB2">
              <w:rPr>
                <w:rFonts w:ascii="Times New Roman" w:hAnsi="Times New Roman" w:cs="Arial"/>
                <w:bCs/>
                <w:iCs/>
                <w:snapToGrid/>
                <w:sz w:val="24"/>
                <w:szCs w:val="28"/>
              </w:rPr>
              <w:t xml:space="preserve">Secure Cage </w:t>
            </w:r>
            <w:proofErr w:type="gramStart"/>
            <w:r w:rsidRPr="008E3FB2">
              <w:rPr>
                <w:rFonts w:ascii="Times New Roman" w:hAnsi="Times New Roman" w:cs="Arial"/>
                <w:bCs/>
                <w:iCs/>
                <w:snapToGrid/>
                <w:sz w:val="24"/>
                <w:szCs w:val="28"/>
              </w:rPr>
              <w:t>Space</w:t>
            </w:r>
            <w:r w:rsidR="00A65A68">
              <w:rPr>
                <w:rFonts w:ascii="Times New Roman" w:hAnsi="Times New Roman" w:cs="Arial"/>
                <w:bCs/>
                <w:iCs/>
                <w:snapToGrid/>
                <w:sz w:val="24"/>
                <w:szCs w:val="28"/>
              </w:rPr>
              <w:t>(</w:t>
            </w:r>
            <w:proofErr w:type="gramEnd"/>
            <w:r w:rsidR="00BF5C85">
              <w:t>M</w:t>
            </w:r>
            <w:r w:rsidR="00BF5C85" w:rsidRPr="00B91B7C">
              <w:t xml:space="preserve">inimum </w:t>
            </w:r>
            <w:r w:rsidR="00A65A68">
              <w:rPr>
                <w:rFonts w:ascii="Times New Roman" w:hAnsi="Times New Roman" w:cs="Arial"/>
                <w:bCs/>
                <w:iCs/>
                <w:snapToGrid/>
                <w:sz w:val="24"/>
                <w:szCs w:val="28"/>
              </w:rPr>
              <w:t>6</w:t>
            </w:r>
            <w:proofErr w:type="gramStart"/>
            <w:r w:rsidR="00FC26B5">
              <w:rPr>
                <w:rFonts w:ascii="Times New Roman" w:hAnsi="Times New Roman" w:cs="Arial"/>
                <w:bCs/>
                <w:iCs/>
                <w:snapToGrid/>
                <w:sz w:val="24"/>
                <w:szCs w:val="28"/>
              </w:rPr>
              <w:t>sqm</w:t>
            </w:r>
            <w:r w:rsidR="00A65A68">
              <w:rPr>
                <w:rFonts w:ascii="Times New Roman" w:hAnsi="Times New Roman" w:cs="Arial"/>
                <w:bCs/>
                <w:iCs/>
                <w:snapToGrid/>
                <w:sz w:val="24"/>
                <w:szCs w:val="28"/>
              </w:rPr>
              <w:t>)</w:t>
            </w:r>
            <w:r w:rsidR="003C0122">
              <w:rPr>
                <w:rFonts w:ascii="Times New Roman" w:hAnsi="Times New Roman" w:cs="Arial"/>
                <w:bCs/>
                <w:iCs/>
                <w:snapToGrid/>
                <w:sz w:val="24"/>
                <w:szCs w:val="28"/>
              </w:rPr>
              <w:t>*</w:t>
            </w:r>
            <w:proofErr w:type="gramEnd"/>
          </w:p>
        </w:tc>
        <w:tc>
          <w:tcPr>
            <w:tcW w:w="3354" w:type="dxa"/>
          </w:tcPr>
          <w:p w14:paraId="5A5FD867" w14:textId="718D3101" w:rsidR="00A963AF" w:rsidRPr="008D229D" w:rsidRDefault="00A963AF">
            <w:pPr>
              <w:keepNext/>
              <w:spacing w:after="180" w:line="360" w:lineRule="exact"/>
              <w:jc w:val="center"/>
              <w:outlineLvl w:val="1"/>
              <w:rPr>
                <w:rFonts w:ascii="Times New Roman" w:hAnsi="Times New Roman" w:cs="Arial"/>
                <w:bCs/>
                <w:iCs/>
                <w:snapToGrid/>
                <w:sz w:val="24"/>
                <w:szCs w:val="28"/>
              </w:rPr>
            </w:pPr>
            <w:r w:rsidRPr="008E3FB2">
              <w:rPr>
                <w:rFonts w:ascii="Times New Roman" w:hAnsi="Times New Roman" w:cs="Arial"/>
                <w:bCs/>
                <w:iCs/>
                <w:snapToGrid/>
                <w:sz w:val="24"/>
                <w:szCs w:val="28"/>
              </w:rPr>
              <w:t>31</w:t>
            </w:r>
            <w:r w:rsidR="00987AAF">
              <w:rPr>
                <w:rFonts w:ascii="Times New Roman" w:hAnsi="Times New Roman" w:cs="Arial"/>
                <w:bCs/>
                <w:iCs/>
                <w:snapToGrid/>
                <w:sz w:val="24"/>
                <w:szCs w:val="28"/>
              </w:rPr>
              <w:t>OMR/</w:t>
            </w:r>
            <w:r w:rsidRPr="008E3FB2">
              <w:rPr>
                <w:rFonts w:ascii="Times New Roman" w:hAnsi="Times New Roman" w:cs="Arial"/>
                <w:bCs/>
                <w:iCs/>
                <w:snapToGrid/>
                <w:sz w:val="24"/>
                <w:szCs w:val="28"/>
              </w:rPr>
              <w:t xml:space="preserve">sqm/month </w:t>
            </w:r>
          </w:p>
        </w:tc>
      </w:tr>
      <w:tr w:rsidR="00A963AF" w:rsidRPr="008D229D" w14:paraId="48F89122" w14:textId="77777777" w:rsidTr="009072F2">
        <w:tc>
          <w:tcPr>
            <w:tcW w:w="4860" w:type="dxa"/>
          </w:tcPr>
          <w:p w14:paraId="09899485" w14:textId="0587FBC4" w:rsidR="00A963AF" w:rsidRPr="008E3FB2" w:rsidRDefault="00A963AF">
            <w:pPr>
              <w:keepNext/>
              <w:spacing w:after="180" w:line="360" w:lineRule="exact"/>
              <w:jc w:val="center"/>
              <w:outlineLvl w:val="1"/>
              <w:rPr>
                <w:rFonts w:ascii="Times New Roman" w:hAnsi="Times New Roman" w:cs="Arial"/>
                <w:bCs/>
                <w:iCs/>
                <w:snapToGrid/>
                <w:sz w:val="24"/>
                <w:szCs w:val="28"/>
              </w:rPr>
            </w:pPr>
            <w:r w:rsidRPr="008E3FB2">
              <w:rPr>
                <w:rFonts w:ascii="Times New Roman" w:hAnsi="Times New Roman" w:cs="Arial"/>
                <w:bCs/>
                <w:iCs/>
                <w:snapToGrid/>
                <w:sz w:val="24"/>
                <w:szCs w:val="28"/>
              </w:rPr>
              <w:t xml:space="preserve">Shared Co-location </w:t>
            </w:r>
            <w:proofErr w:type="gramStart"/>
            <w:r w:rsidRPr="008E3FB2">
              <w:rPr>
                <w:rFonts w:ascii="Times New Roman" w:hAnsi="Times New Roman" w:cs="Arial"/>
                <w:bCs/>
                <w:iCs/>
                <w:snapToGrid/>
                <w:sz w:val="24"/>
                <w:szCs w:val="28"/>
              </w:rPr>
              <w:t>Space</w:t>
            </w:r>
            <w:r w:rsidR="00FC26B5">
              <w:rPr>
                <w:rFonts w:ascii="Times New Roman" w:hAnsi="Times New Roman" w:cs="Arial"/>
                <w:bCs/>
                <w:iCs/>
                <w:snapToGrid/>
                <w:sz w:val="24"/>
                <w:szCs w:val="28"/>
              </w:rPr>
              <w:t>(</w:t>
            </w:r>
            <w:proofErr w:type="gramEnd"/>
            <w:r w:rsidR="00FC26B5">
              <w:t>M</w:t>
            </w:r>
            <w:r w:rsidR="00FC26B5" w:rsidRPr="00B91B7C">
              <w:t>inimum of 2</w:t>
            </w:r>
            <w:r w:rsidR="004A14E5">
              <w:t xml:space="preserve"> </w:t>
            </w:r>
            <w:r w:rsidR="003C0122">
              <w:t>sqm</w:t>
            </w:r>
            <w:r w:rsidR="004A14E5">
              <w:t>)</w:t>
            </w:r>
            <w:r w:rsidR="00FC26B5" w:rsidRPr="00B91B7C">
              <w:t xml:space="preserve"> </w:t>
            </w:r>
            <w:r w:rsidR="00132FF8" w:rsidRPr="009072F2">
              <w:rPr>
                <w:rFonts w:ascii="Times New Roman" w:hAnsi="Times New Roman" w:cs="Arial"/>
                <w:bCs/>
                <w:iCs/>
                <w:snapToGrid/>
                <w:sz w:val="20"/>
                <w:szCs w:val="24"/>
              </w:rPr>
              <w:t>*</w:t>
            </w:r>
          </w:p>
        </w:tc>
        <w:tc>
          <w:tcPr>
            <w:tcW w:w="3354" w:type="dxa"/>
          </w:tcPr>
          <w:p w14:paraId="7E136437" w14:textId="5645570B" w:rsidR="00A963AF" w:rsidRPr="008E3FB2" w:rsidRDefault="00691094">
            <w:pPr>
              <w:keepNext/>
              <w:spacing w:after="180" w:line="360" w:lineRule="exact"/>
              <w:jc w:val="center"/>
              <w:outlineLvl w:val="1"/>
              <w:rPr>
                <w:rFonts w:ascii="Times New Roman" w:hAnsi="Times New Roman" w:cs="Arial"/>
                <w:bCs/>
                <w:iCs/>
                <w:snapToGrid/>
                <w:sz w:val="24"/>
                <w:szCs w:val="28"/>
              </w:rPr>
            </w:pPr>
            <w:r>
              <w:rPr>
                <w:rFonts w:ascii="Times New Roman" w:hAnsi="Times New Roman" w:cs="Arial"/>
                <w:bCs/>
                <w:iCs/>
                <w:snapToGrid/>
                <w:sz w:val="24"/>
                <w:szCs w:val="28"/>
              </w:rPr>
              <w:t xml:space="preserve">62 </w:t>
            </w:r>
            <w:r w:rsidR="00987AAF">
              <w:rPr>
                <w:rFonts w:ascii="Times New Roman" w:hAnsi="Times New Roman" w:cs="Arial"/>
                <w:bCs/>
                <w:iCs/>
                <w:snapToGrid/>
                <w:sz w:val="24"/>
                <w:szCs w:val="28"/>
              </w:rPr>
              <w:t>OMR/</w:t>
            </w:r>
            <w:r w:rsidR="00A963AF" w:rsidRPr="008E3FB2">
              <w:rPr>
                <w:rFonts w:ascii="Times New Roman" w:hAnsi="Times New Roman" w:cs="Arial"/>
                <w:bCs/>
                <w:iCs/>
                <w:snapToGrid/>
                <w:sz w:val="24"/>
                <w:szCs w:val="28"/>
              </w:rPr>
              <w:t xml:space="preserve"> sqm/month</w:t>
            </w:r>
          </w:p>
        </w:tc>
      </w:tr>
      <w:tr w:rsidR="00D321D1" w:rsidRPr="008D229D" w14:paraId="373C5A83" w14:textId="77777777" w:rsidTr="009072F2">
        <w:tc>
          <w:tcPr>
            <w:tcW w:w="4860" w:type="dxa"/>
          </w:tcPr>
          <w:p w14:paraId="0F3F04DB" w14:textId="6EB205D4" w:rsidR="00D321D1" w:rsidRPr="008E3FB2" w:rsidRDefault="00987AAF">
            <w:pPr>
              <w:keepNext/>
              <w:spacing w:after="180" w:line="360" w:lineRule="exact"/>
              <w:jc w:val="center"/>
              <w:outlineLvl w:val="1"/>
              <w:rPr>
                <w:rFonts w:ascii="Times New Roman" w:hAnsi="Times New Roman" w:cs="Arial"/>
                <w:bCs/>
                <w:iCs/>
                <w:snapToGrid/>
                <w:sz w:val="24"/>
                <w:szCs w:val="28"/>
              </w:rPr>
            </w:pPr>
            <w:r w:rsidRPr="008E3FB2">
              <w:rPr>
                <w:rFonts w:ascii="Times New Roman" w:hAnsi="Times New Roman" w:cs="Arial"/>
                <w:bCs/>
                <w:iCs/>
                <w:snapToGrid/>
                <w:sz w:val="24"/>
                <w:szCs w:val="28"/>
              </w:rPr>
              <w:t>Co-location</w:t>
            </w:r>
            <w:r>
              <w:rPr>
                <w:rFonts w:ascii="Times New Roman" w:hAnsi="Times New Roman" w:cs="Arial"/>
                <w:bCs/>
                <w:iCs/>
                <w:snapToGrid/>
                <w:sz w:val="24"/>
                <w:szCs w:val="28"/>
              </w:rPr>
              <w:t xml:space="preserve"> in data </w:t>
            </w:r>
            <w:proofErr w:type="spellStart"/>
            <w:r w:rsidR="00117760">
              <w:t>center</w:t>
            </w:r>
            <w:proofErr w:type="spellEnd"/>
            <w:r w:rsidR="005A077E">
              <w:rPr>
                <w:rFonts w:ascii="Times New Roman" w:hAnsi="Times New Roman" w:cs="Arial"/>
                <w:bCs/>
                <w:iCs/>
                <w:snapToGrid/>
                <w:sz w:val="24"/>
                <w:szCs w:val="28"/>
              </w:rPr>
              <w:t>**</w:t>
            </w:r>
          </w:p>
        </w:tc>
        <w:tc>
          <w:tcPr>
            <w:tcW w:w="3354" w:type="dxa"/>
          </w:tcPr>
          <w:p w14:paraId="7FA9FC2E" w14:textId="53C2351F" w:rsidR="00D321D1" w:rsidRPr="008E3FB2" w:rsidDel="00691094" w:rsidRDefault="00987AAF">
            <w:pPr>
              <w:keepNext/>
              <w:spacing w:after="180" w:line="360" w:lineRule="exact"/>
              <w:jc w:val="center"/>
              <w:outlineLvl w:val="1"/>
              <w:rPr>
                <w:rFonts w:ascii="Times New Roman" w:hAnsi="Times New Roman" w:cs="Arial"/>
                <w:bCs/>
                <w:iCs/>
                <w:snapToGrid/>
                <w:sz w:val="24"/>
                <w:szCs w:val="28"/>
              </w:rPr>
            </w:pPr>
            <w:r>
              <w:rPr>
                <w:rFonts w:ascii="Times New Roman" w:hAnsi="Times New Roman" w:cs="Arial"/>
                <w:bCs/>
                <w:iCs/>
                <w:snapToGrid/>
                <w:sz w:val="24"/>
                <w:szCs w:val="28"/>
              </w:rPr>
              <w:t>302</w:t>
            </w:r>
            <w:r w:rsidR="001F323A">
              <w:rPr>
                <w:rFonts w:ascii="Times New Roman" w:hAnsi="Times New Roman" w:cs="Arial"/>
                <w:bCs/>
                <w:iCs/>
                <w:snapToGrid/>
                <w:sz w:val="24"/>
                <w:szCs w:val="28"/>
              </w:rPr>
              <w:t xml:space="preserve"> OMR/</w:t>
            </w:r>
            <w:r w:rsidR="001F323A" w:rsidRPr="008E3FB2">
              <w:rPr>
                <w:rFonts w:ascii="Times New Roman" w:hAnsi="Times New Roman" w:cs="Arial"/>
                <w:bCs/>
                <w:iCs/>
                <w:snapToGrid/>
                <w:sz w:val="24"/>
                <w:szCs w:val="28"/>
              </w:rPr>
              <w:t>sqm/month</w:t>
            </w:r>
          </w:p>
        </w:tc>
      </w:tr>
    </w:tbl>
    <w:p w14:paraId="230C2127" w14:textId="5FD5683E" w:rsidR="00A963AF" w:rsidRPr="00D74B14" w:rsidRDefault="00132FF8">
      <w:pPr>
        <w:pStyle w:val="ListParagraph"/>
        <w:rPr>
          <w:rFonts w:asciiTheme="majorBidi" w:hAnsiTheme="majorBidi" w:cstheme="majorBidi"/>
          <w:sz w:val="24"/>
          <w:szCs w:val="24"/>
        </w:rPr>
      </w:pPr>
      <w:r>
        <w:t>*</w:t>
      </w:r>
      <w:r w:rsidRPr="00D74B14">
        <w:rPr>
          <w:rFonts w:asciiTheme="majorBidi" w:hAnsiTheme="majorBidi" w:cstheme="majorBidi"/>
          <w:sz w:val="24"/>
          <w:szCs w:val="24"/>
        </w:rPr>
        <w:t xml:space="preserve"> </w:t>
      </w:r>
      <w:r w:rsidR="003C0122" w:rsidRPr="00D74B14">
        <w:rPr>
          <w:rFonts w:asciiTheme="majorBidi" w:hAnsiTheme="majorBidi" w:cstheme="majorBidi"/>
          <w:sz w:val="24"/>
          <w:szCs w:val="24"/>
        </w:rPr>
        <w:t>P</w:t>
      </w:r>
      <w:r w:rsidR="003E057C" w:rsidRPr="00D74B14">
        <w:rPr>
          <w:rFonts w:asciiTheme="majorBidi" w:hAnsiTheme="majorBidi" w:cstheme="majorBidi"/>
          <w:sz w:val="24"/>
          <w:szCs w:val="24"/>
        </w:rPr>
        <w:t>er order</w:t>
      </w:r>
      <w:r w:rsidR="003C26A7" w:rsidRPr="00D74B14">
        <w:rPr>
          <w:rFonts w:asciiTheme="majorBidi" w:hAnsiTheme="majorBidi" w:cstheme="majorBidi"/>
          <w:sz w:val="24"/>
          <w:szCs w:val="24"/>
        </w:rPr>
        <w:t xml:space="preserve"> including margin space</w:t>
      </w:r>
    </w:p>
    <w:p w14:paraId="32D97FE8" w14:textId="40858FED" w:rsidR="005A077E" w:rsidRPr="00D74B14" w:rsidRDefault="005A077E" w:rsidP="009072F2">
      <w:pPr>
        <w:pStyle w:val="ListParagraph"/>
        <w:rPr>
          <w:rFonts w:asciiTheme="majorBidi" w:hAnsiTheme="majorBidi" w:cstheme="majorBidi"/>
          <w:sz w:val="24"/>
          <w:szCs w:val="24"/>
        </w:rPr>
      </w:pPr>
      <w:r w:rsidRPr="00D74B14">
        <w:rPr>
          <w:rFonts w:asciiTheme="majorBidi" w:hAnsiTheme="majorBidi" w:cstheme="majorBidi"/>
          <w:sz w:val="24"/>
          <w:szCs w:val="24"/>
        </w:rPr>
        <w:t xml:space="preserve">** </w:t>
      </w:r>
      <w:r w:rsidR="0030014A" w:rsidRPr="00D74B14">
        <w:rPr>
          <w:rFonts w:asciiTheme="majorBidi" w:hAnsiTheme="majorBidi" w:cstheme="majorBidi"/>
          <w:sz w:val="24"/>
          <w:szCs w:val="24"/>
        </w:rPr>
        <w:t xml:space="preserve">For the approved data </w:t>
      </w:r>
      <w:proofErr w:type="spellStart"/>
      <w:r w:rsidR="0030014A" w:rsidRPr="00D74B14">
        <w:rPr>
          <w:rFonts w:asciiTheme="majorBidi" w:hAnsiTheme="majorBidi" w:cstheme="majorBidi"/>
          <w:sz w:val="24"/>
          <w:szCs w:val="24"/>
        </w:rPr>
        <w:t>c</w:t>
      </w:r>
      <w:r w:rsidR="00BE0CE1" w:rsidRPr="00D74B14">
        <w:rPr>
          <w:rFonts w:asciiTheme="majorBidi" w:hAnsiTheme="majorBidi" w:cstheme="majorBidi"/>
          <w:sz w:val="24"/>
          <w:szCs w:val="24"/>
        </w:rPr>
        <w:t>e</w:t>
      </w:r>
      <w:r w:rsidR="0030014A" w:rsidRPr="00D74B14">
        <w:rPr>
          <w:rFonts w:asciiTheme="majorBidi" w:hAnsiTheme="majorBidi" w:cstheme="majorBidi"/>
          <w:sz w:val="24"/>
          <w:szCs w:val="24"/>
        </w:rPr>
        <w:t>nter</w:t>
      </w:r>
      <w:proofErr w:type="spellEnd"/>
      <w:r w:rsidR="0030014A" w:rsidRPr="00D74B14">
        <w:rPr>
          <w:rFonts w:asciiTheme="majorBidi" w:hAnsiTheme="majorBidi" w:cstheme="majorBidi"/>
          <w:sz w:val="24"/>
          <w:szCs w:val="24"/>
        </w:rPr>
        <w:t xml:space="preserve"> by TRA</w:t>
      </w:r>
    </w:p>
    <w:p w14:paraId="7A5300BF" w14:textId="77777777" w:rsidR="00622E87" w:rsidRPr="00622E87" w:rsidRDefault="00622E87" w:rsidP="00622E87">
      <w:pPr>
        <w:pStyle w:val="Heading2"/>
        <w:rPr>
          <w:snapToGrid/>
          <w:color w:val="000000" w:themeColor="text1"/>
        </w:rPr>
      </w:pPr>
      <w:r w:rsidRPr="00622E87">
        <w:rPr>
          <w:snapToGrid/>
          <w:color w:val="000000" w:themeColor="text1"/>
        </w:rPr>
        <w:lastRenderedPageBreak/>
        <w:t>The Non-Recurring Charge per Co-location Service will be:</w:t>
      </w:r>
    </w:p>
    <w:tbl>
      <w:tblPr>
        <w:tblStyle w:val="TableGrid"/>
        <w:tblW w:w="0" w:type="auto"/>
        <w:tblInd w:w="895" w:type="dxa"/>
        <w:tblLook w:val="04A0" w:firstRow="1" w:lastRow="0" w:firstColumn="1" w:lastColumn="0" w:noHBand="0" w:noVBand="1"/>
      </w:tblPr>
      <w:tblGrid>
        <w:gridCol w:w="3920"/>
        <w:gridCol w:w="4204"/>
      </w:tblGrid>
      <w:tr w:rsidR="00B23A2A" w:rsidRPr="007658F0" w14:paraId="141AF4A7" w14:textId="77777777" w:rsidTr="009072F2">
        <w:tc>
          <w:tcPr>
            <w:tcW w:w="3920" w:type="dxa"/>
            <w:shd w:val="clear" w:color="auto" w:fill="DBE5F1" w:themeFill="accent1" w:themeFillTint="33"/>
          </w:tcPr>
          <w:p w14:paraId="107E7612" w14:textId="77777777" w:rsidR="00B23A2A" w:rsidRPr="007658F0" w:rsidRDefault="00B23A2A" w:rsidP="000E778F">
            <w:pPr>
              <w:pStyle w:val="Heading2"/>
              <w:numPr>
                <w:ilvl w:val="0"/>
                <w:numId w:val="0"/>
              </w:numPr>
              <w:jc w:val="center"/>
              <w:rPr>
                <w:rFonts w:cs="Times New Roman"/>
                <w:b/>
                <w:iCs w:val="0"/>
                <w:snapToGrid/>
                <w:color w:val="000000" w:themeColor="text1"/>
                <w:szCs w:val="20"/>
              </w:rPr>
            </w:pPr>
            <w:r w:rsidRPr="007658F0">
              <w:rPr>
                <w:rFonts w:cs="Times New Roman"/>
                <w:b/>
                <w:iCs w:val="0"/>
                <w:snapToGrid/>
                <w:color w:val="000000" w:themeColor="text1"/>
                <w:szCs w:val="20"/>
              </w:rPr>
              <w:t>Description</w:t>
            </w:r>
          </w:p>
        </w:tc>
        <w:tc>
          <w:tcPr>
            <w:tcW w:w="4204" w:type="dxa"/>
            <w:shd w:val="clear" w:color="auto" w:fill="DBE5F1" w:themeFill="accent1" w:themeFillTint="33"/>
          </w:tcPr>
          <w:p w14:paraId="5E844A15" w14:textId="3EB7E242" w:rsidR="00B23A2A" w:rsidRPr="007658F0" w:rsidRDefault="00B23A2A" w:rsidP="000E778F">
            <w:pPr>
              <w:pStyle w:val="Heading2"/>
              <w:numPr>
                <w:ilvl w:val="0"/>
                <w:numId w:val="0"/>
              </w:numPr>
              <w:jc w:val="center"/>
              <w:rPr>
                <w:rFonts w:cs="Times New Roman"/>
                <w:b/>
                <w:iCs w:val="0"/>
                <w:snapToGrid/>
                <w:color w:val="000000" w:themeColor="text1"/>
                <w:szCs w:val="20"/>
              </w:rPr>
            </w:pPr>
            <w:r w:rsidRPr="007658F0">
              <w:rPr>
                <w:rFonts w:cs="Times New Roman"/>
                <w:b/>
                <w:iCs w:val="0"/>
                <w:snapToGrid/>
                <w:color w:val="000000" w:themeColor="text1"/>
                <w:szCs w:val="20"/>
              </w:rPr>
              <w:t>Non-Recurring Charge</w:t>
            </w:r>
            <w:r w:rsidR="005E4657" w:rsidRPr="007658F0">
              <w:rPr>
                <w:rFonts w:cs="Times New Roman"/>
                <w:b/>
                <w:iCs w:val="0"/>
                <w:snapToGrid/>
                <w:color w:val="000000" w:themeColor="text1"/>
                <w:szCs w:val="20"/>
              </w:rPr>
              <w:t>*</w:t>
            </w:r>
          </w:p>
        </w:tc>
      </w:tr>
      <w:tr w:rsidR="005D36C8" w:rsidRPr="007658F0" w14:paraId="7D1196D9" w14:textId="77777777" w:rsidTr="009072F2">
        <w:tc>
          <w:tcPr>
            <w:tcW w:w="3920" w:type="dxa"/>
          </w:tcPr>
          <w:p w14:paraId="69286928" w14:textId="106915C1" w:rsidR="005D36C8" w:rsidRPr="007658F0" w:rsidRDefault="005D36C8" w:rsidP="005D36C8">
            <w:pPr>
              <w:pStyle w:val="Heading2"/>
              <w:numPr>
                <w:ilvl w:val="0"/>
                <w:numId w:val="0"/>
              </w:numPr>
              <w:jc w:val="center"/>
              <w:rPr>
                <w:rFonts w:cs="Times New Roman"/>
                <w:bCs w:val="0"/>
                <w:iCs w:val="0"/>
                <w:snapToGrid/>
                <w:color w:val="000000" w:themeColor="text1"/>
                <w:szCs w:val="20"/>
              </w:rPr>
            </w:pPr>
            <w:r w:rsidRPr="007658F0">
              <w:rPr>
                <w:rFonts w:cs="Times New Roman"/>
                <w:bCs w:val="0"/>
                <w:iCs w:val="0"/>
                <w:snapToGrid/>
                <w:color w:val="000000" w:themeColor="text1"/>
                <w:szCs w:val="20"/>
              </w:rPr>
              <w:t>Activation fee (Co-location)</w:t>
            </w:r>
          </w:p>
        </w:tc>
        <w:tc>
          <w:tcPr>
            <w:tcW w:w="4204" w:type="dxa"/>
          </w:tcPr>
          <w:p w14:paraId="4E57101A" w14:textId="6F1C797F" w:rsidR="005D36C8" w:rsidRPr="007658F0" w:rsidRDefault="00B15FF8" w:rsidP="005D36C8">
            <w:pPr>
              <w:pStyle w:val="Heading2"/>
              <w:numPr>
                <w:ilvl w:val="0"/>
                <w:numId w:val="0"/>
              </w:numPr>
              <w:jc w:val="center"/>
              <w:rPr>
                <w:rFonts w:cs="Times New Roman"/>
                <w:bCs w:val="0"/>
                <w:iCs w:val="0"/>
                <w:snapToGrid/>
                <w:color w:val="000000" w:themeColor="text1"/>
                <w:szCs w:val="20"/>
              </w:rPr>
            </w:pPr>
            <w:r w:rsidRPr="007658F0">
              <w:rPr>
                <w:rFonts w:cs="Times New Roman"/>
                <w:bCs w:val="0"/>
                <w:iCs w:val="0"/>
                <w:snapToGrid/>
                <w:color w:val="000000" w:themeColor="text1"/>
                <w:szCs w:val="20"/>
              </w:rPr>
              <w:t>1,087</w:t>
            </w:r>
          </w:p>
        </w:tc>
      </w:tr>
    </w:tbl>
    <w:p w14:paraId="686865E4" w14:textId="2981DC5C" w:rsidR="00A33AB7" w:rsidRPr="00A33AB7" w:rsidRDefault="00A33AB7" w:rsidP="009072F2">
      <w:pPr>
        <w:pStyle w:val="Heading2"/>
        <w:numPr>
          <w:ilvl w:val="0"/>
          <w:numId w:val="0"/>
        </w:numPr>
        <w:ind w:left="576" w:hanging="576"/>
        <w:jc w:val="both"/>
        <w:rPr>
          <w:snapToGrid/>
          <w:color w:val="000000" w:themeColor="text1"/>
        </w:rPr>
      </w:pPr>
    </w:p>
    <w:tbl>
      <w:tblPr>
        <w:tblStyle w:val="TableGrid"/>
        <w:tblW w:w="0" w:type="auto"/>
        <w:tblInd w:w="895" w:type="dxa"/>
        <w:tblLook w:val="04A0" w:firstRow="1" w:lastRow="0" w:firstColumn="1" w:lastColumn="0" w:noHBand="0" w:noVBand="1"/>
      </w:tblPr>
      <w:tblGrid>
        <w:gridCol w:w="2610"/>
        <w:gridCol w:w="2430"/>
        <w:gridCol w:w="3060"/>
      </w:tblGrid>
      <w:tr w:rsidR="0083423D" w:rsidRPr="001A3AFC" w14:paraId="351E6A48" w14:textId="77777777" w:rsidTr="009072F2">
        <w:tc>
          <w:tcPr>
            <w:tcW w:w="2610" w:type="dxa"/>
            <w:shd w:val="clear" w:color="auto" w:fill="DBE5F1"/>
          </w:tcPr>
          <w:p w14:paraId="56224D3E" w14:textId="77777777" w:rsidR="0083423D" w:rsidRPr="00D74B14" w:rsidRDefault="0083423D">
            <w:pPr>
              <w:keepNext/>
              <w:spacing w:after="180" w:line="360" w:lineRule="exact"/>
              <w:jc w:val="center"/>
              <w:outlineLvl w:val="1"/>
              <w:rPr>
                <w:rFonts w:asciiTheme="majorBidi" w:hAnsiTheme="majorBidi" w:cstheme="majorBidi"/>
                <w:b/>
                <w:bCs/>
                <w:sz w:val="24"/>
                <w:szCs w:val="24"/>
              </w:rPr>
            </w:pPr>
            <w:r w:rsidRPr="00D74B14">
              <w:rPr>
                <w:rFonts w:asciiTheme="majorBidi" w:hAnsiTheme="majorBidi" w:cstheme="majorBidi"/>
                <w:b/>
                <w:bCs/>
                <w:sz w:val="24"/>
                <w:szCs w:val="24"/>
              </w:rPr>
              <w:t>Service</w:t>
            </w:r>
          </w:p>
        </w:tc>
        <w:tc>
          <w:tcPr>
            <w:tcW w:w="2430" w:type="dxa"/>
            <w:shd w:val="clear" w:color="auto" w:fill="DBE5F1"/>
          </w:tcPr>
          <w:p w14:paraId="7CFA388F" w14:textId="77777777" w:rsidR="0083423D" w:rsidRPr="00D74B14" w:rsidRDefault="0083423D">
            <w:pPr>
              <w:keepNext/>
              <w:spacing w:after="180" w:line="360" w:lineRule="exact"/>
              <w:jc w:val="center"/>
              <w:outlineLvl w:val="1"/>
              <w:rPr>
                <w:rFonts w:asciiTheme="majorBidi" w:hAnsiTheme="majorBidi" w:cstheme="majorBidi"/>
                <w:b/>
                <w:bCs/>
                <w:sz w:val="24"/>
                <w:szCs w:val="24"/>
              </w:rPr>
            </w:pPr>
            <w:r w:rsidRPr="00D74B14">
              <w:rPr>
                <w:rFonts w:asciiTheme="majorBidi" w:hAnsiTheme="majorBidi" w:cstheme="majorBidi"/>
                <w:b/>
                <w:bCs/>
                <w:sz w:val="24"/>
                <w:szCs w:val="24"/>
              </w:rPr>
              <w:t xml:space="preserve">Installation Charges* </w:t>
            </w:r>
          </w:p>
        </w:tc>
        <w:tc>
          <w:tcPr>
            <w:tcW w:w="3060" w:type="dxa"/>
            <w:shd w:val="clear" w:color="auto" w:fill="DBE5F1"/>
          </w:tcPr>
          <w:p w14:paraId="2658BB83" w14:textId="77777777" w:rsidR="0083423D" w:rsidRPr="00D74B14" w:rsidRDefault="0083423D">
            <w:pPr>
              <w:keepNext/>
              <w:spacing w:after="180" w:line="360" w:lineRule="exact"/>
              <w:jc w:val="center"/>
              <w:outlineLvl w:val="1"/>
              <w:rPr>
                <w:rFonts w:asciiTheme="majorBidi" w:hAnsiTheme="majorBidi" w:cstheme="majorBidi"/>
                <w:b/>
                <w:bCs/>
                <w:sz w:val="24"/>
                <w:szCs w:val="24"/>
              </w:rPr>
            </w:pPr>
            <w:r w:rsidRPr="00D74B14">
              <w:rPr>
                <w:rFonts w:asciiTheme="majorBidi" w:hAnsiTheme="majorBidi" w:cstheme="majorBidi"/>
                <w:b/>
                <w:bCs/>
                <w:sz w:val="24"/>
                <w:szCs w:val="24"/>
              </w:rPr>
              <w:t>Charge</w:t>
            </w:r>
          </w:p>
        </w:tc>
      </w:tr>
      <w:tr w:rsidR="0083423D" w:rsidRPr="001A3AFC" w14:paraId="02EB2912" w14:textId="77777777" w:rsidTr="009072F2">
        <w:tc>
          <w:tcPr>
            <w:tcW w:w="2610" w:type="dxa"/>
          </w:tcPr>
          <w:p w14:paraId="6AE00FE4" w14:textId="77777777" w:rsidR="0083423D" w:rsidRPr="00D74B14" w:rsidRDefault="0083423D">
            <w:pPr>
              <w:keepNext/>
              <w:spacing w:after="180" w:line="360" w:lineRule="exact"/>
              <w:jc w:val="center"/>
              <w:outlineLvl w:val="1"/>
              <w:rPr>
                <w:rFonts w:asciiTheme="majorBidi" w:hAnsiTheme="majorBidi" w:cstheme="majorBidi"/>
                <w:bCs/>
                <w:iCs/>
                <w:snapToGrid/>
                <w:sz w:val="24"/>
                <w:szCs w:val="24"/>
              </w:rPr>
            </w:pPr>
            <w:r w:rsidRPr="00D74B14">
              <w:rPr>
                <w:rFonts w:asciiTheme="majorBidi" w:hAnsiTheme="majorBidi" w:cstheme="majorBidi"/>
                <w:bCs/>
                <w:iCs/>
                <w:snapToGrid/>
                <w:sz w:val="24"/>
                <w:szCs w:val="24"/>
              </w:rPr>
              <w:t>Electrical Power - AC Power Charges (OMR/kWh)</w:t>
            </w:r>
          </w:p>
        </w:tc>
        <w:tc>
          <w:tcPr>
            <w:tcW w:w="2430" w:type="dxa"/>
          </w:tcPr>
          <w:p w14:paraId="30CE7F76" w14:textId="77777777" w:rsidR="0083423D" w:rsidRPr="00D74B14" w:rsidRDefault="0083423D">
            <w:pPr>
              <w:pStyle w:val="Default"/>
              <w:jc w:val="center"/>
              <w:rPr>
                <w:rFonts w:asciiTheme="majorBidi" w:hAnsiTheme="majorBidi" w:cstheme="majorBidi"/>
                <w:bCs/>
                <w:iCs/>
                <w:snapToGrid w:val="0"/>
                <w:color w:val="auto"/>
                <w:lang w:val="en-GB" w:eastAsia="sv-SE"/>
              </w:rPr>
            </w:pPr>
          </w:p>
          <w:p w14:paraId="7CFC9F6A" w14:textId="77777777" w:rsidR="0083423D" w:rsidRPr="00D74B14" w:rsidRDefault="0083423D">
            <w:pPr>
              <w:pStyle w:val="Default"/>
              <w:jc w:val="center"/>
              <w:rPr>
                <w:rFonts w:asciiTheme="majorBidi" w:hAnsiTheme="majorBidi" w:cstheme="majorBidi"/>
                <w:bCs/>
                <w:iCs/>
                <w:snapToGrid w:val="0"/>
                <w:color w:val="auto"/>
                <w:lang w:val="en-GB" w:eastAsia="sv-SE"/>
              </w:rPr>
            </w:pPr>
            <w:r w:rsidRPr="00D74B14">
              <w:rPr>
                <w:rFonts w:asciiTheme="majorBidi" w:hAnsiTheme="majorBidi" w:cstheme="majorBidi"/>
                <w:bCs/>
                <w:iCs/>
                <w:snapToGrid w:val="0"/>
                <w:color w:val="auto"/>
                <w:lang w:val="en-GB" w:eastAsia="sv-SE"/>
              </w:rPr>
              <w:t xml:space="preserve">1,394 </w:t>
            </w:r>
          </w:p>
        </w:tc>
        <w:tc>
          <w:tcPr>
            <w:tcW w:w="3060" w:type="dxa"/>
          </w:tcPr>
          <w:p w14:paraId="027CA5A4" w14:textId="77777777" w:rsidR="0083423D" w:rsidRPr="00D74B14" w:rsidRDefault="0083423D">
            <w:pPr>
              <w:keepNext/>
              <w:spacing w:after="180" w:line="360" w:lineRule="exact"/>
              <w:jc w:val="center"/>
              <w:outlineLvl w:val="1"/>
              <w:rPr>
                <w:rFonts w:asciiTheme="majorBidi" w:hAnsiTheme="majorBidi" w:cstheme="majorBidi"/>
                <w:bCs/>
                <w:iCs/>
                <w:snapToGrid/>
                <w:sz w:val="24"/>
                <w:szCs w:val="24"/>
              </w:rPr>
            </w:pPr>
            <w:r w:rsidRPr="00D74B14">
              <w:rPr>
                <w:rFonts w:asciiTheme="majorBidi" w:hAnsiTheme="majorBidi" w:cstheme="majorBidi"/>
                <w:bCs/>
                <w:iCs/>
                <w:snapToGrid/>
                <w:sz w:val="24"/>
                <w:szCs w:val="24"/>
              </w:rPr>
              <w:t>0.040 (OMR/kWh)</w:t>
            </w:r>
          </w:p>
        </w:tc>
      </w:tr>
    </w:tbl>
    <w:p w14:paraId="71D8C108" w14:textId="5AD978C6" w:rsidR="00A97EBD" w:rsidRPr="00D74B14" w:rsidRDefault="00A97EBD" w:rsidP="00FB28C8">
      <w:pPr>
        <w:ind w:left="144" w:firstLine="720"/>
        <w:rPr>
          <w:rFonts w:asciiTheme="majorBidi" w:hAnsiTheme="majorBidi" w:cstheme="majorBidi"/>
          <w:sz w:val="24"/>
          <w:szCs w:val="24"/>
        </w:rPr>
      </w:pPr>
      <w:r w:rsidRPr="00D74B14">
        <w:rPr>
          <w:rFonts w:asciiTheme="majorBidi" w:hAnsiTheme="majorBidi" w:cstheme="majorBidi"/>
          <w:sz w:val="24"/>
          <w:szCs w:val="24"/>
        </w:rPr>
        <w:t>* Minimum charges and shall depend on the actual number.</w:t>
      </w:r>
    </w:p>
    <w:p w14:paraId="475E6A12" w14:textId="4E0D5DEA" w:rsidR="00FB28C8" w:rsidRPr="00D74B14" w:rsidRDefault="00FB28C8" w:rsidP="00FB28C8">
      <w:pPr>
        <w:ind w:left="144" w:firstLine="720"/>
        <w:rPr>
          <w:rFonts w:asciiTheme="majorBidi" w:hAnsiTheme="majorBidi" w:cstheme="majorBidi"/>
          <w:sz w:val="24"/>
          <w:szCs w:val="24"/>
        </w:rPr>
      </w:pPr>
      <w:r w:rsidRPr="00D74B14">
        <w:rPr>
          <w:rFonts w:asciiTheme="majorBidi" w:hAnsiTheme="majorBidi" w:cstheme="majorBidi"/>
          <w:sz w:val="24"/>
          <w:szCs w:val="24"/>
        </w:rPr>
        <w:t>PUE (Power Utilization Efficiency) = 2.0</w:t>
      </w:r>
    </w:p>
    <w:p w14:paraId="0C1812BA" w14:textId="77777777" w:rsidR="00FB28C8" w:rsidRPr="00D74B14" w:rsidRDefault="00FB28C8" w:rsidP="00FB28C8">
      <w:pPr>
        <w:ind w:left="864"/>
        <w:rPr>
          <w:rFonts w:asciiTheme="majorBidi" w:hAnsiTheme="majorBidi" w:cstheme="majorBidi"/>
          <w:sz w:val="24"/>
          <w:szCs w:val="24"/>
        </w:rPr>
      </w:pPr>
      <w:r w:rsidRPr="00D74B14">
        <w:rPr>
          <w:rFonts w:asciiTheme="majorBidi" w:hAnsiTheme="majorBidi" w:cstheme="majorBidi"/>
          <w:sz w:val="24"/>
          <w:szCs w:val="24"/>
        </w:rPr>
        <w:t>The above PUE shall be used in the calculation of power charges due to which the effective AC Power Charges shall be OMR 0.080 per kWh.</w:t>
      </w:r>
    </w:p>
    <w:p w14:paraId="64C8A21D" w14:textId="77777777" w:rsidR="00FA51F3" w:rsidRDefault="00FA51F3" w:rsidP="00FB28C8">
      <w:pPr>
        <w:ind w:left="864"/>
      </w:pPr>
    </w:p>
    <w:tbl>
      <w:tblPr>
        <w:tblStyle w:val="TableGrid"/>
        <w:tblW w:w="0" w:type="auto"/>
        <w:tblInd w:w="895" w:type="dxa"/>
        <w:tblLook w:val="04A0" w:firstRow="1" w:lastRow="0" w:firstColumn="1" w:lastColumn="0" w:noHBand="0" w:noVBand="1"/>
      </w:tblPr>
      <w:tblGrid>
        <w:gridCol w:w="2610"/>
        <w:gridCol w:w="2430"/>
        <w:gridCol w:w="3060"/>
      </w:tblGrid>
      <w:tr w:rsidR="00E70E57" w:rsidRPr="00A961D4" w14:paraId="4730CFDA" w14:textId="77777777" w:rsidTr="009072F2">
        <w:tc>
          <w:tcPr>
            <w:tcW w:w="2610" w:type="dxa"/>
            <w:shd w:val="clear" w:color="auto" w:fill="DBE5F1"/>
          </w:tcPr>
          <w:p w14:paraId="60F3F066" w14:textId="77777777" w:rsidR="00E70E57" w:rsidRPr="00D74B14" w:rsidRDefault="00E70E57">
            <w:pPr>
              <w:keepNext/>
              <w:spacing w:after="180" w:line="360" w:lineRule="exact"/>
              <w:jc w:val="center"/>
              <w:outlineLvl w:val="1"/>
              <w:rPr>
                <w:rFonts w:asciiTheme="majorBidi" w:hAnsiTheme="majorBidi" w:cstheme="majorBidi"/>
                <w:b/>
                <w:bCs/>
                <w:sz w:val="24"/>
                <w:szCs w:val="24"/>
              </w:rPr>
            </w:pPr>
            <w:r w:rsidRPr="00D74B14">
              <w:rPr>
                <w:rFonts w:asciiTheme="majorBidi" w:hAnsiTheme="majorBidi" w:cstheme="majorBidi"/>
                <w:b/>
                <w:bCs/>
                <w:sz w:val="24"/>
                <w:szCs w:val="24"/>
              </w:rPr>
              <w:t>Service</w:t>
            </w:r>
          </w:p>
        </w:tc>
        <w:tc>
          <w:tcPr>
            <w:tcW w:w="2430" w:type="dxa"/>
            <w:shd w:val="clear" w:color="auto" w:fill="DBE5F1"/>
          </w:tcPr>
          <w:p w14:paraId="095A5BF6" w14:textId="77777777" w:rsidR="00E70E57" w:rsidRPr="00D74B14" w:rsidRDefault="00E70E57">
            <w:pPr>
              <w:keepNext/>
              <w:spacing w:after="180" w:line="360" w:lineRule="exact"/>
              <w:jc w:val="center"/>
              <w:outlineLvl w:val="1"/>
              <w:rPr>
                <w:rFonts w:asciiTheme="majorBidi" w:hAnsiTheme="majorBidi" w:cstheme="majorBidi"/>
                <w:b/>
                <w:bCs/>
                <w:sz w:val="24"/>
                <w:szCs w:val="24"/>
              </w:rPr>
            </w:pPr>
            <w:r w:rsidRPr="00D74B14">
              <w:rPr>
                <w:rFonts w:asciiTheme="majorBidi" w:hAnsiTheme="majorBidi" w:cstheme="majorBidi"/>
                <w:b/>
                <w:bCs/>
                <w:sz w:val="24"/>
                <w:szCs w:val="24"/>
              </w:rPr>
              <w:t xml:space="preserve">Installation Charges* </w:t>
            </w:r>
          </w:p>
        </w:tc>
        <w:tc>
          <w:tcPr>
            <w:tcW w:w="3060" w:type="dxa"/>
            <w:shd w:val="clear" w:color="auto" w:fill="DBE5F1"/>
          </w:tcPr>
          <w:p w14:paraId="6A868F35" w14:textId="77777777" w:rsidR="00E70E57" w:rsidRPr="00D74B14" w:rsidRDefault="00E70E57">
            <w:pPr>
              <w:keepNext/>
              <w:spacing w:after="180" w:line="360" w:lineRule="exact"/>
              <w:jc w:val="center"/>
              <w:outlineLvl w:val="1"/>
              <w:rPr>
                <w:rFonts w:asciiTheme="majorBidi" w:hAnsiTheme="majorBidi" w:cstheme="majorBidi"/>
                <w:b/>
                <w:bCs/>
                <w:sz w:val="24"/>
                <w:szCs w:val="24"/>
              </w:rPr>
            </w:pPr>
            <w:r w:rsidRPr="00D74B14">
              <w:rPr>
                <w:rFonts w:asciiTheme="majorBidi" w:hAnsiTheme="majorBidi" w:cstheme="majorBidi"/>
                <w:b/>
                <w:bCs/>
                <w:sz w:val="24"/>
                <w:szCs w:val="24"/>
              </w:rPr>
              <w:t>Charge</w:t>
            </w:r>
          </w:p>
        </w:tc>
      </w:tr>
      <w:tr w:rsidR="00E70E57" w:rsidRPr="00A961D4" w14:paraId="6411820C" w14:textId="77777777" w:rsidTr="009072F2">
        <w:tc>
          <w:tcPr>
            <w:tcW w:w="2610" w:type="dxa"/>
          </w:tcPr>
          <w:p w14:paraId="36A2B1BE" w14:textId="0BAFF76D" w:rsidR="00E70E57" w:rsidRPr="00D74B14" w:rsidRDefault="00E70E57" w:rsidP="00E70E57">
            <w:pPr>
              <w:keepNext/>
              <w:spacing w:after="180" w:line="360" w:lineRule="exact"/>
              <w:jc w:val="center"/>
              <w:outlineLvl w:val="1"/>
              <w:rPr>
                <w:rFonts w:asciiTheme="majorBidi" w:hAnsiTheme="majorBidi" w:cstheme="majorBidi"/>
                <w:bCs/>
                <w:iCs/>
                <w:snapToGrid/>
                <w:sz w:val="24"/>
                <w:szCs w:val="24"/>
              </w:rPr>
            </w:pPr>
            <w:r w:rsidRPr="00D74B14">
              <w:rPr>
                <w:rFonts w:asciiTheme="majorBidi" w:hAnsiTheme="majorBidi" w:cstheme="majorBidi"/>
                <w:bCs/>
                <w:iCs/>
                <w:snapToGrid/>
                <w:sz w:val="24"/>
                <w:szCs w:val="24"/>
              </w:rPr>
              <w:t>UPS protected power - monthly charge (OMR/kVA)</w:t>
            </w:r>
          </w:p>
        </w:tc>
        <w:tc>
          <w:tcPr>
            <w:tcW w:w="2430" w:type="dxa"/>
          </w:tcPr>
          <w:p w14:paraId="045E533A" w14:textId="77777777" w:rsidR="00E70E57" w:rsidRPr="00D74B14" w:rsidRDefault="00E70E57" w:rsidP="00E70E57">
            <w:pPr>
              <w:pStyle w:val="Default"/>
              <w:jc w:val="center"/>
              <w:rPr>
                <w:rFonts w:asciiTheme="majorBidi" w:hAnsiTheme="majorBidi" w:cstheme="majorBidi"/>
                <w:bCs/>
                <w:iCs/>
                <w:snapToGrid w:val="0"/>
                <w:color w:val="auto"/>
                <w:lang w:val="en-GB" w:eastAsia="sv-SE"/>
              </w:rPr>
            </w:pPr>
          </w:p>
          <w:p w14:paraId="2A11F220" w14:textId="31AB8AF3" w:rsidR="00E70E57" w:rsidRPr="00D74B14" w:rsidRDefault="00E70E57" w:rsidP="00E70E57">
            <w:pPr>
              <w:pStyle w:val="Default"/>
              <w:jc w:val="center"/>
              <w:rPr>
                <w:rFonts w:asciiTheme="majorBidi" w:hAnsiTheme="majorBidi" w:cstheme="majorBidi"/>
                <w:bCs/>
                <w:iCs/>
                <w:snapToGrid w:val="0"/>
                <w:color w:val="auto"/>
                <w:lang w:val="en-GB" w:eastAsia="sv-SE"/>
              </w:rPr>
            </w:pPr>
            <w:r w:rsidRPr="00D74B14">
              <w:rPr>
                <w:rFonts w:asciiTheme="majorBidi" w:hAnsiTheme="majorBidi" w:cstheme="majorBidi"/>
                <w:bCs/>
                <w:iCs/>
                <w:snapToGrid w:val="0"/>
                <w:color w:val="auto"/>
                <w:lang w:val="en-GB" w:eastAsia="sv-SE"/>
              </w:rPr>
              <w:t xml:space="preserve">1,394 </w:t>
            </w:r>
          </w:p>
        </w:tc>
        <w:tc>
          <w:tcPr>
            <w:tcW w:w="3060" w:type="dxa"/>
          </w:tcPr>
          <w:p w14:paraId="0D828ABF" w14:textId="62CC2AAB" w:rsidR="00E70E57" w:rsidRPr="00D74B14" w:rsidRDefault="00E70E57" w:rsidP="00E70E57">
            <w:pPr>
              <w:keepNext/>
              <w:spacing w:after="180" w:line="360" w:lineRule="exact"/>
              <w:jc w:val="center"/>
              <w:outlineLvl w:val="1"/>
              <w:rPr>
                <w:rFonts w:asciiTheme="majorBidi" w:hAnsiTheme="majorBidi" w:cstheme="majorBidi"/>
                <w:bCs/>
                <w:iCs/>
                <w:snapToGrid/>
                <w:sz w:val="24"/>
                <w:szCs w:val="24"/>
              </w:rPr>
            </w:pPr>
            <w:r w:rsidRPr="00D74B14">
              <w:rPr>
                <w:rFonts w:asciiTheme="majorBidi" w:hAnsiTheme="majorBidi" w:cstheme="majorBidi"/>
                <w:bCs/>
                <w:iCs/>
                <w:snapToGrid/>
                <w:sz w:val="24"/>
                <w:szCs w:val="24"/>
              </w:rPr>
              <w:t>24 (OMR/kVA)</w:t>
            </w:r>
          </w:p>
        </w:tc>
      </w:tr>
    </w:tbl>
    <w:p w14:paraId="3C3D0F2D" w14:textId="77777777" w:rsidR="00A97EBD" w:rsidRPr="00D74B14" w:rsidRDefault="00A97EBD" w:rsidP="00A97EBD">
      <w:pPr>
        <w:ind w:left="144" w:firstLine="720"/>
        <w:rPr>
          <w:rFonts w:asciiTheme="majorBidi" w:hAnsiTheme="majorBidi" w:cstheme="majorBidi"/>
          <w:sz w:val="24"/>
          <w:szCs w:val="24"/>
        </w:rPr>
      </w:pPr>
      <w:r w:rsidRPr="00D74B14">
        <w:rPr>
          <w:rFonts w:asciiTheme="majorBidi" w:hAnsiTheme="majorBidi" w:cstheme="majorBidi"/>
          <w:sz w:val="24"/>
          <w:szCs w:val="24"/>
        </w:rPr>
        <w:t>* Minimum charges and shall depend on the actual number.</w:t>
      </w:r>
    </w:p>
    <w:p w14:paraId="17848ABF" w14:textId="77777777" w:rsidR="008F3195" w:rsidRPr="00D74B14" w:rsidRDefault="008F3195" w:rsidP="008F3195">
      <w:pPr>
        <w:ind w:left="144" w:firstLine="720"/>
        <w:rPr>
          <w:rFonts w:asciiTheme="majorBidi" w:hAnsiTheme="majorBidi" w:cstheme="majorBidi"/>
          <w:sz w:val="24"/>
          <w:szCs w:val="24"/>
        </w:rPr>
      </w:pPr>
      <w:r w:rsidRPr="00D74B14">
        <w:rPr>
          <w:rFonts w:asciiTheme="majorBidi" w:hAnsiTheme="majorBidi" w:cstheme="majorBidi"/>
          <w:sz w:val="24"/>
          <w:szCs w:val="24"/>
        </w:rPr>
        <w:t>DC Power charges are not included in the above charges.</w:t>
      </w:r>
    </w:p>
    <w:p w14:paraId="5C0C3A3B" w14:textId="7F8BD1B7" w:rsidR="00107969" w:rsidRDefault="00107969" w:rsidP="00864813">
      <w:pPr>
        <w:pStyle w:val="Heading2"/>
        <w:numPr>
          <w:ilvl w:val="0"/>
          <w:numId w:val="0"/>
        </w:numPr>
        <w:jc w:val="both"/>
        <w:rPr>
          <w:snapToGrid/>
          <w:color w:val="000000" w:themeColor="text1"/>
        </w:rPr>
      </w:pPr>
    </w:p>
    <w:p w14:paraId="1806D4FF" w14:textId="7F7DAFDB" w:rsidR="00F5519F" w:rsidRPr="00BB7DFD" w:rsidRDefault="00F5519F" w:rsidP="00F5519F">
      <w:pPr>
        <w:pStyle w:val="Heading2"/>
        <w:rPr>
          <w:snapToGrid/>
          <w:color w:val="000000" w:themeColor="text1"/>
        </w:rPr>
      </w:pPr>
      <w:r w:rsidRPr="00BB7DFD">
        <w:rPr>
          <w:snapToGrid/>
          <w:color w:val="000000" w:themeColor="text1"/>
        </w:rPr>
        <w:t>This Service shall be charged on a pro-rata basis for the first month</w:t>
      </w:r>
      <w:r w:rsidR="00D12CF8">
        <w:rPr>
          <w:snapToGrid/>
          <w:color w:val="000000" w:themeColor="text1"/>
        </w:rPr>
        <w:t xml:space="preserve"> </w:t>
      </w:r>
    </w:p>
    <w:bookmarkEnd w:id="19"/>
    <w:p w14:paraId="68CA873F" w14:textId="77777777" w:rsidR="000F4A62" w:rsidRPr="000F4A62" w:rsidRDefault="000F4A62" w:rsidP="000F4A62"/>
    <w:p w14:paraId="16A039EC" w14:textId="77777777" w:rsidR="00872149" w:rsidRPr="009072F2" w:rsidRDefault="00872149" w:rsidP="009072F2"/>
    <w:p w14:paraId="51B9C7B6" w14:textId="071541E1" w:rsidR="00021DEE" w:rsidRPr="00021DEE" w:rsidRDefault="00021DEE" w:rsidP="004720F2">
      <w:pPr>
        <w:pStyle w:val="Heading2"/>
        <w:numPr>
          <w:ilvl w:val="0"/>
          <w:numId w:val="0"/>
        </w:numPr>
        <w:ind w:left="576" w:hanging="576"/>
        <w:jc w:val="both"/>
        <w:rPr>
          <w:b/>
          <w:bCs w:val="0"/>
          <w:snapToGrid/>
        </w:rPr>
      </w:pPr>
      <w:r w:rsidRPr="00021DEE">
        <w:rPr>
          <w:b/>
          <w:bCs w:val="0"/>
          <w:snapToGrid/>
        </w:rPr>
        <w:lastRenderedPageBreak/>
        <w:t>Cable Termination</w:t>
      </w:r>
    </w:p>
    <w:p w14:paraId="5F2F74FF" w14:textId="18D0B15E" w:rsidR="00021DEE" w:rsidRPr="00021DEE" w:rsidRDefault="00021DEE" w:rsidP="00021DEE">
      <w:pPr>
        <w:pStyle w:val="Heading2"/>
        <w:jc w:val="both"/>
        <w:rPr>
          <w:snapToGrid/>
        </w:rPr>
      </w:pPr>
      <w:r w:rsidRPr="00021DEE">
        <w:rPr>
          <w:snapToGrid/>
        </w:rPr>
        <w:t xml:space="preserve">Cable </w:t>
      </w:r>
      <w:r w:rsidR="00DA134F">
        <w:rPr>
          <w:snapToGrid/>
        </w:rPr>
        <w:t>T</w:t>
      </w:r>
      <w:r w:rsidRPr="00021DEE">
        <w:rPr>
          <w:snapToGrid/>
        </w:rPr>
        <w:t xml:space="preserve">ermination charge will be </w:t>
      </w:r>
      <w:r w:rsidR="004C0E7E" w:rsidRPr="004C0E7E">
        <w:rPr>
          <w:snapToGrid/>
        </w:rPr>
        <w:t>a</w:t>
      </w:r>
      <w:r w:rsidR="004C0E7E">
        <w:rPr>
          <w:snapToGrid/>
        </w:rPr>
        <w:t xml:space="preserve">pplied when </w:t>
      </w:r>
      <w:r w:rsidR="0009208D">
        <w:rPr>
          <w:snapToGrid/>
        </w:rPr>
        <w:t>Requesting Licensee</w:t>
      </w:r>
      <w:r w:rsidR="004C0E7E">
        <w:rPr>
          <w:snapToGrid/>
        </w:rPr>
        <w:t xml:space="preserve"> </w:t>
      </w:r>
      <w:r w:rsidR="004C0E7E" w:rsidRPr="004C0E7E">
        <w:rPr>
          <w:snapToGrid/>
        </w:rPr>
        <w:t>terminate</w:t>
      </w:r>
      <w:r w:rsidR="004C0E7E">
        <w:rPr>
          <w:snapToGrid/>
        </w:rPr>
        <w:t>s</w:t>
      </w:r>
      <w:r w:rsidR="004C0E7E" w:rsidRPr="004C0E7E">
        <w:rPr>
          <w:snapToGrid/>
        </w:rPr>
        <w:t xml:space="preserve"> its own fibre strands in a cable at </w:t>
      </w:r>
      <w:r w:rsidR="00350C18">
        <w:rPr>
          <w:snapToGrid/>
        </w:rPr>
        <w:t xml:space="preserve">the </w:t>
      </w:r>
      <w:r w:rsidR="004C0E7E" w:rsidRPr="004C0E7E">
        <w:rPr>
          <w:snapToGrid/>
        </w:rPr>
        <w:t>Co-locat</w:t>
      </w:r>
      <w:r w:rsidR="00350C18">
        <w:rPr>
          <w:snapToGrid/>
        </w:rPr>
        <w:t xml:space="preserve">ion </w:t>
      </w:r>
      <w:r w:rsidR="004C0E7E" w:rsidRPr="004C0E7E">
        <w:rPr>
          <w:snapToGrid/>
        </w:rPr>
        <w:t xml:space="preserve">Equipment in Oman Broadband’s </w:t>
      </w:r>
      <w:r w:rsidR="00DD6159">
        <w:rPr>
          <w:snapToGrid/>
        </w:rPr>
        <w:t>Data Centre</w:t>
      </w:r>
      <w:r w:rsidR="004C0E7E" w:rsidRPr="004C0E7E">
        <w:rPr>
          <w:snapToGrid/>
        </w:rPr>
        <w:t xml:space="preserve">, for the sole purpose of connecting to </w:t>
      </w:r>
      <w:r w:rsidR="004C0E7E">
        <w:rPr>
          <w:snapToGrid/>
        </w:rPr>
        <w:t>this</w:t>
      </w:r>
      <w:r w:rsidR="004C0E7E" w:rsidRPr="004C0E7E">
        <w:rPr>
          <w:snapToGrid/>
        </w:rPr>
        <w:t xml:space="preserve"> </w:t>
      </w:r>
      <w:r w:rsidR="00820B3A">
        <w:rPr>
          <w:snapToGrid/>
        </w:rPr>
        <w:t xml:space="preserve">Co-located </w:t>
      </w:r>
      <w:r w:rsidR="004C0E7E" w:rsidRPr="004C0E7E">
        <w:rPr>
          <w:snapToGrid/>
        </w:rPr>
        <w:t>Equipment.</w:t>
      </w:r>
    </w:p>
    <w:tbl>
      <w:tblPr>
        <w:tblStyle w:val="TableGrid"/>
        <w:tblW w:w="0" w:type="auto"/>
        <w:tblInd w:w="805" w:type="dxa"/>
        <w:tblLook w:val="04A0" w:firstRow="1" w:lastRow="0" w:firstColumn="1" w:lastColumn="0" w:noHBand="0" w:noVBand="1"/>
      </w:tblPr>
      <w:tblGrid>
        <w:gridCol w:w="4320"/>
        <w:gridCol w:w="3894"/>
      </w:tblGrid>
      <w:tr w:rsidR="00021DEE" w:rsidRPr="00021DEE" w14:paraId="1B8AB58F" w14:textId="77777777" w:rsidTr="009072F2">
        <w:tc>
          <w:tcPr>
            <w:tcW w:w="4320" w:type="dxa"/>
            <w:shd w:val="clear" w:color="auto" w:fill="DBE5F1" w:themeFill="accent1" w:themeFillTint="33"/>
          </w:tcPr>
          <w:p w14:paraId="3AA83959" w14:textId="77777777" w:rsidR="00021DEE" w:rsidRPr="00021DEE" w:rsidRDefault="00021DEE">
            <w:pPr>
              <w:pStyle w:val="Heading2"/>
              <w:numPr>
                <w:ilvl w:val="0"/>
                <w:numId w:val="0"/>
              </w:numPr>
              <w:jc w:val="center"/>
              <w:rPr>
                <w:rFonts w:cs="Times New Roman"/>
                <w:b/>
                <w:iCs w:val="0"/>
                <w:snapToGrid/>
                <w:szCs w:val="20"/>
              </w:rPr>
            </w:pPr>
            <w:r w:rsidRPr="00021DEE">
              <w:rPr>
                <w:rFonts w:cs="Times New Roman"/>
                <w:b/>
                <w:iCs w:val="0"/>
                <w:snapToGrid/>
                <w:szCs w:val="20"/>
              </w:rPr>
              <w:t>Description</w:t>
            </w:r>
          </w:p>
        </w:tc>
        <w:tc>
          <w:tcPr>
            <w:tcW w:w="3894" w:type="dxa"/>
            <w:shd w:val="clear" w:color="auto" w:fill="DBE5F1" w:themeFill="accent1" w:themeFillTint="33"/>
          </w:tcPr>
          <w:p w14:paraId="62ACD596" w14:textId="28BA820E" w:rsidR="00021DEE" w:rsidRPr="00021DEE" w:rsidRDefault="00EE79B1">
            <w:pPr>
              <w:pStyle w:val="Heading2"/>
              <w:numPr>
                <w:ilvl w:val="0"/>
                <w:numId w:val="0"/>
              </w:numPr>
              <w:jc w:val="center"/>
              <w:rPr>
                <w:rFonts w:cs="Times New Roman"/>
                <w:b/>
                <w:iCs w:val="0"/>
                <w:snapToGrid/>
                <w:szCs w:val="20"/>
              </w:rPr>
            </w:pPr>
            <w:r>
              <w:rPr>
                <w:rFonts w:cs="Times New Roman"/>
                <w:b/>
                <w:iCs w:val="0"/>
                <w:snapToGrid/>
                <w:szCs w:val="20"/>
              </w:rPr>
              <w:t xml:space="preserve">Recurring </w:t>
            </w:r>
            <w:r w:rsidR="00021DEE" w:rsidRPr="00021DEE">
              <w:rPr>
                <w:rFonts w:cs="Times New Roman"/>
                <w:b/>
                <w:iCs w:val="0"/>
                <w:snapToGrid/>
                <w:szCs w:val="20"/>
              </w:rPr>
              <w:t>Charge</w:t>
            </w:r>
          </w:p>
        </w:tc>
      </w:tr>
      <w:tr w:rsidR="00391CF2" w:rsidRPr="00021DEE" w14:paraId="38811EDF" w14:textId="77777777" w:rsidTr="009072F2">
        <w:tc>
          <w:tcPr>
            <w:tcW w:w="4320" w:type="dxa"/>
          </w:tcPr>
          <w:p w14:paraId="3363EF2A" w14:textId="0AB0F023" w:rsidR="00391CF2" w:rsidRPr="00021DEE" w:rsidRDefault="00391CF2" w:rsidP="00391CF2">
            <w:pPr>
              <w:pStyle w:val="Heading2"/>
              <w:numPr>
                <w:ilvl w:val="0"/>
                <w:numId w:val="0"/>
              </w:numPr>
              <w:jc w:val="center"/>
              <w:rPr>
                <w:rFonts w:cs="Times New Roman"/>
                <w:bCs w:val="0"/>
                <w:iCs w:val="0"/>
                <w:snapToGrid/>
                <w:szCs w:val="20"/>
              </w:rPr>
            </w:pPr>
            <w:r w:rsidRPr="00021DEE">
              <w:t xml:space="preserve">Fibre strands terminated into Oman Broadband </w:t>
            </w:r>
            <w:r>
              <w:t>Data Centre</w:t>
            </w:r>
            <w:r w:rsidRPr="00021DEE">
              <w:t xml:space="preserve"> per cable </w:t>
            </w:r>
            <w:r>
              <w:br/>
            </w:r>
            <w:r w:rsidRPr="00021DEE">
              <w:t>(up to 48 strands)</w:t>
            </w:r>
          </w:p>
        </w:tc>
        <w:tc>
          <w:tcPr>
            <w:tcW w:w="3894" w:type="dxa"/>
          </w:tcPr>
          <w:p w14:paraId="1BDAEB49" w14:textId="04772943" w:rsidR="00391CF2" w:rsidRPr="00021DEE" w:rsidRDefault="001A6CED" w:rsidP="00391CF2">
            <w:pPr>
              <w:pStyle w:val="Heading2"/>
              <w:numPr>
                <w:ilvl w:val="0"/>
                <w:numId w:val="0"/>
              </w:numPr>
              <w:jc w:val="center"/>
              <w:rPr>
                <w:rFonts w:cs="Times New Roman"/>
                <w:bCs w:val="0"/>
                <w:iCs w:val="0"/>
                <w:snapToGrid/>
                <w:szCs w:val="20"/>
              </w:rPr>
            </w:pPr>
            <w:r w:rsidRPr="00021DEE">
              <w:t>OMR 800 per annum in advance</w:t>
            </w:r>
          </w:p>
        </w:tc>
      </w:tr>
      <w:tr w:rsidR="00391CF2" w:rsidRPr="00021DEE" w14:paraId="721B0E02" w14:textId="77777777" w:rsidTr="009072F2">
        <w:tc>
          <w:tcPr>
            <w:tcW w:w="4320" w:type="dxa"/>
          </w:tcPr>
          <w:p w14:paraId="4C8A1233" w14:textId="321452CA" w:rsidR="00391CF2" w:rsidRPr="00021DEE" w:rsidRDefault="00391CF2" w:rsidP="00391CF2">
            <w:pPr>
              <w:pStyle w:val="Heading2"/>
              <w:numPr>
                <w:ilvl w:val="0"/>
                <w:numId w:val="0"/>
              </w:numPr>
              <w:jc w:val="center"/>
              <w:rPr>
                <w:rFonts w:cs="Times New Roman"/>
                <w:bCs w:val="0"/>
                <w:iCs w:val="0"/>
                <w:snapToGrid/>
                <w:szCs w:val="20"/>
              </w:rPr>
            </w:pPr>
            <w:r w:rsidRPr="00021DEE">
              <w:t xml:space="preserve">Fibre strands terminated into Oman Broadband </w:t>
            </w:r>
            <w:r>
              <w:t>Data Centre</w:t>
            </w:r>
            <w:r w:rsidRPr="00021DEE">
              <w:t xml:space="preserve"> per cable </w:t>
            </w:r>
            <w:r>
              <w:br/>
            </w:r>
            <w:r w:rsidRPr="00021DEE">
              <w:t>(up to 244 strands)</w:t>
            </w:r>
          </w:p>
        </w:tc>
        <w:tc>
          <w:tcPr>
            <w:tcW w:w="3894" w:type="dxa"/>
          </w:tcPr>
          <w:p w14:paraId="67E9096A" w14:textId="3198BBD7" w:rsidR="00391CF2" w:rsidRPr="00021DEE" w:rsidRDefault="001A6CED" w:rsidP="00391CF2">
            <w:pPr>
              <w:pStyle w:val="Heading2"/>
              <w:numPr>
                <w:ilvl w:val="0"/>
                <w:numId w:val="0"/>
              </w:numPr>
              <w:jc w:val="center"/>
              <w:rPr>
                <w:rFonts w:cs="Times New Roman"/>
                <w:bCs w:val="0"/>
                <w:iCs w:val="0"/>
                <w:snapToGrid/>
                <w:szCs w:val="20"/>
              </w:rPr>
            </w:pPr>
            <w:r w:rsidRPr="00021DEE">
              <w:rPr>
                <w:rFonts w:cs="Times New Roman"/>
                <w:bCs w:val="0"/>
                <w:iCs w:val="0"/>
                <w:snapToGrid/>
                <w:szCs w:val="20"/>
              </w:rPr>
              <w:t>OMR 1500 per annum in advance</w:t>
            </w:r>
          </w:p>
        </w:tc>
      </w:tr>
    </w:tbl>
    <w:p w14:paraId="3F4C51CB" w14:textId="485FB688" w:rsidR="007810CB" w:rsidRPr="00B23A2A" w:rsidRDefault="007810CB" w:rsidP="007810CB">
      <w:pPr>
        <w:pStyle w:val="Heading2"/>
        <w:jc w:val="both"/>
        <w:rPr>
          <w:snapToGrid/>
          <w:color w:val="000000" w:themeColor="text1"/>
        </w:rPr>
      </w:pPr>
      <w:r w:rsidRPr="00B23A2A">
        <w:rPr>
          <w:snapToGrid/>
          <w:color w:val="000000" w:themeColor="text1"/>
        </w:rPr>
        <w:t xml:space="preserve">The Non-Recurring Charge per </w:t>
      </w:r>
      <w:r w:rsidR="00685027">
        <w:rPr>
          <w:snapToGrid/>
          <w:color w:val="000000" w:themeColor="text1"/>
        </w:rPr>
        <w:t>Cable Termination</w:t>
      </w:r>
      <w:r w:rsidRPr="00B23A2A">
        <w:rPr>
          <w:snapToGrid/>
          <w:color w:val="000000" w:themeColor="text1"/>
        </w:rPr>
        <w:t xml:space="preserve"> Service will be:</w:t>
      </w:r>
    </w:p>
    <w:tbl>
      <w:tblPr>
        <w:tblStyle w:val="TableGrid"/>
        <w:tblW w:w="0" w:type="auto"/>
        <w:tblInd w:w="805" w:type="dxa"/>
        <w:tblLook w:val="04A0" w:firstRow="1" w:lastRow="0" w:firstColumn="1" w:lastColumn="0" w:noHBand="0" w:noVBand="1"/>
      </w:tblPr>
      <w:tblGrid>
        <w:gridCol w:w="4320"/>
        <w:gridCol w:w="3894"/>
      </w:tblGrid>
      <w:tr w:rsidR="007810CB" w:rsidRPr="005D1625" w14:paraId="73321D75" w14:textId="77777777" w:rsidTr="009072F2">
        <w:tc>
          <w:tcPr>
            <w:tcW w:w="4320" w:type="dxa"/>
            <w:shd w:val="clear" w:color="auto" w:fill="DBE5F1" w:themeFill="accent1" w:themeFillTint="33"/>
          </w:tcPr>
          <w:p w14:paraId="6DEABA4D" w14:textId="77777777" w:rsidR="007810CB" w:rsidRPr="005D1625" w:rsidRDefault="007810CB" w:rsidP="000E778F">
            <w:pPr>
              <w:pStyle w:val="Heading2"/>
              <w:numPr>
                <w:ilvl w:val="0"/>
                <w:numId w:val="0"/>
              </w:numPr>
              <w:jc w:val="center"/>
              <w:rPr>
                <w:rFonts w:cs="Times New Roman"/>
                <w:b/>
                <w:iCs w:val="0"/>
                <w:snapToGrid/>
                <w:color w:val="000000" w:themeColor="text1"/>
                <w:szCs w:val="20"/>
              </w:rPr>
            </w:pPr>
            <w:r w:rsidRPr="005D1625">
              <w:rPr>
                <w:rFonts w:cs="Times New Roman"/>
                <w:b/>
                <w:iCs w:val="0"/>
                <w:snapToGrid/>
                <w:color w:val="000000" w:themeColor="text1"/>
                <w:szCs w:val="20"/>
              </w:rPr>
              <w:t>Description</w:t>
            </w:r>
          </w:p>
        </w:tc>
        <w:tc>
          <w:tcPr>
            <w:tcW w:w="3894" w:type="dxa"/>
            <w:shd w:val="clear" w:color="auto" w:fill="DBE5F1" w:themeFill="accent1" w:themeFillTint="33"/>
          </w:tcPr>
          <w:p w14:paraId="60FA08D7" w14:textId="77777777" w:rsidR="007810CB" w:rsidRPr="005D1625" w:rsidRDefault="007810CB" w:rsidP="000E778F">
            <w:pPr>
              <w:pStyle w:val="Heading2"/>
              <w:numPr>
                <w:ilvl w:val="0"/>
                <w:numId w:val="0"/>
              </w:numPr>
              <w:jc w:val="center"/>
              <w:rPr>
                <w:rFonts w:cs="Times New Roman"/>
                <w:b/>
                <w:iCs w:val="0"/>
                <w:snapToGrid/>
                <w:color w:val="000000" w:themeColor="text1"/>
                <w:szCs w:val="20"/>
              </w:rPr>
            </w:pPr>
            <w:r w:rsidRPr="005D1625">
              <w:rPr>
                <w:rFonts w:cs="Times New Roman"/>
                <w:b/>
                <w:iCs w:val="0"/>
                <w:snapToGrid/>
                <w:color w:val="000000" w:themeColor="text1"/>
                <w:szCs w:val="20"/>
              </w:rPr>
              <w:t>Non-Recurring Charge</w:t>
            </w:r>
          </w:p>
        </w:tc>
      </w:tr>
      <w:tr w:rsidR="005D36C8" w:rsidRPr="005D1625" w14:paraId="172EAD71" w14:textId="77777777" w:rsidTr="009072F2">
        <w:tc>
          <w:tcPr>
            <w:tcW w:w="4320" w:type="dxa"/>
          </w:tcPr>
          <w:p w14:paraId="64A10D49" w14:textId="18D60A1B" w:rsidR="005D36C8" w:rsidRPr="005D1625" w:rsidRDefault="005D36C8" w:rsidP="005D36C8">
            <w:pPr>
              <w:pStyle w:val="Heading2"/>
              <w:numPr>
                <w:ilvl w:val="0"/>
                <w:numId w:val="0"/>
              </w:numPr>
              <w:jc w:val="center"/>
              <w:rPr>
                <w:rFonts w:cs="Times New Roman"/>
                <w:bCs w:val="0"/>
                <w:iCs w:val="0"/>
                <w:snapToGrid/>
                <w:color w:val="000000" w:themeColor="text1"/>
                <w:szCs w:val="20"/>
              </w:rPr>
            </w:pPr>
            <w:r>
              <w:rPr>
                <w:rFonts w:cs="Times New Roman"/>
                <w:bCs w:val="0"/>
                <w:iCs w:val="0"/>
                <w:snapToGrid/>
                <w:color w:val="000000" w:themeColor="text1"/>
                <w:szCs w:val="20"/>
              </w:rPr>
              <w:t>Installation (Cable Termination)</w:t>
            </w:r>
          </w:p>
        </w:tc>
        <w:tc>
          <w:tcPr>
            <w:tcW w:w="3894" w:type="dxa"/>
          </w:tcPr>
          <w:p w14:paraId="1187860F" w14:textId="06A8A806" w:rsidR="005D36C8" w:rsidRPr="005D1625" w:rsidRDefault="001A6CED" w:rsidP="005D36C8">
            <w:pPr>
              <w:pStyle w:val="Heading2"/>
              <w:numPr>
                <w:ilvl w:val="0"/>
                <w:numId w:val="0"/>
              </w:numPr>
              <w:jc w:val="center"/>
              <w:rPr>
                <w:rFonts w:cs="Times New Roman"/>
                <w:bCs w:val="0"/>
                <w:iCs w:val="0"/>
                <w:snapToGrid/>
                <w:color w:val="000000" w:themeColor="text1"/>
                <w:szCs w:val="20"/>
              </w:rPr>
            </w:pPr>
            <w:r>
              <w:rPr>
                <w:rFonts w:cs="Times New Roman"/>
                <w:bCs w:val="0"/>
                <w:iCs w:val="0"/>
                <w:snapToGrid/>
                <w:color w:val="000000" w:themeColor="text1"/>
                <w:szCs w:val="20"/>
              </w:rPr>
              <w:t>Free of charge</w:t>
            </w:r>
          </w:p>
        </w:tc>
      </w:tr>
    </w:tbl>
    <w:p w14:paraId="5BA7DC42" w14:textId="1B7E48ED" w:rsidR="00021DEE" w:rsidRDefault="00021DEE" w:rsidP="00021DEE"/>
    <w:p w14:paraId="2C1ACC3D" w14:textId="77777777" w:rsidR="00ED55FF" w:rsidRDefault="00ED55FF" w:rsidP="00021DEE"/>
    <w:p w14:paraId="4D00DA32" w14:textId="77777777" w:rsidR="00ED55FF" w:rsidRDefault="00ED55FF" w:rsidP="00021DEE"/>
    <w:p w14:paraId="32AB4329" w14:textId="77777777" w:rsidR="00ED55FF" w:rsidRDefault="00ED55FF" w:rsidP="00021DEE"/>
    <w:p w14:paraId="2EDDE7BE" w14:textId="77777777" w:rsidR="00ED55FF" w:rsidRDefault="00ED55FF" w:rsidP="00021DEE"/>
    <w:p w14:paraId="64A4ECF7" w14:textId="77777777" w:rsidR="00ED55FF" w:rsidRDefault="00ED55FF" w:rsidP="00021DEE"/>
    <w:p w14:paraId="6D938012" w14:textId="3B2BF0C1" w:rsidR="002629D8" w:rsidRDefault="008121D1" w:rsidP="00133AE1">
      <w:pPr>
        <w:pStyle w:val="Heading1"/>
      </w:pPr>
      <w:bookmarkStart w:id="21" w:name="_Toc157696940"/>
      <w:bookmarkStart w:id="22" w:name="_Toc157696965"/>
      <w:bookmarkStart w:id="23" w:name="_Toc157696941"/>
      <w:bookmarkStart w:id="24" w:name="_Toc157696966"/>
      <w:bookmarkStart w:id="25" w:name="_Toc157696951"/>
      <w:bookmarkStart w:id="26" w:name="_Toc157696976"/>
      <w:bookmarkStart w:id="27" w:name="_Toc157696958"/>
      <w:bookmarkStart w:id="28" w:name="_Toc157696983"/>
      <w:bookmarkStart w:id="29" w:name="_Toc145666087"/>
      <w:bookmarkStart w:id="30" w:name="_Toc157696984"/>
      <w:bookmarkEnd w:id="21"/>
      <w:bookmarkEnd w:id="22"/>
      <w:bookmarkEnd w:id="23"/>
      <w:bookmarkEnd w:id="24"/>
      <w:bookmarkEnd w:id="25"/>
      <w:bookmarkEnd w:id="26"/>
      <w:bookmarkEnd w:id="27"/>
      <w:bookmarkEnd w:id="28"/>
      <w:r>
        <w:lastRenderedPageBreak/>
        <w:t xml:space="preserve">Sub </w:t>
      </w:r>
      <w:r w:rsidR="002629D8">
        <w:t>Annex B_</w:t>
      </w:r>
      <w:r w:rsidR="006724EA">
        <w:t>3</w:t>
      </w:r>
      <w:r w:rsidR="002629D8">
        <w:t xml:space="preserve"> : Duct</w:t>
      </w:r>
      <w:r w:rsidR="005F45AF">
        <w:t xml:space="preserve"> </w:t>
      </w:r>
      <w:r w:rsidR="002629D8">
        <w:t>Access Service</w:t>
      </w:r>
      <w:bookmarkEnd w:id="29"/>
      <w:bookmarkEnd w:id="30"/>
    </w:p>
    <w:p w14:paraId="2925560F" w14:textId="13D06F41" w:rsidR="0024601D" w:rsidRDefault="008000A5" w:rsidP="0024601D">
      <w:pPr>
        <w:pStyle w:val="Heading2"/>
        <w:numPr>
          <w:ilvl w:val="1"/>
          <w:numId w:val="10"/>
        </w:numPr>
        <w:rPr>
          <w:snapToGrid/>
          <w:lang w:val="sv-SE" w:eastAsia="en-US"/>
        </w:rPr>
      </w:pPr>
      <w:r>
        <w:rPr>
          <w:lang w:val="sv-SE" w:eastAsia="en-US"/>
        </w:rPr>
        <w:t>Charges for the Duct</w:t>
      </w:r>
      <w:r w:rsidR="005F45AF">
        <w:rPr>
          <w:lang w:val="sv-SE" w:eastAsia="en-US"/>
        </w:rPr>
        <w:t xml:space="preserve"> </w:t>
      </w:r>
      <w:r>
        <w:rPr>
          <w:lang w:val="sv-SE" w:eastAsia="en-US"/>
        </w:rPr>
        <w:t>Access service</w:t>
      </w:r>
      <w:r w:rsidR="0024601D">
        <w:rPr>
          <w:lang w:val="sv-SE" w:eastAsia="en-US"/>
        </w:rPr>
        <w:t xml:space="preserve"> </w:t>
      </w:r>
      <w:r>
        <w:rPr>
          <w:lang w:val="sv-SE" w:eastAsia="en-US"/>
        </w:rPr>
        <w:t xml:space="preserve">shall be customized and determined based on the results of feasibility studies, </w:t>
      </w:r>
      <w:r w:rsidR="00027160">
        <w:rPr>
          <w:lang w:val="sv-SE" w:eastAsia="en-US"/>
        </w:rPr>
        <w:t>which will be conducted in accordance with</w:t>
      </w:r>
      <w:r w:rsidR="000722B1">
        <w:rPr>
          <w:lang w:val="sv-SE" w:eastAsia="en-US"/>
        </w:rPr>
        <w:t xml:space="preserve"> Clause 7 of Annex D.</w:t>
      </w:r>
    </w:p>
    <w:p w14:paraId="18634F6D" w14:textId="3C6FFC20" w:rsidR="0024601D" w:rsidRDefault="0024601D" w:rsidP="0024601D">
      <w:pPr>
        <w:pStyle w:val="Heading2"/>
        <w:numPr>
          <w:ilvl w:val="1"/>
          <w:numId w:val="10"/>
        </w:numPr>
        <w:rPr>
          <w:lang w:val="sv-SE" w:eastAsia="en-US"/>
        </w:rPr>
      </w:pPr>
      <w:r>
        <w:rPr>
          <w:lang w:val="sv-SE" w:eastAsia="en-US"/>
        </w:rPr>
        <w:t xml:space="preserve">Charges </w:t>
      </w:r>
      <w:r w:rsidR="005D463F">
        <w:rPr>
          <w:lang w:val="sv-SE" w:eastAsia="en-US"/>
        </w:rPr>
        <w:t xml:space="preserve">for the service will be </w:t>
      </w:r>
      <w:r w:rsidR="00B66222">
        <w:rPr>
          <w:lang w:val="sv-SE" w:eastAsia="en-US"/>
        </w:rPr>
        <w:t>determined</w:t>
      </w:r>
      <w:r>
        <w:rPr>
          <w:lang w:val="sv-SE" w:eastAsia="en-US"/>
        </w:rPr>
        <w:t xml:space="preserve"> on a case</w:t>
      </w:r>
      <w:r w:rsidR="005D463F">
        <w:rPr>
          <w:lang w:val="sv-SE" w:eastAsia="en-US"/>
        </w:rPr>
        <w:t>-</w:t>
      </w:r>
      <w:r>
        <w:rPr>
          <w:lang w:val="sv-SE" w:eastAsia="en-US"/>
        </w:rPr>
        <w:t>by</w:t>
      </w:r>
      <w:r w:rsidR="005D463F">
        <w:rPr>
          <w:lang w:val="sv-SE" w:eastAsia="en-US"/>
        </w:rPr>
        <w:t>-</w:t>
      </w:r>
      <w:r>
        <w:rPr>
          <w:lang w:val="sv-SE" w:eastAsia="en-US"/>
        </w:rPr>
        <w:t xml:space="preserve">case basis as part of the negotiations for </w:t>
      </w:r>
      <w:r w:rsidR="00DF6B35">
        <w:rPr>
          <w:lang w:val="sv-SE" w:eastAsia="en-US"/>
        </w:rPr>
        <w:t>a lease</w:t>
      </w:r>
      <w:r>
        <w:rPr>
          <w:lang w:val="sv-SE" w:eastAsia="en-US"/>
        </w:rPr>
        <w:t xml:space="preserve"> based Service Agreement. </w:t>
      </w:r>
    </w:p>
    <w:p w14:paraId="073603D0" w14:textId="09D9698C" w:rsidR="00DF6B35" w:rsidRPr="005D1625" w:rsidRDefault="00DF6B35" w:rsidP="00DF6B35">
      <w:pPr>
        <w:pStyle w:val="Heading2"/>
        <w:rPr>
          <w:rFonts w:cs="Times New Roman"/>
          <w:bCs w:val="0"/>
          <w:iCs w:val="0"/>
          <w:snapToGrid/>
          <w:color w:val="000000" w:themeColor="text1"/>
          <w:szCs w:val="20"/>
        </w:rPr>
      </w:pPr>
      <w:r w:rsidRPr="005D1625">
        <w:rPr>
          <w:rFonts w:cs="Times New Roman"/>
          <w:bCs w:val="0"/>
          <w:iCs w:val="0"/>
          <w:snapToGrid/>
          <w:color w:val="000000" w:themeColor="text1"/>
          <w:szCs w:val="20"/>
        </w:rPr>
        <w:t xml:space="preserve">The </w:t>
      </w:r>
      <w:r w:rsidRPr="005D1625">
        <w:rPr>
          <w:color w:val="000000" w:themeColor="text1"/>
        </w:rPr>
        <w:t>Recurring Charge</w:t>
      </w:r>
      <w:r w:rsidR="00F45B54">
        <w:rPr>
          <w:color w:val="000000" w:themeColor="text1"/>
        </w:rPr>
        <w:t>s</w:t>
      </w:r>
      <w:r w:rsidRPr="005D1625">
        <w:rPr>
          <w:color w:val="000000" w:themeColor="text1"/>
        </w:rPr>
        <w:t xml:space="preserve"> </w:t>
      </w:r>
      <w:r>
        <w:rPr>
          <w:rFonts w:cs="Times New Roman"/>
          <w:bCs w:val="0"/>
          <w:iCs w:val="0"/>
          <w:snapToGrid/>
          <w:color w:val="000000" w:themeColor="text1"/>
          <w:szCs w:val="20"/>
        </w:rPr>
        <w:t xml:space="preserve">for the </w:t>
      </w:r>
      <w:r w:rsidR="001A3AFC">
        <w:rPr>
          <w:rFonts w:cs="Times New Roman"/>
          <w:bCs w:val="0"/>
          <w:iCs w:val="0"/>
          <w:snapToGrid/>
          <w:color w:val="000000" w:themeColor="text1"/>
          <w:szCs w:val="20"/>
        </w:rPr>
        <w:t>sub–Duct</w:t>
      </w:r>
      <w:r>
        <w:rPr>
          <w:rFonts w:cs="Times New Roman"/>
          <w:bCs w:val="0"/>
          <w:iCs w:val="0"/>
          <w:snapToGrid/>
          <w:color w:val="000000" w:themeColor="text1"/>
          <w:szCs w:val="20"/>
        </w:rPr>
        <w:t xml:space="preserve"> Access Service</w:t>
      </w:r>
      <w:r w:rsidRPr="005D1625">
        <w:rPr>
          <w:rFonts w:cs="Times New Roman"/>
          <w:bCs w:val="0"/>
          <w:iCs w:val="0"/>
          <w:snapToGrid/>
          <w:color w:val="000000" w:themeColor="text1"/>
          <w:szCs w:val="20"/>
        </w:rPr>
        <w:t xml:space="preserve"> </w:t>
      </w:r>
      <w:r w:rsidR="003839FA">
        <w:rPr>
          <w:rFonts w:cs="Times New Roman"/>
          <w:bCs w:val="0"/>
          <w:iCs w:val="0"/>
          <w:snapToGrid/>
          <w:color w:val="000000" w:themeColor="text1"/>
          <w:szCs w:val="20"/>
        </w:rPr>
        <w:t xml:space="preserve">will </w:t>
      </w:r>
      <w:r>
        <w:rPr>
          <w:rFonts w:cs="Times New Roman"/>
          <w:bCs w:val="0"/>
          <w:iCs w:val="0"/>
          <w:snapToGrid/>
          <w:color w:val="000000" w:themeColor="text1"/>
          <w:szCs w:val="20"/>
        </w:rPr>
        <w:t>include</w:t>
      </w:r>
      <w:r w:rsidRPr="005D1625">
        <w:rPr>
          <w:rFonts w:cs="Times New Roman"/>
          <w:bCs w:val="0"/>
          <w:iCs w:val="0"/>
          <w:snapToGrid/>
          <w:color w:val="000000" w:themeColor="text1"/>
          <w:szCs w:val="20"/>
        </w:rPr>
        <w:t>:</w:t>
      </w:r>
    </w:p>
    <w:tbl>
      <w:tblPr>
        <w:tblStyle w:val="TableGrid"/>
        <w:tblW w:w="0" w:type="auto"/>
        <w:tblInd w:w="805" w:type="dxa"/>
        <w:tblLook w:val="04A0" w:firstRow="1" w:lastRow="0" w:firstColumn="1" w:lastColumn="0" w:noHBand="0" w:noVBand="1"/>
      </w:tblPr>
      <w:tblGrid>
        <w:gridCol w:w="4050"/>
        <w:gridCol w:w="4164"/>
      </w:tblGrid>
      <w:tr w:rsidR="00DF6B35" w:rsidRPr="005D1625" w14:paraId="12607D4F" w14:textId="77777777" w:rsidTr="009072F2">
        <w:trPr>
          <w:trHeight w:val="576"/>
        </w:trPr>
        <w:tc>
          <w:tcPr>
            <w:tcW w:w="4050" w:type="dxa"/>
            <w:shd w:val="clear" w:color="auto" w:fill="DBE5F1" w:themeFill="accent1" w:themeFillTint="33"/>
          </w:tcPr>
          <w:p w14:paraId="3E3CF703" w14:textId="77777777" w:rsidR="00DF6B35" w:rsidRPr="005D1625" w:rsidRDefault="00DF6B35" w:rsidP="00C66DE6">
            <w:pPr>
              <w:pStyle w:val="Heading2"/>
              <w:numPr>
                <w:ilvl w:val="0"/>
                <w:numId w:val="0"/>
              </w:numPr>
              <w:jc w:val="center"/>
              <w:rPr>
                <w:rFonts w:cs="Times New Roman"/>
                <w:b/>
                <w:iCs w:val="0"/>
                <w:snapToGrid/>
                <w:color w:val="000000" w:themeColor="text1"/>
                <w:szCs w:val="20"/>
              </w:rPr>
            </w:pPr>
            <w:r w:rsidRPr="005D1625">
              <w:rPr>
                <w:rFonts w:cs="Times New Roman"/>
                <w:b/>
                <w:iCs w:val="0"/>
                <w:snapToGrid/>
                <w:color w:val="000000" w:themeColor="text1"/>
                <w:szCs w:val="20"/>
              </w:rPr>
              <w:t>Description</w:t>
            </w:r>
          </w:p>
        </w:tc>
        <w:tc>
          <w:tcPr>
            <w:tcW w:w="4164" w:type="dxa"/>
            <w:shd w:val="clear" w:color="auto" w:fill="DBE5F1" w:themeFill="accent1" w:themeFillTint="33"/>
          </w:tcPr>
          <w:p w14:paraId="43DD0DA0" w14:textId="77777777" w:rsidR="00DF6B35" w:rsidRPr="005D1625" w:rsidRDefault="00DF6B35" w:rsidP="00C66DE6">
            <w:pPr>
              <w:pStyle w:val="Heading2"/>
              <w:numPr>
                <w:ilvl w:val="0"/>
                <w:numId w:val="0"/>
              </w:numPr>
              <w:jc w:val="center"/>
              <w:rPr>
                <w:rFonts w:cs="Times New Roman"/>
                <w:b/>
                <w:iCs w:val="0"/>
                <w:snapToGrid/>
                <w:color w:val="000000" w:themeColor="text1"/>
                <w:szCs w:val="20"/>
              </w:rPr>
            </w:pPr>
            <w:r w:rsidRPr="005D1625">
              <w:rPr>
                <w:rFonts w:cs="Times New Roman"/>
                <w:b/>
                <w:iCs w:val="0"/>
                <w:snapToGrid/>
                <w:color w:val="000000" w:themeColor="text1"/>
                <w:szCs w:val="20"/>
              </w:rPr>
              <w:t>Recurring Charge</w:t>
            </w:r>
          </w:p>
        </w:tc>
      </w:tr>
      <w:tr w:rsidR="00DF6B35" w:rsidRPr="005D1625" w14:paraId="32787A0C" w14:textId="77777777" w:rsidTr="009072F2">
        <w:tc>
          <w:tcPr>
            <w:tcW w:w="4050" w:type="dxa"/>
          </w:tcPr>
          <w:p w14:paraId="1AB3EC6F" w14:textId="3DC68949" w:rsidR="00DF6B35" w:rsidRPr="005D1625" w:rsidRDefault="006818ED" w:rsidP="00C66DE6">
            <w:pPr>
              <w:pStyle w:val="Heading2"/>
              <w:numPr>
                <w:ilvl w:val="0"/>
                <w:numId w:val="0"/>
              </w:numPr>
              <w:rPr>
                <w:rFonts w:cs="Times New Roman"/>
                <w:bCs w:val="0"/>
                <w:iCs w:val="0"/>
                <w:snapToGrid/>
                <w:color w:val="000000" w:themeColor="text1"/>
                <w:szCs w:val="20"/>
              </w:rPr>
            </w:pPr>
            <w:r w:rsidRPr="003F78BC">
              <w:rPr>
                <w:rFonts w:cs="Times New Roman"/>
                <w:bCs w:val="0"/>
                <w:iCs w:val="0"/>
                <w:snapToGrid/>
                <w:color w:val="000000" w:themeColor="text1"/>
                <w:szCs w:val="20"/>
              </w:rPr>
              <w:t>Access to Manholes/Chambers</w:t>
            </w:r>
          </w:p>
        </w:tc>
        <w:tc>
          <w:tcPr>
            <w:tcW w:w="4164" w:type="dxa"/>
          </w:tcPr>
          <w:p w14:paraId="038222AA" w14:textId="45F279AF" w:rsidR="00DF6B35" w:rsidRPr="005D1625" w:rsidRDefault="00172519" w:rsidP="00C66DE6">
            <w:pPr>
              <w:pStyle w:val="Heading2"/>
              <w:numPr>
                <w:ilvl w:val="0"/>
                <w:numId w:val="0"/>
              </w:numPr>
              <w:jc w:val="center"/>
              <w:rPr>
                <w:rFonts w:cs="Times New Roman"/>
                <w:bCs w:val="0"/>
                <w:iCs w:val="0"/>
                <w:snapToGrid/>
                <w:color w:val="000000" w:themeColor="text1"/>
                <w:szCs w:val="20"/>
              </w:rPr>
            </w:pPr>
            <w:r w:rsidRPr="00961D56">
              <w:rPr>
                <w:rFonts w:cs="Times New Roman"/>
                <w:bCs w:val="0"/>
                <w:iCs w:val="0"/>
                <w:snapToGrid/>
                <w:color w:val="000000" w:themeColor="text1"/>
                <w:szCs w:val="20"/>
              </w:rPr>
              <w:t>160 OMR/manhole/year</w:t>
            </w:r>
          </w:p>
        </w:tc>
      </w:tr>
      <w:tr w:rsidR="00DF6B35" w:rsidRPr="005D1625" w14:paraId="7E2B9C15" w14:textId="77777777" w:rsidTr="009072F2">
        <w:tc>
          <w:tcPr>
            <w:tcW w:w="4050" w:type="dxa"/>
          </w:tcPr>
          <w:p w14:paraId="52EEF13B" w14:textId="31623B7C" w:rsidR="00DF6B35" w:rsidRDefault="004B7DAA" w:rsidP="00C66DE6">
            <w:pPr>
              <w:pStyle w:val="Heading2"/>
              <w:numPr>
                <w:ilvl w:val="0"/>
                <w:numId w:val="0"/>
              </w:numPr>
              <w:rPr>
                <w:rFonts w:cs="Times New Roman"/>
                <w:bCs w:val="0"/>
                <w:iCs w:val="0"/>
                <w:snapToGrid/>
                <w:color w:val="000000" w:themeColor="text1"/>
                <w:szCs w:val="20"/>
              </w:rPr>
            </w:pPr>
            <w:r>
              <w:rPr>
                <w:rFonts w:cs="Times New Roman"/>
                <w:bCs w:val="0"/>
                <w:iCs w:val="0"/>
                <w:snapToGrid/>
                <w:color w:val="000000" w:themeColor="text1"/>
                <w:szCs w:val="20"/>
              </w:rPr>
              <w:t>Subduct rental charges</w:t>
            </w:r>
            <w:r w:rsidR="004B5E62">
              <w:rPr>
                <w:rFonts w:cs="Times New Roman"/>
                <w:bCs w:val="0"/>
                <w:iCs w:val="0"/>
                <w:snapToGrid/>
                <w:color w:val="000000" w:themeColor="text1"/>
                <w:szCs w:val="20"/>
              </w:rPr>
              <w:t xml:space="preserve"> in </w:t>
            </w:r>
            <w:r w:rsidR="00FA0159">
              <w:rPr>
                <w:rFonts w:cs="Times New Roman"/>
                <w:bCs w:val="0"/>
                <w:iCs w:val="0"/>
                <w:snapToGrid/>
                <w:color w:val="000000" w:themeColor="text1"/>
                <w:szCs w:val="20"/>
              </w:rPr>
              <w:t>soft areas</w:t>
            </w:r>
          </w:p>
        </w:tc>
        <w:tc>
          <w:tcPr>
            <w:tcW w:w="4164" w:type="dxa"/>
          </w:tcPr>
          <w:p w14:paraId="33A93A3A" w14:textId="787257B9" w:rsidR="00DF6B35" w:rsidRPr="005D1625" w:rsidRDefault="00751D56" w:rsidP="00C66DE6">
            <w:pPr>
              <w:pStyle w:val="Heading2"/>
              <w:numPr>
                <w:ilvl w:val="0"/>
                <w:numId w:val="0"/>
              </w:numPr>
              <w:jc w:val="center"/>
              <w:rPr>
                <w:rFonts w:cs="Times New Roman"/>
                <w:bCs w:val="0"/>
                <w:iCs w:val="0"/>
                <w:snapToGrid/>
                <w:color w:val="000000" w:themeColor="text1"/>
                <w:szCs w:val="20"/>
              </w:rPr>
            </w:pPr>
            <w:r w:rsidRPr="00961D56">
              <w:rPr>
                <w:rFonts w:cs="Times New Roman"/>
                <w:bCs w:val="0"/>
                <w:iCs w:val="0"/>
                <w:snapToGrid/>
                <w:color w:val="000000" w:themeColor="text1"/>
                <w:szCs w:val="20"/>
              </w:rPr>
              <w:t>0.058 OMR/m/month</w:t>
            </w:r>
          </w:p>
        </w:tc>
      </w:tr>
      <w:tr w:rsidR="00FA0159" w:rsidRPr="005D1625" w14:paraId="30808A77" w14:textId="77777777" w:rsidTr="009072F2">
        <w:tc>
          <w:tcPr>
            <w:tcW w:w="4050" w:type="dxa"/>
          </w:tcPr>
          <w:p w14:paraId="5F052725" w14:textId="66B38E51" w:rsidR="00FA0159" w:rsidRDefault="00FA0159" w:rsidP="00FA0159">
            <w:pPr>
              <w:pStyle w:val="Heading2"/>
              <w:numPr>
                <w:ilvl w:val="0"/>
                <w:numId w:val="0"/>
              </w:numPr>
              <w:rPr>
                <w:rFonts w:cs="Times New Roman"/>
                <w:bCs w:val="0"/>
                <w:iCs w:val="0"/>
                <w:snapToGrid/>
                <w:color w:val="000000" w:themeColor="text1"/>
                <w:szCs w:val="20"/>
              </w:rPr>
            </w:pPr>
            <w:r>
              <w:rPr>
                <w:rFonts w:cs="Times New Roman"/>
                <w:bCs w:val="0"/>
                <w:iCs w:val="0"/>
                <w:snapToGrid/>
                <w:color w:val="000000" w:themeColor="text1"/>
                <w:szCs w:val="20"/>
              </w:rPr>
              <w:t>Subduct rental charges in hard areas</w:t>
            </w:r>
          </w:p>
        </w:tc>
        <w:tc>
          <w:tcPr>
            <w:tcW w:w="4164" w:type="dxa"/>
          </w:tcPr>
          <w:p w14:paraId="63BBA39C" w14:textId="6D93B42F" w:rsidR="00FA0159" w:rsidRPr="00961D56" w:rsidRDefault="00FA0159" w:rsidP="00FA0159">
            <w:pPr>
              <w:pStyle w:val="Heading2"/>
              <w:numPr>
                <w:ilvl w:val="0"/>
                <w:numId w:val="0"/>
              </w:numPr>
              <w:jc w:val="center"/>
              <w:rPr>
                <w:rFonts w:cs="Times New Roman"/>
                <w:bCs w:val="0"/>
                <w:iCs w:val="0"/>
                <w:snapToGrid/>
                <w:color w:val="000000" w:themeColor="text1"/>
                <w:szCs w:val="20"/>
              </w:rPr>
            </w:pPr>
            <w:r w:rsidRPr="00961D56">
              <w:rPr>
                <w:rFonts w:cs="Times New Roman"/>
                <w:bCs w:val="0"/>
                <w:iCs w:val="0"/>
                <w:snapToGrid/>
                <w:color w:val="000000" w:themeColor="text1"/>
                <w:szCs w:val="20"/>
              </w:rPr>
              <w:t>0.0</w:t>
            </w:r>
            <w:r>
              <w:rPr>
                <w:rFonts w:cs="Times New Roman"/>
                <w:bCs w:val="0"/>
                <w:iCs w:val="0"/>
                <w:snapToGrid/>
                <w:color w:val="000000" w:themeColor="text1"/>
                <w:szCs w:val="20"/>
              </w:rPr>
              <w:t>67</w:t>
            </w:r>
            <w:r w:rsidRPr="00961D56">
              <w:rPr>
                <w:rFonts w:cs="Times New Roman"/>
                <w:bCs w:val="0"/>
                <w:iCs w:val="0"/>
                <w:snapToGrid/>
                <w:color w:val="000000" w:themeColor="text1"/>
                <w:szCs w:val="20"/>
              </w:rPr>
              <w:t xml:space="preserve"> OMR/m/month</w:t>
            </w:r>
          </w:p>
        </w:tc>
      </w:tr>
    </w:tbl>
    <w:p w14:paraId="1299264F" w14:textId="2F28221B" w:rsidR="0015334A" w:rsidRPr="000572A8" w:rsidRDefault="0015334A" w:rsidP="000572A8">
      <w:pPr>
        <w:pStyle w:val="Heading2"/>
        <w:numPr>
          <w:ilvl w:val="1"/>
          <w:numId w:val="10"/>
        </w:numPr>
        <w:rPr>
          <w:lang w:val="sv-SE" w:eastAsia="en-US"/>
        </w:rPr>
      </w:pPr>
      <w:r>
        <w:rPr>
          <w:lang w:val="sv-SE" w:eastAsia="en-US"/>
        </w:rPr>
        <w:t xml:space="preserve">Recurring Charges </w:t>
      </w:r>
      <w:r w:rsidR="003839FA">
        <w:rPr>
          <w:lang w:val="sv-SE" w:eastAsia="en-US"/>
        </w:rPr>
        <w:t>shall</w:t>
      </w:r>
      <w:r>
        <w:rPr>
          <w:lang w:val="sv-SE" w:eastAsia="en-US"/>
        </w:rPr>
        <w:t xml:space="preserve"> be invoiced annually in advance.</w:t>
      </w:r>
    </w:p>
    <w:p w14:paraId="3F5A5B60" w14:textId="2E79F958" w:rsidR="00DF6B35" w:rsidRPr="00C13EF0" w:rsidRDefault="00A4212E" w:rsidP="00C13EF0">
      <w:pPr>
        <w:pStyle w:val="Heading2"/>
        <w:rPr>
          <w:rFonts w:cs="Times New Roman"/>
          <w:bCs w:val="0"/>
          <w:iCs w:val="0"/>
          <w:snapToGrid/>
          <w:color w:val="000000" w:themeColor="text1"/>
          <w:szCs w:val="20"/>
        </w:rPr>
      </w:pPr>
      <w:r w:rsidRPr="005D1625">
        <w:rPr>
          <w:rFonts w:cs="Times New Roman"/>
          <w:bCs w:val="0"/>
          <w:iCs w:val="0"/>
          <w:snapToGrid/>
          <w:color w:val="000000" w:themeColor="text1"/>
          <w:szCs w:val="20"/>
        </w:rPr>
        <w:t xml:space="preserve">The </w:t>
      </w:r>
      <w:r>
        <w:rPr>
          <w:rFonts w:cs="Times New Roman"/>
          <w:bCs w:val="0"/>
          <w:iCs w:val="0"/>
          <w:snapToGrid/>
          <w:color w:val="000000" w:themeColor="text1"/>
          <w:szCs w:val="20"/>
        </w:rPr>
        <w:t>Non-</w:t>
      </w:r>
      <w:r w:rsidRPr="005D1625">
        <w:rPr>
          <w:color w:val="000000" w:themeColor="text1"/>
        </w:rPr>
        <w:t>Recurring Charge</w:t>
      </w:r>
      <w:r w:rsidR="00F45B54">
        <w:rPr>
          <w:color w:val="000000" w:themeColor="text1"/>
        </w:rPr>
        <w:t>s</w:t>
      </w:r>
      <w:r w:rsidRPr="005D1625">
        <w:rPr>
          <w:color w:val="000000" w:themeColor="text1"/>
        </w:rPr>
        <w:t xml:space="preserve"> </w:t>
      </w:r>
      <w:r>
        <w:rPr>
          <w:rFonts w:cs="Times New Roman"/>
          <w:bCs w:val="0"/>
          <w:iCs w:val="0"/>
          <w:snapToGrid/>
          <w:color w:val="000000" w:themeColor="text1"/>
          <w:szCs w:val="20"/>
        </w:rPr>
        <w:t>for the Duct Access Service</w:t>
      </w:r>
      <w:r w:rsidRPr="005D1625">
        <w:rPr>
          <w:rFonts w:cs="Times New Roman"/>
          <w:bCs w:val="0"/>
          <w:iCs w:val="0"/>
          <w:snapToGrid/>
          <w:color w:val="000000" w:themeColor="text1"/>
          <w:szCs w:val="20"/>
        </w:rPr>
        <w:t xml:space="preserve"> </w:t>
      </w:r>
      <w:r w:rsidR="00B476C9">
        <w:rPr>
          <w:rFonts w:cs="Times New Roman"/>
          <w:bCs w:val="0"/>
          <w:iCs w:val="0"/>
          <w:snapToGrid/>
          <w:color w:val="000000" w:themeColor="text1"/>
          <w:szCs w:val="20"/>
        </w:rPr>
        <w:t xml:space="preserve">and </w:t>
      </w:r>
      <w:r w:rsidR="00B476C9">
        <w:t>Access to manholes</w:t>
      </w:r>
      <w:r w:rsidR="00B476C9">
        <w:rPr>
          <w:rFonts w:cs="Times New Roman"/>
          <w:bCs w:val="0"/>
          <w:iCs w:val="0"/>
          <w:snapToGrid/>
          <w:color w:val="000000" w:themeColor="text1"/>
          <w:szCs w:val="20"/>
        </w:rPr>
        <w:t xml:space="preserve"> </w:t>
      </w:r>
      <w:r w:rsidR="003839FA">
        <w:rPr>
          <w:rFonts w:cs="Times New Roman"/>
          <w:bCs w:val="0"/>
          <w:iCs w:val="0"/>
          <w:snapToGrid/>
          <w:color w:val="000000" w:themeColor="text1"/>
          <w:szCs w:val="20"/>
        </w:rPr>
        <w:t xml:space="preserve">will </w:t>
      </w:r>
      <w:r>
        <w:rPr>
          <w:rFonts w:cs="Times New Roman"/>
          <w:bCs w:val="0"/>
          <w:iCs w:val="0"/>
          <w:snapToGrid/>
          <w:color w:val="000000" w:themeColor="text1"/>
          <w:szCs w:val="20"/>
        </w:rPr>
        <w:t>include</w:t>
      </w:r>
      <w:r w:rsidRPr="005D1625">
        <w:rPr>
          <w:rFonts w:cs="Times New Roman"/>
          <w:bCs w:val="0"/>
          <w:iCs w:val="0"/>
          <w:snapToGrid/>
          <w:color w:val="000000" w:themeColor="text1"/>
          <w:szCs w:val="20"/>
        </w:rPr>
        <w:t>:</w:t>
      </w:r>
    </w:p>
    <w:tbl>
      <w:tblPr>
        <w:tblStyle w:val="TableGrid"/>
        <w:tblW w:w="8280" w:type="dxa"/>
        <w:tblInd w:w="805" w:type="dxa"/>
        <w:tblLook w:val="04A0" w:firstRow="1" w:lastRow="0" w:firstColumn="1" w:lastColumn="0" w:noHBand="0" w:noVBand="1"/>
      </w:tblPr>
      <w:tblGrid>
        <w:gridCol w:w="1800"/>
        <w:gridCol w:w="3671"/>
        <w:gridCol w:w="2809"/>
      </w:tblGrid>
      <w:tr w:rsidR="00026D65" w14:paraId="39053853" w14:textId="4CD7DF74" w:rsidTr="009072F2">
        <w:trPr>
          <w:trHeight w:val="771"/>
        </w:trPr>
        <w:tc>
          <w:tcPr>
            <w:tcW w:w="1800" w:type="dxa"/>
            <w:shd w:val="clear" w:color="auto" w:fill="DBE5F1" w:themeFill="accent1" w:themeFillTint="33"/>
          </w:tcPr>
          <w:p w14:paraId="06D26667" w14:textId="4882A21C" w:rsidR="00026D65" w:rsidRPr="009072F2" w:rsidRDefault="00026D65" w:rsidP="009072F2">
            <w:pPr>
              <w:pStyle w:val="Heading2"/>
              <w:numPr>
                <w:ilvl w:val="0"/>
                <w:numId w:val="0"/>
              </w:numPr>
              <w:jc w:val="center"/>
              <w:rPr>
                <w:b/>
                <w:snapToGrid/>
                <w:color w:val="000000" w:themeColor="text1"/>
              </w:rPr>
            </w:pPr>
            <w:r w:rsidRPr="009072F2">
              <w:rPr>
                <w:rFonts w:cs="Times New Roman"/>
                <w:b/>
                <w:iCs w:val="0"/>
                <w:snapToGrid/>
                <w:color w:val="000000" w:themeColor="text1"/>
                <w:szCs w:val="20"/>
              </w:rPr>
              <w:t>Category</w:t>
            </w:r>
          </w:p>
        </w:tc>
        <w:tc>
          <w:tcPr>
            <w:tcW w:w="3671" w:type="dxa"/>
            <w:shd w:val="clear" w:color="auto" w:fill="DBE5F1" w:themeFill="accent1" w:themeFillTint="33"/>
          </w:tcPr>
          <w:p w14:paraId="50AF3E28" w14:textId="39201102" w:rsidR="00026D65" w:rsidRPr="009072F2" w:rsidRDefault="00026D65" w:rsidP="009072F2">
            <w:pPr>
              <w:pStyle w:val="Heading2"/>
              <w:numPr>
                <w:ilvl w:val="0"/>
                <w:numId w:val="0"/>
              </w:numPr>
              <w:jc w:val="center"/>
              <w:rPr>
                <w:b/>
                <w:snapToGrid/>
                <w:color w:val="000000" w:themeColor="text1"/>
              </w:rPr>
            </w:pPr>
            <w:r w:rsidRPr="009072F2">
              <w:rPr>
                <w:rFonts w:cs="Times New Roman"/>
                <w:b/>
                <w:iCs w:val="0"/>
                <w:snapToGrid/>
                <w:color w:val="000000" w:themeColor="text1"/>
                <w:szCs w:val="20"/>
              </w:rPr>
              <w:t>Service</w:t>
            </w:r>
          </w:p>
        </w:tc>
        <w:tc>
          <w:tcPr>
            <w:tcW w:w="2809" w:type="dxa"/>
            <w:shd w:val="clear" w:color="auto" w:fill="DBE5F1" w:themeFill="accent1" w:themeFillTint="33"/>
          </w:tcPr>
          <w:p w14:paraId="6DF05BF8" w14:textId="0AD02B85" w:rsidR="00026D65" w:rsidRPr="009072F2" w:rsidRDefault="00026D65" w:rsidP="009072F2">
            <w:pPr>
              <w:pStyle w:val="Heading2"/>
              <w:numPr>
                <w:ilvl w:val="0"/>
                <w:numId w:val="0"/>
              </w:numPr>
              <w:jc w:val="center"/>
              <w:rPr>
                <w:b/>
                <w:snapToGrid/>
                <w:color w:val="000000" w:themeColor="text1"/>
              </w:rPr>
            </w:pPr>
            <w:r w:rsidRPr="009072F2">
              <w:rPr>
                <w:rFonts w:cs="Times New Roman"/>
                <w:b/>
                <w:iCs w:val="0"/>
                <w:snapToGrid/>
                <w:color w:val="000000" w:themeColor="text1"/>
                <w:szCs w:val="20"/>
              </w:rPr>
              <w:t>Charge</w:t>
            </w:r>
            <w:r w:rsidR="001A3AFC">
              <w:rPr>
                <w:rFonts w:cs="Times New Roman"/>
                <w:b/>
                <w:iCs w:val="0"/>
                <w:snapToGrid/>
                <w:color w:val="000000" w:themeColor="text1"/>
                <w:szCs w:val="20"/>
              </w:rPr>
              <w:t>*</w:t>
            </w:r>
            <w:r w:rsidRPr="009072F2">
              <w:rPr>
                <w:rFonts w:cs="Times New Roman"/>
                <w:b/>
                <w:iCs w:val="0"/>
                <w:snapToGrid/>
                <w:color w:val="000000" w:themeColor="text1"/>
                <w:szCs w:val="20"/>
              </w:rPr>
              <w:t xml:space="preserve"> </w:t>
            </w:r>
          </w:p>
        </w:tc>
      </w:tr>
      <w:tr w:rsidR="00026D65" w:rsidRPr="00795C8D" w14:paraId="67935A5A" w14:textId="26F06B88" w:rsidTr="009072F2">
        <w:trPr>
          <w:trHeight w:val="1133"/>
        </w:trPr>
        <w:tc>
          <w:tcPr>
            <w:tcW w:w="1800" w:type="dxa"/>
            <w:vMerge w:val="restart"/>
          </w:tcPr>
          <w:p w14:paraId="184E8C1D" w14:textId="0AABD6DB" w:rsidR="00026D65" w:rsidRPr="00D74B14" w:rsidRDefault="00026D65">
            <w:pPr>
              <w:rPr>
                <w:rFonts w:asciiTheme="majorBidi" w:hAnsiTheme="majorBidi" w:cstheme="majorBidi"/>
                <w:sz w:val="24"/>
                <w:szCs w:val="24"/>
              </w:rPr>
            </w:pPr>
            <w:r w:rsidRPr="00D74B14">
              <w:rPr>
                <w:rFonts w:asciiTheme="majorBidi" w:hAnsiTheme="majorBidi" w:cstheme="majorBidi"/>
                <w:sz w:val="24"/>
                <w:szCs w:val="24"/>
              </w:rPr>
              <w:t>Access to ducts</w:t>
            </w:r>
          </w:p>
        </w:tc>
        <w:tc>
          <w:tcPr>
            <w:tcW w:w="3671" w:type="dxa"/>
          </w:tcPr>
          <w:p w14:paraId="186204B6" w14:textId="24A03D8C" w:rsidR="00026D65" w:rsidRPr="00D74B14" w:rsidRDefault="00026D65">
            <w:pPr>
              <w:rPr>
                <w:rFonts w:asciiTheme="majorBidi" w:hAnsiTheme="majorBidi" w:cstheme="majorBidi"/>
                <w:sz w:val="24"/>
                <w:szCs w:val="24"/>
              </w:rPr>
            </w:pPr>
            <w:r w:rsidRPr="00D74B14">
              <w:rPr>
                <w:rFonts w:asciiTheme="majorBidi" w:hAnsiTheme="majorBidi" w:cstheme="majorBidi"/>
                <w:sz w:val="24"/>
                <w:szCs w:val="24"/>
              </w:rPr>
              <w:t>Survey</w:t>
            </w:r>
          </w:p>
        </w:tc>
        <w:tc>
          <w:tcPr>
            <w:tcW w:w="2809" w:type="dxa"/>
          </w:tcPr>
          <w:p w14:paraId="035B7B3C" w14:textId="58ED6960" w:rsidR="00026D65" w:rsidRPr="00D74B14" w:rsidRDefault="00026D65">
            <w:pPr>
              <w:rPr>
                <w:rFonts w:asciiTheme="majorBidi" w:hAnsiTheme="majorBidi" w:cstheme="majorBidi"/>
                <w:sz w:val="24"/>
                <w:szCs w:val="24"/>
              </w:rPr>
            </w:pPr>
            <w:r w:rsidRPr="00D74B14">
              <w:rPr>
                <w:rFonts w:asciiTheme="majorBidi" w:hAnsiTheme="majorBidi" w:cstheme="majorBidi"/>
                <w:sz w:val="24"/>
                <w:szCs w:val="24"/>
              </w:rPr>
              <w:t xml:space="preserve">Transportation charge of OMR 1 per Km per team member; </w:t>
            </w:r>
            <w:proofErr w:type="gramStart"/>
            <w:r w:rsidRPr="00D74B14">
              <w:rPr>
                <w:rFonts w:asciiTheme="majorBidi" w:hAnsiTheme="majorBidi" w:cstheme="majorBidi"/>
                <w:sz w:val="24"/>
                <w:szCs w:val="24"/>
              </w:rPr>
              <w:t>plus</w:t>
            </w:r>
            <w:proofErr w:type="gramEnd"/>
            <w:r w:rsidRPr="00D74B14">
              <w:rPr>
                <w:rFonts w:asciiTheme="majorBidi" w:hAnsiTheme="majorBidi" w:cstheme="majorBidi"/>
                <w:sz w:val="24"/>
                <w:szCs w:val="24"/>
              </w:rPr>
              <w:t xml:space="preserve"> Man-hour charges as per Site Visit</w:t>
            </w:r>
            <w:r w:rsidR="00E2550A" w:rsidRPr="00D74B14">
              <w:rPr>
                <w:rFonts w:asciiTheme="majorBidi" w:hAnsiTheme="majorBidi" w:cstheme="majorBidi"/>
                <w:sz w:val="24"/>
                <w:szCs w:val="24"/>
              </w:rPr>
              <w:t xml:space="preserve"> Charge</w:t>
            </w:r>
            <w:r w:rsidR="000B0111" w:rsidRPr="00D74B14">
              <w:rPr>
                <w:rFonts w:asciiTheme="majorBidi" w:hAnsiTheme="majorBidi" w:cstheme="majorBidi"/>
                <w:sz w:val="24"/>
                <w:szCs w:val="24"/>
              </w:rPr>
              <w:t xml:space="preserve"> (5.6)</w:t>
            </w:r>
          </w:p>
        </w:tc>
      </w:tr>
      <w:tr w:rsidR="00026D65" w:rsidRPr="00795C8D" w14:paraId="2B7F9BB2" w14:textId="5C629759" w:rsidTr="009072F2">
        <w:trPr>
          <w:trHeight w:val="143"/>
        </w:trPr>
        <w:tc>
          <w:tcPr>
            <w:tcW w:w="1800" w:type="dxa"/>
            <w:vMerge/>
          </w:tcPr>
          <w:p w14:paraId="1AFE1952" w14:textId="705A0A35" w:rsidR="00026D65" w:rsidRPr="00D74B14" w:rsidRDefault="00026D65">
            <w:pPr>
              <w:rPr>
                <w:rFonts w:asciiTheme="majorBidi" w:hAnsiTheme="majorBidi" w:cstheme="majorBidi"/>
                <w:sz w:val="24"/>
                <w:szCs w:val="24"/>
              </w:rPr>
            </w:pPr>
          </w:p>
        </w:tc>
        <w:tc>
          <w:tcPr>
            <w:tcW w:w="3671" w:type="dxa"/>
          </w:tcPr>
          <w:p w14:paraId="211E2479" w14:textId="331826BD" w:rsidR="00026D65" w:rsidRPr="00D74B14" w:rsidRDefault="00026D65">
            <w:pPr>
              <w:rPr>
                <w:rFonts w:asciiTheme="majorBidi" w:hAnsiTheme="majorBidi" w:cstheme="majorBidi"/>
                <w:sz w:val="24"/>
                <w:szCs w:val="24"/>
              </w:rPr>
            </w:pPr>
            <w:r w:rsidRPr="00D74B14">
              <w:rPr>
                <w:rFonts w:asciiTheme="majorBidi" w:hAnsiTheme="majorBidi" w:cstheme="majorBidi"/>
                <w:sz w:val="24"/>
                <w:szCs w:val="24"/>
              </w:rPr>
              <w:t>Installation</w:t>
            </w:r>
          </w:p>
        </w:tc>
        <w:tc>
          <w:tcPr>
            <w:tcW w:w="2809" w:type="dxa"/>
          </w:tcPr>
          <w:p w14:paraId="1C6A0CF4" w14:textId="5F5F0C2A" w:rsidR="00026D65" w:rsidRPr="00D74B14" w:rsidRDefault="00026D65">
            <w:pPr>
              <w:rPr>
                <w:rFonts w:asciiTheme="majorBidi" w:hAnsiTheme="majorBidi" w:cstheme="majorBidi"/>
                <w:sz w:val="24"/>
                <w:szCs w:val="24"/>
              </w:rPr>
            </w:pPr>
            <w:r w:rsidRPr="00D74B14">
              <w:rPr>
                <w:rFonts w:asciiTheme="majorBidi" w:hAnsiTheme="majorBidi" w:cstheme="majorBidi"/>
                <w:sz w:val="24"/>
                <w:szCs w:val="24"/>
              </w:rPr>
              <w:t>Hard area: OMR 18 per meter; Soft area: OMR 16 per meter</w:t>
            </w:r>
          </w:p>
        </w:tc>
      </w:tr>
      <w:tr w:rsidR="00026D65" w:rsidRPr="00795C8D" w14:paraId="58A0766B" w14:textId="0365EF34" w:rsidTr="009072F2">
        <w:trPr>
          <w:trHeight w:val="143"/>
        </w:trPr>
        <w:tc>
          <w:tcPr>
            <w:tcW w:w="1800" w:type="dxa"/>
            <w:vMerge/>
          </w:tcPr>
          <w:p w14:paraId="5984D833" w14:textId="4D552758" w:rsidR="00026D65" w:rsidRPr="00D74B14" w:rsidRDefault="00026D65">
            <w:pPr>
              <w:rPr>
                <w:rFonts w:asciiTheme="majorBidi" w:hAnsiTheme="majorBidi" w:cstheme="majorBidi"/>
                <w:sz w:val="24"/>
                <w:szCs w:val="24"/>
              </w:rPr>
            </w:pPr>
          </w:p>
        </w:tc>
        <w:tc>
          <w:tcPr>
            <w:tcW w:w="3671" w:type="dxa"/>
          </w:tcPr>
          <w:p w14:paraId="586702E1" w14:textId="00195550" w:rsidR="00026D65" w:rsidRPr="00D74B14" w:rsidRDefault="00026D65">
            <w:pPr>
              <w:rPr>
                <w:rFonts w:asciiTheme="majorBidi" w:hAnsiTheme="majorBidi" w:cstheme="majorBidi"/>
                <w:sz w:val="24"/>
                <w:szCs w:val="24"/>
              </w:rPr>
            </w:pPr>
            <w:r w:rsidRPr="00D74B14">
              <w:rPr>
                <w:rFonts w:asciiTheme="majorBidi" w:hAnsiTheme="majorBidi" w:cstheme="majorBidi"/>
                <w:sz w:val="24"/>
                <w:szCs w:val="24"/>
              </w:rPr>
              <w:t>Splicing charges</w:t>
            </w:r>
          </w:p>
        </w:tc>
        <w:tc>
          <w:tcPr>
            <w:tcW w:w="2809" w:type="dxa"/>
          </w:tcPr>
          <w:p w14:paraId="02E6503A" w14:textId="51FD745D" w:rsidR="00026D65" w:rsidRPr="00D74B14" w:rsidRDefault="00026D65">
            <w:pPr>
              <w:rPr>
                <w:rFonts w:asciiTheme="majorBidi" w:hAnsiTheme="majorBidi" w:cstheme="majorBidi"/>
                <w:sz w:val="24"/>
                <w:szCs w:val="24"/>
              </w:rPr>
            </w:pPr>
            <w:r w:rsidRPr="00D74B14">
              <w:rPr>
                <w:rFonts w:asciiTheme="majorBidi" w:hAnsiTheme="majorBidi" w:cstheme="majorBidi"/>
                <w:sz w:val="24"/>
                <w:szCs w:val="24"/>
              </w:rPr>
              <w:t>500</w:t>
            </w:r>
          </w:p>
        </w:tc>
      </w:tr>
      <w:tr w:rsidR="00026D65" w:rsidRPr="00795C8D" w14:paraId="65DDCDA7" w14:textId="6545A098" w:rsidTr="009072F2">
        <w:trPr>
          <w:trHeight w:val="143"/>
        </w:trPr>
        <w:tc>
          <w:tcPr>
            <w:tcW w:w="1800" w:type="dxa"/>
            <w:vMerge/>
          </w:tcPr>
          <w:p w14:paraId="1EEBCD4E" w14:textId="78964214" w:rsidR="00026D65" w:rsidRPr="00D74B14" w:rsidRDefault="00026D65">
            <w:pPr>
              <w:rPr>
                <w:rFonts w:asciiTheme="majorBidi" w:hAnsiTheme="majorBidi" w:cstheme="majorBidi"/>
                <w:sz w:val="24"/>
                <w:szCs w:val="24"/>
              </w:rPr>
            </w:pPr>
          </w:p>
        </w:tc>
        <w:tc>
          <w:tcPr>
            <w:tcW w:w="3671" w:type="dxa"/>
          </w:tcPr>
          <w:p w14:paraId="572FD910" w14:textId="28F27423" w:rsidR="00026D65" w:rsidRPr="00D74B14" w:rsidRDefault="00026D65">
            <w:pPr>
              <w:rPr>
                <w:rFonts w:asciiTheme="majorBidi" w:hAnsiTheme="majorBidi" w:cstheme="majorBidi"/>
                <w:sz w:val="24"/>
                <w:szCs w:val="24"/>
              </w:rPr>
            </w:pPr>
            <w:r w:rsidRPr="00D74B14">
              <w:rPr>
                <w:rFonts w:asciiTheme="majorBidi" w:hAnsiTheme="majorBidi" w:cstheme="majorBidi"/>
                <w:sz w:val="24"/>
                <w:szCs w:val="24"/>
              </w:rPr>
              <w:t>Duct cleaning charges (per meter)</w:t>
            </w:r>
          </w:p>
        </w:tc>
        <w:tc>
          <w:tcPr>
            <w:tcW w:w="2809" w:type="dxa"/>
          </w:tcPr>
          <w:p w14:paraId="61A72FB3" w14:textId="4CEAC2F2" w:rsidR="00026D65" w:rsidRPr="00D74B14" w:rsidRDefault="00026D65">
            <w:pPr>
              <w:rPr>
                <w:rFonts w:asciiTheme="majorBidi" w:hAnsiTheme="majorBidi" w:cstheme="majorBidi"/>
                <w:sz w:val="24"/>
                <w:szCs w:val="24"/>
              </w:rPr>
            </w:pPr>
            <w:r w:rsidRPr="00D74B14">
              <w:rPr>
                <w:rFonts w:asciiTheme="majorBidi" w:hAnsiTheme="majorBidi" w:cstheme="majorBidi"/>
                <w:sz w:val="24"/>
                <w:szCs w:val="24"/>
              </w:rPr>
              <w:t>0.500</w:t>
            </w:r>
          </w:p>
        </w:tc>
      </w:tr>
      <w:tr w:rsidR="00026D65" w:rsidRPr="00795C8D" w14:paraId="00EB10D7" w14:textId="79C13C51" w:rsidTr="009072F2">
        <w:trPr>
          <w:trHeight w:val="143"/>
        </w:trPr>
        <w:tc>
          <w:tcPr>
            <w:tcW w:w="1800" w:type="dxa"/>
            <w:vMerge/>
          </w:tcPr>
          <w:p w14:paraId="09276187" w14:textId="3B2EC986" w:rsidR="00026D65" w:rsidRPr="00D74B14" w:rsidRDefault="00026D65">
            <w:pPr>
              <w:rPr>
                <w:rFonts w:asciiTheme="majorBidi" w:hAnsiTheme="majorBidi" w:cstheme="majorBidi"/>
                <w:sz w:val="24"/>
                <w:szCs w:val="24"/>
              </w:rPr>
            </w:pPr>
          </w:p>
        </w:tc>
        <w:tc>
          <w:tcPr>
            <w:tcW w:w="3671" w:type="dxa"/>
          </w:tcPr>
          <w:p w14:paraId="46D5340F" w14:textId="5457F24C" w:rsidR="00026D65" w:rsidRPr="00D74B14" w:rsidRDefault="00026D65">
            <w:pPr>
              <w:rPr>
                <w:rFonts w:asciiTheme="majorBidi" w:hAnsiTheme="majorBidi" w:cstheme="majorBidi"/>
                <w:sz w:val="24"/>
                <w:szCs w:val="24"/>
              </w:rPr>
            </w:pPr>
            <w:r w:rsidRPr="00D74B14">
              <w:rPr>
                <w:rFonts w:asciiTheme="majorBidi" w:hAnsiTheme="majorBidi" w:cstheme="majorBidi"/>
                <w:sz w:val="24"/>
                <w:szCs w:val="24"/>
              </w:rPr>
              <w:t>Cable pulling charges (per meter)</w:t>
            </w:r>
          </w:p>
        </w:tc>
        <w:tc>
          <w:tcPr>
            <w:tcW w:w="2809" w:type="dxa"/>
          </w:tcPr>
          <w:p w14:paraId="7C3B103E" w14:textId="3F8C05A4" w:rsidR="00026D65" w:rsidRPr="00D74B14" w:rsidRDefault="00026D65">
            <w:pPr>
              <w:rPr>
                <w:rFonts w:asciiTheme="majorBidi" w:hAnsiTheme="majorBidi" w:cstheme="majorBidi"/>
                <w:sz w:val="24"/>
                <w:szCs w:val="24"/>
              </w:rPr>
            </w:pPr>
            <w:r w:rsidRPr="00D74B14">
              <w:rPr>
                <w:rFonts w:asciiTheme="majorBidi" w:hAnsiTheme="majorBidi" w:cstheme="majorBidi"/>
                <w:sz w:val="24"/>
                <w:szCs w:val="24"/>
              </w:rPr>
              <w:t>0.620</w:t>
            </w:r>
          </w:p>
        </w:tc>
      </w:tr>
      <w:tr w:rsidR="00026D65" w:rsidRPr="00795C8D" w14:paraId="365B0642" w14:textId="5AFCBB1B" w:rsidTr="009072F2">
        <w:trPr>
          <w:trHeight w:val="143"/>
        </w:trPr>
        <w:tc>
          <w:tcPr>
            <w:tcW w:w="1800" w:type="dxa"/>
            <w:vMerge/>
          </w:tcPr>
          <w:p w14:paraId="54F1B463" w14:textId="0533E42B" w:rsidR="00026D65" w:rsidRPr="00D74B14" w:rsidRDefault="00026D65">
            <w:pPr>
              <w:rPr>
                <w:rFonts w:asciiTheme="majorBidi" w:hAnsiTheme="majorBidi" w:cstheme="majorBidi"/>
                <w:sz w:val="24"/>
                <w:szCs w:val="24"/>
              </w:rPr>
            </w:pPr>
          </w:p>
        </w:tc>
        <w:tc>
          <w:tcPr>
            <w:tcW w:w="3671" w:type="dxa"/>
          </w:tcPr>
          <w:p w14:paraId="57A22137" w14:textId="499505C1" w:rsidR="00026D65" w:rsidRPr="00D74B14" w:rsidRDefault="00026D65">
            <w:pPr>
              <w:rPr>
                <w:rFonts w:asciiTheme="majorBidi" w:hAnsiTheme="majorBidi" w:cstheme="majorBidi"/>
                <w:sz w:val="24"/>
                <w:szCs w:val="24"/>
              </w:rPr>
            </w:pPr>
            <w:r w:rsidRPr="00D74B14">
              <w:rPr>
                <w:rFonts w:asciiTheme="majorBidi" w:hAnsiTheme="majorBidi" w:cstheme="majorBidi"/>
                <w:sz w:val="24"/>
                <w:szCs w:val="24"/>
              </w:rPr>
              <w:t>Rope charges (per meter)</w:t>
            </w:r>
          </w:p>
        </w:tc>
        <w:tc>
          <w:tcPr>
            <w:tcW w:w="2809" w:type="dxa"/>
          </w:tcPr>
          <w:p w14:paraId="01E12BD4" w14:textId="323CA117" w:rsidR="00026D65" w:rsidRPr="00D74B14" w:rsidRDefault="00026D65">
            <w:pPr>
              <w:rPr>
                <w:rFonts w:asciiTheme="majorBidi" w:hAnsiTheme="majorBidi" w:cstheme="majorBidi"/>
                <w:sz w:val="24"/>
                <w:szCs w:val="24"/>
              </w:rPr>
            </w:pPr>
            <w:r w:rsidRPr="00D74B14">
              <w:rPr>
                <w:rFonts w:asciiTheme="majorBidi" w:hAnsiTheme="majorBidi" w:cstheme="majorBidi"/>
                <w:sz w:val="24"/>
                <w:szCs w:val="24"/>
              </w:rPr>
              <w:t>0.400</w:t>
            </w:r>
          </w:p>
        </w:tc>
      </w:tr>
      <w:tr w:rsidR="00026D65" w:rsidRPr="00795C8D" w14:paraId="6FD5AC21" w14:textId="6F6FFD4D" w:rsidTr="009072F2">
        <w:trPr>
          <w:trHeight w:val="143"/>
        </w:trPr>
        <w:tc>
          <w:tcPr>
            <w:tcW w:w="1800" w:type="dxa"/>
            <w:vMerge/>
          </w:tcPr>
          <w:p w14:paraId="5D0BEC31" w14:textId="2CA2ED27" w:rsidR="00026D65" w:rsidRPr="00D74B14" w:rsidRDefault="00026D65">
            <w:pPr>
              <w:rPr>
                <w:rFonts w:asciiTheme="majorBidi" w:hAnsiTheme="majorBidi" w:cstheme="majorBidi"/>
                <w:sz w:val="24"/>
                <w:szCs w:val="24"/>
              </w:rPr>
            </w:pPr>
          </w:p>
        </w:tc>
        <w:tc>
          <w:tcPr>
            <w:tcW w:w="3671" w:type="dxa"/>
          </w:tcPr>
          <w:p w14:paraId="2D70F8F5" w14:textId="5A775375" w:rsidR="00026D65" w:rsidRPr="00D74B14" w:rsidRDefault="00026D65">
            <w:pPr>
              <w:rPr>
                <w:rFonts w:asciiTheme="majorBidi" w:hAnsiTheme="majorBidi" w:cstheme="majorBidi"/>
                <w:sz w:val="24"/>
                <w:szCs w:val="24"/>
              </w:rPr>
            </w:pPr>
            <w:r w:rsidRPr="00D74B14">
              <w:rPr>
                <w:rFonts w:asciiTheme="majorBidi" w:hAnsiTheme="majorBidi" w:cstheme="majorBidi"/>
                <w:sz w:val="24"/>
                <w:szCs w:val="24"/>
              </w:rPr>
              <w:t>Rope pulling charges (per meter)</w:t>
            </w:r>
          </w:p>
        </w:tc>
        <w:tc>
          <w:tcPr>
            <w:tcW w:w="2809" w:type="dxa"/>
          </w:tcPr>
          <w:p w14:paraId="620B8AB8" w14:textId="0405D95A" w:rsidR="00026D65" w:rsidRPr="00D74B14" w:rsidRDefault="00026D65">
            <w:pPr>
              <w:rPr>
                <w:rFonts w:asciiTheme="majorBidi" w:hAnsiTheme="majorBidi" w:cstheme="majorBidi"/>
                <w:sz w:val="24"/>
                <w:szCs w:val="24"/>
              </w:rPr>
            </w:pPr>
            <w:r w:rsidRPr="00D74B14">
              <w:rPr>
                <w:rFonts w:asciiTheme="majorBidi" w:hAnsiTheme="majorBidi" w:cstheme="majorBidi"/>
                <w:sz w:val="24"/>
                <w:szCs w:val="24"/>
              </w:rPr>
              <w:t>0.500</w:t>
            </w:r>
          </w:p>
        </w:tc>
      </w:tr>
      <w:tr w:rsidR="00026D65" w:rsidRPr="00795C8D" w14:paraId="0AAA1E6D" w14:textId="5CF15F14" w:rsidTr="009072F2">
        <w:trPr>
          <w:trHeight w:val="143"/>
        </w:trPr>
        <w:tc>
          <w:tcPr>
            <w:tcW w:w="1800" w:type="dxa"/>
            <w:vMerge/>
          </w:tcPr>
          <w:p w14:paraId="73394E6B" w14:textId="3655683D" w:rsidR="00026D65" w:rsidRPr="00D74B14" w:rsidRDefault="00026D65">
            <w:pPr>
              <w:rPr>
                <w:rFonts w:asciiTheme="majorBidi" w:hAnsiTheme="majorBidi" w:cstheme="majorBidi"/>
                <w:sz w:val="24"/>
                <w:szCs w:val="24"/>
              </w:rPr>
            </w:pPr>
          </w:p>
        </w:tc>
        <w:tc>
          <w:tcPr>
            <w:tcW w:w="3671" w:type="dxa"/>
          </w:tcPr>
          <w:p w14:paraId="78825661" w14:textId="0061B00B" w:rsidR="00026D65" w:rsidRPr="00D74B14" w:rsidRDefault="00026D65">
            <w:pPr>
              <w:rPr>
                <w:rFonts w:asciiTheme="majorBidi" w:hAnsiTheme="majorBidi" w:cstheme="majorBidi"/>
                <w:sz w:val="24"/>
                <w:szCs w:val="24"/>
              </w:rPr>
            </w:pPr>
            <w:r w:rsidRPr="00D74B14">
              <w:rPr>
                <w:rFonts w:asciiTheme="majorBidi" w:hAnsiTheme="majorBidi" w:cstheme="majorBidi"/>
                <w:sz w:val="24"/>
                <w:szCs w:val="24"/>
              </w:rPr>
              <w:t>Fiber testing charges (per fibre)</w:t>
            </w:r>
          </w:p>
        </w:tc>
        <w:tc>
          <w:tcPr>
            <w:tcW w:w="2809" w:type="dxa"/>
          </w:tcPr>
          <w:p w14:paraId="3B38BCA7" w14:textId="4D1FEDC4" w:rsidR="00026D65" w:rsidRPr="00D74B14" w:rsidRDefault="00026D65">
            <w:pPr>
              <w:rPr>
                <w:rFonts w:asciiTheme="majorBidi" w:hAnsiTheme="majorBidi" w:cstheme="majorBidi"/>
                <w:sz w:val="24"/>
                <w:szCs w:val="24"/>
              </w:rPr>
            </w:pPr>
            <w:r w:rsidRPr="00D74B14">
              <w:rPr>
                <w:rFonts w:asciiTheme="majorBidi" w:hAnsiTheme="majorBidi" w:cstheme="majorBidi"/>
                <w:sz w:val="24"/>
                <w:szCs w:val="24"/>
              </w:rPr>
              <w:t>80</w:t>
            </w:r>
          </w:p>
        </w:tc>
      </w:tr>
      <w:tr w:rsidR="00026D65" w:rsidRPr="00795C8D" w14:paraId="704CC975" w14:textId="5DDE9632" w:rsidTr="009072F2">
        <w:trPr>
          <w:trHeight w:val="143"/>
        </w:trPr>
        <w:tc>
          <w:tcPr>
            <w:tcW w:w="1800" w:type="dxa"/>
            <w:vMerge/>
          </w:tcPr>
          <w:p w14:paraId="3B5DE136" w14:textId="32D96B2B" w:rsidR="00026D65" w:rsidRPr="00D74B14" w:rsidRDefault="00026D65">
            <w:pPr>
              <w:rPr>
                <w:rFonts w:asciiTheme="majorBidi" w:hAnsiTheme="majorBidi" w:cstheme="majorBidi"/>
                <w:sz w:val="24"/>
                <w:szCs w:val="24"/>
              </w:rPr>
            </w:pPr>
          </w:p>
        </w:tc>
        <w:tc>
          <w:tcPr>
            <w:tcW w:w="3671" w:type="dxa"/>
          </w:tcPr>
          <w:p w14:paraId="1B95B581" w14:textId="0FEBF119" w:rsidR="00026D65" w:rsidRPr="00D74B14" w:rsidRDefault="00026D65">
            <w:pPr>
              <w:rPr>
                <w:rFonts w:asciiTheme="majorBidi" w:hAnsiTheme="majorBidi" w:cstheme="majorBidi"/>
                <w:sz w:val="24"/>
                <w:szCs w:val="24"/>
              </w:rPr>
            </w:pPr>
            <w:r w:rsidRPr="00D74B14">
              <w:rPr>
                <w:rFonts w:asciiTheme="majorBidi" w:hAnsiTheme="majorBidi" w:cstheme="majorBidi"/>
                <w:sz w:val="24"/>
                <w:szCs w:val="24"/>
              </w:rPr>
              <w:t>Site preparation charges</w:t>
            </w:r>
          </w:p>
        </w:tc>
        <w:tc>
          <w:tcPr>
            <w:tcW w:w="2809" w:type="dxa"/>
          </w:tcPr>
          <w:p w14:paraId="5960C405" w14:textId="650076E8" w:rsidR="00026D65" w:rsidRPr="00D74B14" w:rsidRDefault="00026D65">
            <w:pPr>
              <w:rPr>
                <w:rFonts w:asciiTheme="majorBidi" w:hAnsiTheme="majorBidi" w:cstheme="majorBidi"/>
                <w:sz w:val="24"/>
                <w:szCs w:val="24"/>
              </w:rPr>
            </w:pPr>
            <w:r w:rsidRPr="00D74B14">
              <w:rPr>
                <w:rFonts w:asciiTheme="majorBidi" w:hAnsiTheme="majorBidi" w:cstheme="majorBidi"/>
                <w:sz w:val="24"/>
                <w:szCs w:val="24"/>
              </w:rPr>
              <w:t>Will be agreed with the Requesting Party after feasibility. The charge will be calculated as cost plus 16%.</w:t>
            </w:r>
          </w:p>
        </w:tc>
      </w:tr>
      <w:tr w:rsidR="00026D65" w:rsidRPr="00795C8D" w14:paraId="682483F8" w14:textId="454CFE30" w:rsidTr="009072F2">
        <w:trPr>
          <w:trHeight w:val="2064"/>
        </w:trPr>
        <w:tc>
          <w:tcPr>
            <w:tcW w:w="1800" w:type="dxa"/>
            <w:vMerge w:val="restart"/>
          </w:tcPr>
          <w:p w14:paraId="4CD97EF2" w14:textId="68FFD62A" w:rsidR="00026D65" w:rsidRPr="00D74B14" w:rsidRDefault="00026D65">
            <w:pPr>
              <w:rPr>
                <w:rFonts w:asciiTheme="majorBidi" w:hAnsiTheme="majorBidi" w:cstheme="majorBidi"/>
                <w:sz w:val="24"/>
                <w:szCs w:val="24"/>
              </w:rPr>
            </w:pPr>
            <w:r w:rsidRPr="00D74B14">
              <w:rPr>
                <w:rFonts w:asciiTheme="majorBidi" w:hAnsiTheme="majorBidi" w:cstheme="majorBidi"/>
                <w:sz w:val="24"/>
                <w:szCs w:val="24"/>
              </w:rPr>
              <w:t>Access to manholes</w:t>
            </w:r>
          </w:p>
        </w:tc>
        <w:tc>
          <w:tcPr>
            <w:tcW w:w="3671" w:type="dxa"/>
          </w:tcPr>
          <w:p w14:paraId="4EE7E40D" w14:textId="44ECE16B" w:rsidR="00026D65" w:rsidRPr="00D74B14" w:rsidRDefault="00026D65">
            <w:pPr>
              <w:rPr>
                <w:rFonts w:asciiTheme="majorBidi" w:hAnsiTheme="majorBidi" w:cstheme="majorBidi"/>
                <w:sz w:val="24"/>
                <w:szCs w:val="24"/>
              </w:rPr>
            </w:pPr>
            <w:r w:rsidRPr="00D74B14">
              <w:rPr>
                <w:rFonts w:asciiTheme="majorBidi" w:hAnsiTheme="majorBidi" w:cstheme="majorBidi"/>
                <w:sz w:val="24"/>
                <w:szCs w:val="24"/>
              </w:rPr>
              <w:t>Cable recovery and retirement charges</w:t>
            </w:r>
          </w:p>
        </w:tc>
        <w:tc>
          <w:tcPr>
            <w:tcW w:w="2809" w:type="dxa"/>
          </w:tcPr>
          <w:p w14:paraId="3124B445" w14:textId="1BB68D07" w:rsidR="00026D65" w:rsidRPr="00D74B14" w:rsidRDefault="00026D65">
            <w:pPr>
              <w:rPr>
                <w:rFonts w:asciiTheme="majorBidi" w:hAnsiTheme="majorBidi" w:cstheme="majorBidi"/>
                <w:sz w:val="24"/>
                <w:szCs w:val="24"/>
              </w:rPr>
            </w:pPr>
            <w:r w:rsidRPr="00D74B14">
              <w:rPr>
                <w:rFonts w:asciiTheme="majorBidi" w:hAnsiTheme="majorBidi" w:cstheme="majorBidi"/>
                <w:sz w:val="24"/>
                <w:szCs w:val="24"/>
              </w:rPr>
              <w:t>Duct cleaning charges and cable pulling charges as per this table charged at the time of termination of Service.</w:t>
            </w:r>
          </w:p>
        </w:tc>
      </w:tr>
      <w:tr w:rsidR="00026D65" w:rsidRPr="00795C8D" w14:paraId="551D16B6" w14:textId="02DC3465" w:rsidTr="009072F2">
        <w:trPr>
          <w:trHeight w:val="143"/>
        </w:trPr>
        <w:tc>
          <w:tcPr>
            <w:tcW w:w="1800" w:type="dxa"/>
            <w:vMerge/>
          </w:tcPr>
          <w:p w14:paraId="5BE7B72E" w14:textId="35C05D91" w:rsidR="00026D65" w:rsidRPr="00D74B14" w:rsidRDefault="00026D65">
            <w:pPr>
              <w:rPr>
                <w:rFonts w:asciiTheme="majorBidi" w:hAnsiTheme="majorBidi" w:cstheme="majorBidi"/>
                <w:sz w:val="24"/>
                <w:szCs w:val="24"/>
              </w:rPr>
            </w:pPr>
          </w:p>
        </w:tc>
        <w:tc>
          <w:tcPr>
            <w:tcW w:w="3671" w:type="dxa"/>
          </w:tcPr>
          <w:p w14:paraId="636B43BD" w14:textId="31EA9EB1" w:rsidR="00026D65" w:rsidRPr="00D74B14" w:rsidRDefault="00026D65">
            <w:pPr>
              <w:rPr>
                <w:rFonts w:asciiTheme="majorBidi" w:hAnsiTheme="majorBidi" w:cstheme="majorBidi"/>
                <w:sz w:val="24"/>
                <w:szCs w:val="24"/>
              </w:rPr>
            </w:pPr>
            <w:r w:rsidRPr="00D74B14">
              <w:rPr>
                <w:rFonts w:asciiTheme="majorBidi" w:hAnsiTheme="majorBidi" w:cstheme="majorBidi"/>
                <w:sz w:val="24"/>
                <w:szCs w:val="24"/>
              </w:rPr>
              <w:t>False alarm charges</w:t>
            </w:r>
          </w:p>
        </w:tc>
        <w:tc>
          <w:tcPr>
            <w:tcW w:w="2809" w:type="dxa"/>
          </w:tcPr>
          <w:p w14:paraId="2512964F" w14:textId="1674332E" w:rsidR="00026D65" w:rsidRPr="00D74B14" w:rsidRDefault="00026D65">
            <w:pPr>
              <w:rPr>
                <w:rFonts w:asciiTheme="majorBidi" w:hAnsiTheme="majorBidi" w:cstheme="majorBidi"/>
                <w:sz w:val="24"/>
                <w:szCs w:val="24"/>
              </w:rPr>
            </w:pPr>
            <w:r w:rsidRPr="00D74B14">
              <w:rPr>
                <w:rFonts w:asciiTheme="majorBidi" w:hAnsiTheme="majorBidi" w:cstheme="majorBidi"/>
                <w:sz w:val="24"/>
                <w:szCs w:val="24"/>
              </w:rPr>
              <w:t>38</w:t>
            </w:r>
          </w:p>
        </w:tc>
      </w:tr>
      <w:tr w:rsidR="00026D65" w:rsidRPr="00795C8D" w14:paraId="25554C06" w14:textId="611B76E0" w:rsidTr="009072F2">
        <w:trPr>
          <w:trHeight w:val="143"/>
        </w:trPr>
        <w:tc>
          <w:tcPr>
            <w:tcW w:w="1800" w:type="dxa"/>
            <w:vMerge/>
          </w:tcPr>
          <w:p w14:paraId="57FD1EEE" w14:textId="54D2C182" w:rsidR="00026D65" w:rsidRPr="00D74B14" w:rsidRDefault="00026D65">
            <w:pPr>
              <w:rPr>
                <w:rFonts w:asciiTheme="majorBidi" w:hAnsiTheme="majorBidi" w:cstheme="majorBidi"/>
                <w:sz w:val="24"/>
                <w:szCs w:val="24"/>
              </w:rPr>
            </w:pPr>
          </w:p>
        </w:tc>
        <w:tc>
          <w:tcPr>
            <w:tcW w:w="3671" w:type="dxa"/>
          </w:tcPr>
          <w:p w14:paraId="24986FFF" w14:textId="76C417EC" w:rsidR="00026D65" w:rsidRPr="00D74B14" w:rsidRDefault="00026D65">
            <w:pPr>
              <w:rPr>
                <w:rFonts w:asciiTheme="majorBidi" w:hAnsiTheme="majorBidi" w:cstheme="majorBidi"/>
                <w:sz w:val="24"/>
                <w:szCs w:val="24"/>
              </w:rPr>
            </w:pPr>
            <w:r w:rsidRPr="00D74B14">
              <w:rPr>
                <w:rFonts w:asciiTheme="majorBidi" w:hAnsiTheme="majorBidi" w:cstheme="majorBidi"/>
                <w:sz w:val="24"/>
                <w:szCs w:val="24"/>
              </w:rPr>
              <w:t>Survey charges</w:t>
            </w:r>
          </w:p>
        </w:tc>
        <w:tc>
          <w:tcPr>
            <w:tcW w:w="2809" w:type="dxa"/>
          </w:tcPr>
          <w:p w14:paraId="070D53D2" w14:textId="271B65C1" w:rsidR="00026D65" w:rsidRPr="00D74B14" w:rsidRDefault="00026D65">
            <w:pPr>
              <w:rPr>
                <w:rFonts w:asciiTheme="majorBidi" w:hAnsiTheme="majorBidi" w:cstheme="majorBidi"/>
                <w:sz w:val="24"/>
                <w:szCs w:val="24"/>
              </w:rPr>
            </w:pPr>
            <w:r w:rsidRPr="00D74B14">
              <w:rPr>
                <w:rFonts w:asciiTheme="majorBidi" w:hAnsiTheme="majorBidi" w:cstheme="majorBidi"/>
                <w:sz w:val="24"/>
                <w:szCs w:val="24"/>
              </w:rPr>
              <w:t xml:space="preserve">Transportation charge of OMR 1 per Km per team member; </w:t>
            </w:r>
            <w:proofErr w:type="gramStart"/>
            <w:r w:rsidRPr="00D74B14">
              <w:rPr>
                <w:rFonts w:asciiTheme="majorBidi" w:hAnsiTheme="majorBidi" w:cstheme="majorBidi"/>
                <w:sz w:val="24"/>
                <w:szCs w:val="24"/>
              </w:rPr>
              <w:t>plus</w:t>
            </w:r>
            <w:proofErr w:type="gramEnd"/>
            <w:r w:rsidRPr="00D74B14">
              <w:rPr>
                <w:rFonts w:asciiTheme="majorBidi" w:hAnsiTheme="majorBidi" w:cstheme="majorBidi"/>
                <w:sz w:val="24"/>
                <w:szCs w:val="24"/>
              </w:rPr>
              <w:t xml:space="preserve"> Man-hour charges as per </w:t>
            </w:r>
            <w:r w:rsidR="00E2550A" w:rsidRPr="00D74B14">
              <w:rPr>
                <w:rFonts w:asciiTheme="majorBidi" w:hAnsiTheme="majorBidi" w:cstheme="majorBidi"/>
                <w:sz w:val="24"/>
                <w:szCs w:val="24"/>
              </w:rPr>
              <w:t>Site Visit Charge (5.6)</w:t>
            </w:r>
          </w:p>
        </w:tc>
      </w:tr>
      <w:tr w:rsidR="00026D65" w:rsidRPr="00795C8D" w14:paraId="353E05A8" w14:textId="281D8FD0" w:rsidTr="009072F2">
        <w:trPr>
          <w:trHeight w:val="143"/>
        </w:trPr>
        <w:tc>
          <w:tcPr>
            <w:tcW w:w="1800" w:type="dxa"/>
            <w:vMerge/>
          </w:tcPr>
          <w:p w14:paraId="54524683" w14:textId="75AC6070" w:rsidR="00026D65" w:rsidRPr="00D74B14" w:rsidRDefault="00026D65">
            <w:pPr>
              <w:rPr>
                <w:rFonts w:asciiTheme="majorBidi" w:hAnsiTheme="majorBidi" w:cstheme="majorBidi"/>
                <w:sz w:val="24"/>
                <w:szCs w:val="24"/>
              </w:rPr>
            </w:pPr>
          </w:p>
        </w:tc>
        <w:tc>
          <w:tcPr>
            <w:tcW w:w="3671" w:type="dxa"/>
          </w:tcPr>
          <w:p w14:paraId="7368029A" w14:textId="2874DE2A" w:rsidR="00026D65" w:rsidRPr="00D74B14" w:rsidRDefault="00026D65">
            <w:pPr>
              <w:rPr>
                <w:rFonts w:asciiTheme="majorBidi" w:hAnsiTheme="majorBidi" w:cstheme="majorBidi"/>
                <w:sz w:val="24"/>
                <w:szCs w:val="24"/>
              </w:rPr>
            </w:pPr>
            <w:r w:rsidRPr="00D74B14">
              <w:rPr>
                <w:rFonts w:asciiTheme="majorBidi" w:hAnsiTheme="majorBidi" w:cstheme="majorBidi"/>
                <w:sz w:val="24"/>
                <w:szCs w:val="24"/>
              </w:rPr>
              <w:t>Installation charges</w:t>
            </w:r>
          </w:p>
        </w:tc>
        <w:tc>
          <w:tcPr>
            <w:tcW w:w="2809" w:type="dxa"/>
          </w:tcPr>
          <w:p w14:paraId="7838C72D" w14:textId="7498E1DB" w:rsidR="00026D65" w:rsidRPr="00D74B14" w:rsidRDefault="00026D65">
            <w:pPr>
              <w:rPr>
                <w:rFonts w:asciiTheme="majorBidi" w:hAnsiTheme="majorBidi" w:cstheme="majorBidi"/>
                <w:sz w:val="24"/>
                <w:szCs w:val="24"/>
              </w:rPr>
            </w:pPr>
            <w:r w:rsidRPr="00D74B14">
              <w:rPr>
                <w:rFonts w:asciiTheme="majorBidi" w:hAnsiTheme="majorBidi" w:cstheme="majorBidi"/>
                <w:sz w:val="24"/>
                <w:szCs w:val="24"/>
              </w:rPr>
              <w:t>2,900</w:t>
            </w:r>
          </w:p>
        </w:tc>
      </w:tr>
      <w:tr w:rsidR="00026D65" w:rsidRPr="00795C8D" w14:paraId="689266E6" w14:textId="30FEA6A8" w:rsidTr="009072F2">
        <w:trPr>
          <w:trHeight w:val="143"/>
        </w:trPr>
        <w:tc>
          <w:tcPr>
            <w:tcW w:w="1800" w:type="dxa"/>
            <w:vMerge/>
          </w:tcPr>
          <w:p w14:paraId="276BBEB2" w14:textId="1122DEC7" w:rsidR="00026D65" w:rsidRPr="00D74B14" w:rsidRDefault="00026D65">
            <w:pPr>
              <w:rPr>
                <w:rFonts w:asciiTheme="majorBidi" w:hAnsiTheme="majorBidi" w:cstheme="majorBidi"/>
                <w:sz w:val="24"/>
                <w:szCs w:val="24"/>
              </w:rPr>
            </w:pPr>
          </w:p>
        </w:tc>
        <w:tc>
          <w:tcPr>
            <w:tcW w:w="3671" w:type="dxa"/>
          </w:tcPr>
          <w:p w14:paraId="6B7F8322" w14:textId="21752A24" w:rsidR="00026D65" w:rsidRPr="00D74B14" w:rsidRDefault="00026D65">
            <w:pPr>
              <w:rPr>
                <w:rFonts w:asciiTheme="majorBidi" w:hAnsiTheme="majorBidi" w:cstheme="majorBidi"/>
                <w:sz w:val="24"/>
                <w:szCs w:val="24"/>
              </w:rPr>
            </w:pPr>
            <w:r w:rsidRPr="00D74B14">
              <w:rPr>
                <w:rFonts w:asciiTheme="majorBidi" w:hAnsiTheme="majorBidi" w:cstheme="majorBidi"/>
                <w:sz w:val="24"/>
                <w:szCs w:val="24"/>
              </w:rPr>
              <w:t>Site preparation charges</w:t>
            </w:r>
          </w:p>
        </w:tc>
        <w:tc>
          <w:tcPr>
            <w:tcW w:w="2809" w:type="dxa"/>
          </w:tcPr>
          <w:p w14:paraId="15D6B2B4" w14:textId="3D52EA98" w:rsidR="00026D65" w:rsidRPr="00D74B14" w:rsidRDefault="00026D65">
            <w:pPr>
              <w:rPr>
                <w:rFonts w:asciiTheme="majorBidi" w:hAnsiTheme="majorBidi" w:cstheme="majorBidi"/>
                <w:sz w:val="24"/>
                <w:szCs w:val="24"/>
              </w:rPr>
            </w:pPr>
            <w:r w:rsidRPr="00D74B14">
              <w:rPr>
                <w:rFonts w:asciiTheme="majorBidi" w:hAnsiTheme="majorBidi" w:cstheme="majorBidi"/>
                <w:sz w:val="24"/>
                <w:szCs w:val="24"/>
              </w:rPr>
              <w:t>Will be agreed with the Requesting Party after feasibility. The charge will be calculated as cost plus 16%.</w:t>
            </w:r>
          </w:p>
        </w:tc>
      </w:tr>
    </w:tbl>
    <w:p w14:paraId="019C3F7F" w14:textId="1EBF24EB" w:rsidR="00290355" w:rsidRPr="002739E5" w:rsidRDefault="00A961D4" w:rsidP="00D74B14">
      <w:pPr>
        <w:jc w:val="both"/>
        <w:rPr>
          <w:rFonts w:asciiTheme="majorBidi" w:hAnsiTheme="majorBidi" w:cstheme="majorBidi"/>
          <w:sz w:val="24"/>
          <w:szCs w:val="22"/>
          <w:lang w:eastAsia="en-US"/>
        </w:rPr>
      </w:pPr>
      <w:r w:rsidRPr="002739E5">
        <w:rPr>
          <w:rFonts w:asciiTheme="majorBidi" w:hAnsiTheme="majorBidi" w:cstheme="majorBidi"/>
          <w:sz w:val="24"/>
          <w:szCs w:val="22"/>
          <w:lang w:eastAsia="en-US"/>
        </w:rPr>
        <w:t>*</w:t>
      </w:r>
      <w:r w:rsidR="00402750" w:rsidRPr="002739E5">
        <w:rPr>
          <w:rFonts w:asciiTheme="majorBidi" w:hAnsiTheme="majorBidi" w:cstheme="majorBidi"/>
          <w:sz w:val="24"/>
          <w:szCs w:val="22"/>
          <w:lang w:eastAsia="en-US"/>
        </w:rPr>
        <w:t xml:space="preserve">The charges under Installation charges, Splicing charges, Duct cleaning charges, Cable pulling, Rope charges, Rope pulling </w:t>
      </w:r>
      <w:r w:rsidRPr="002739E5">
        <w:rPr>
          <w:rFonts w:asciiTheme="majorBidi" w:hAnsiTheme="majorBidi" w:cstheme="majorBidi"/>
          <w:sz w:val="24"/>
          <w:szCs w:val="22"/>
          <w:lang w:eastAsia="en-US"/>
        </w:rPr>
        <w:t>charges, Fiber</w:t>
      </w:r>
      <w:r w:rsidR="00402750" w:rsidRPr="002739E5">
        <w:rPr>
          <w:rFonts w:asciiTheme="majorBidi" w:hAnsiTheme="majorBidi" w:cstheme="majorBidi"/>
          <w:sz w:val="24"/>
          <w:szCs w:val="22"/>
          <w:lang w:eastAsia="en-US"/>
        </w:rPr>
        <w:t xml:space="preserve"> testing and Cable recovery and retirement charges are ancillary charges.</w:t>
      </w:r>
    </w:p>
    <w:p w14:paraId="546687DA" w14:textId="293B45D1" w:rsidR="00695423" w:rsidRPr="00D74B14" w:rsidRDefault="00695423" w:rsidP="009072F2">
      <w:pPr>
        <w:pStyle w:val="Heading2"/>
        <w:rPr>
          <w:rFonts w:asciiTheme="majorBidi" w:hAnsiTheme="majorBidi" w:cstheme="majorBidi"/>
          <w:snapToGrid/>
          <w:color w:val="000000" w:themeColor="text1"/>
          <w:szCs w:val="24"/>
        </w:rPr>
      </w:pPr>
      <w:bookmarkStart w:id="31" w:name="_Ref516270301"/>
      <w:r w:rsidRPr="00D74B14">
        <w:rPr>
          <w:rFonts w:asciiTheme="majorBidi" w:hAnsiTheme="majorBidi" w:cstheme="majorBidi"/>
          <w:bCs w:val="0"/>
          <w:iCs w:val="0"/>
          <w:snapToGrid/>
          <w:color w:val="000000" w:themeColor="text1"/>
          <w:szCs w:val="24"/>
        </w:rPr>
        <w:t>Site Visit</w:t>
      </w:r>
      <w:bookmarkEnd w:id="31"/>
      <w:r w:rsidRPr="00D74B14">
        <w:rPr>
          <w:rFonts w:asciiTheme="majorBidi" w:hAnsiTheme="majorBidi" w:cstheme="majorBidi"/>
          <w:bCs w:val="0"/>
          <w:iCs w:val="0"/>
          <w:snapToGrid/>
          <w:color w:val="000000" w:themeColor="text1"/>
          <w:szCs w:val="24"/>
        </w:rPr>
        <w:t xml:space="preserve"> charge </w:t>
      </w:r>
    </w:p>
    <w:p w14:paraId="7C76A396" w14:textId="77777777" w:rsidR="00695423" w:rsidRPr="00D74B14" w:rsidRDefault="00695423" w:rsidP="00695423">
      <w:pPr>
        <w:pStyle w:val="ListParagraph2"/>
        <w:numPr>
          <w:ilvl w:val="2"/>
          <w:numId w:val="0"/>
        </w:numPr>
        <w:tabs>
          <w:tab w:val="num" w:pos="864"/>
        </w:tabs>
        <w:ind w:left="864" w:hanging="864"/>
        <w:rPr>
          <w:rFonts w:asciiTheme="majorBidi" w:hAnsiTheme="majorBidi" w:cstheme="majorBidi"/>
          <w:sz w:val="24"/>
        </w:rPr>
      </w:pPr>
      <w:r w:rsidRPr="00D74B14">
        <w:rPr>
          <w:rFonts w:asciiTheme="majorBidi" w:hAnsiTheme="majorBidi" w:cstheme="majorBidi"/>
          <w:sz w:val="24"/>
        </w:rPr>
        <w:t>Sunday to Thursday (07.30 – 15:30), except Public Holidays:</w:t>
      </w:r>
    </w:p>
    <w:tbl>
      <w:tblPr>
        <w:tblW w:w="8280" w:type="dxa"/>
        <w:tblInd w:w="805" w:type="dxa"/>
        <w:tblLook w:val="04A0" w:firstRow="1" w:lastRow="0" w:firstColumn="1" w:lastColumn="0" w:noHBand="0" w:noVBand="1"/>
      </w:tblPr>
      <w:tblGrid>
        <w:gridCol w:w="5490"/>
        <w:gridCol w:w="2790"/>
      </w:tblGrid>
      <w:tr w:rsidR="00695423" w:rsidRPr="00795C8D" w14:paraId="6540B8A4" w14:textId="77777777" w:rsidTr="009072F2">
        <w:trPr>
          <w:trHeight w:val="288"/>
        </w:trPr>
        <w:tc>
          <w:tcPr>
            <w:tcW w:w="5490" w:type="dxa"/>
            <w:tcBorders>
              <w:top w:val="single" w:sz="4" w:space="0" w:color="auto"/>
              <w:left w:val="single" w:sz="4" w:space="0" w:color="auto"/>
              <w:bottom w:val="single" w:sz="4" w:space="0" w:color="auto"/>
              <w:right w:val="single" w:sz="4" w:space="0" w:color="auto"/>
            </w:tcBorders>
            <w:shd w:val="clear" w:color="000000" w:fill="4A93D1"/>
            <w:vAlign w:val="center"/>
            <w:hideMark/>
          </w:tcPr>
          <w:p w14:paraId="6E6EB92F" w14:textId="77777777" w:rsidR="00695423" w:rsidRPr="00D74B14" w:rsidRDefault="00695423">
            <w:pPr>
              <w:spacing w:after="0" w:line="240" w:lineRule="auto"/>
              <w:contextualSpacing/>
              <w:jc w:val="center"/>
              <w:rPr>
                <w:rFonts w:asciiTheme="majorBidi" w:hAnsiTheme="majorBidi" w:cstheme="majorBidi"/>
                <w:b/>
                <w:bCs/>
                <w:color w:val="FFFFFF" w:themeColor="background1"/>
                <w:sz w:val="24"/>
                <w:szCs w:val="24"/>
              </w:rPr>
            </w:pPr>
            <w:r w:rsidRPr="00D74B14">
              <w:rPr>
                <w:rFonts w:asciiTheme="majorBidi" w:hAnsiTheme="majorBidi" w:cstheme="majorBidi"/>
                <w:b/>
                <w:bCs/>
                <w:color w:val="FFFFFF" w:themeColor="background1"/>
                <w:sz w:val="24"/>
                <w:szCs w:val="24"/>
              </w:rPr>
              <w:lastRenderedPageBreak/>
              <w:t>Item Description</w:t>
            </w:r>
          </w:p>
        </w:tc>
        <w:tc>
          <w:tcPr>
            <w:tcW w:w="2790" w:type="dxa"/>
            <w:tcBorders>
              <w:top w:val="single" w:sz="4" w:space="0" w:color="auto"/>
              <w:left w:val="nil"/>
              <w:bottom w:val="single" w:sz="4" w:space="0" w:color="auto"/>
              <w:right w:val="single" w:sz="4" w:space="0" w:color="auto"/>
            </w:tcBorders>
            <w:shd w:val="clear" w:color="000000" w:fill="4A93D1"/>
            <w:vAlign w:val="center"/>
            <w:hideMark/>
          </w:tcPr>
          <w:p w14:paraId="28C33E7B" w14:textId="77777777" w:rsidR="00695423" w:rsidRPr="00D74B14" w:rsidRDefault="00695423">
            <w:pPr>
              <w:spacing w:after="0" w:line="240" w:lineRule="auto"/>
              <w:contextualSpacing/>
              <w:jc w:val="center"/>
              <w:rPr>
                <w:rFonts w:asciiTheme="majorBidi" w:hAnsiTheme="majorBidi" w:cstheme="majorBidi"/>
                <w:b/>
                <w:bCs/>
                <w:color w:val="FFFFFF" w:themeColor="background1"/>
                <w:sz w:val="24"/>
                <w:szCs w:val="24"/>
              </w:rPr>
            </w:pPr>
            <w:r w:rsidRPr="00D74B14">
              <w:rPr>
                <w:rFonts w:asciiTheme="majorBidi" w:hAnsiTheme="majorBidi" w:cstheme="majorBidi"/>
                <w:b/>
                <w:bCs/>
                <w:color w:val="FFFFFF" w:themeColor="background1"/>
                <w:sz w:val="24"/>
                <w:szCs w:val="24"/>
              </w:rPr>
              <w:t>OMR/ Hour</w:t>
            </w:r>
          </w:p>
        </w:tc>
      </w:tr>
      <w:tr w:rsidR="00695423" w:rsidRPr="00795C8D" w14:paraId="2F307916" w14:textId="77777777" w:rsidTr="009072F2">
        <w:trPr>
          <w:trHeight w:val="288"/>
        </w:trPr>
        <w:tc>
          <w:tcPr>
            <w:tcW w:w="5490" w:type="dxa"/>
            <w:tcBorders>
              <w:top w:val="nil"/>
              <w:left w:val="single" w:sz="4" w:space="0" w:color="auto"/>
              <w:bottom w:val="single" w:sz="4" w:space="0" w:color="auto"/>
              <w:right w:val="single" w:sz="4" w:space="0" w:color="auto"/>
            </w:tcBorders>
            <w:vAlign w:val="center"/>
            <w:hideMark/>
          </w:tcPr>
          <w:p w14:paraId="7EF8621C" w14:textId="77777777" w:rsidR="00695423" w:rsidRPr="00D74B14" w:rsidRDefault="00695423">
            <w:pPr>
              <w:spacing w:after="0" w:line="240" w:lineRule="auto"/>
              <w:contextualSpacing/>
              <w:rPr>
                <w:rFonts w:asciiTheme="majorBidi" w:hAnsiTheme="majorBidi" w:cstheme="majorBidi"/>
                <w:sz w:val="24"/>
                <w:szCs w:val="24"/>
              </w:rPr>
            </w:pPr>
            <w:r w:rsidRPr="00D74B14">
              <w:rPr>
                <w:rFonts w:asciiTheme="majorBidi" w:hAnsiTheme="majorBidi" w:cstheme="majorBidi"/>
                <w:sz w:val="24"/>
                <w:szCs w:val="24"/>
              </w:rPr>
              <w:t xml:space="preserve">Technician </w:t>
            </w:r>
          </w:p>
        </w:tc>
        <w:tc>
          <w:tcPr>
            <w:tcW w:w="2790" w:type="dxa"/>
            <w:tcBorders>
              <w:top w:val="nil"/>
              <w:left w:val="nil"/>
              <w:bottom w:val="single" w:sz="4" w:space="0" w:color="auto"/>
              <w:right w:val="single" w:sz="4" w:space="0" w:color="auto"/>
            </w:tcBorders>
            <w:vAlign w:val="center"/>
          </w:tcPr>
          <w:p w14:paraId="19D8DA04" w14:textId="77777777" w:rsidR="00695423" w:rsidRPr="00D74B14" w:rsidRDefault="00695423">
            <w:pPr>
              <w:spacing w:after="0" w:line="240" w:lineRule="auto"/>
              <w:contextualSpacing/>
              <w:jc w:val="center"/>
              <w:rPr>
                <w:rFonts w:asciiTheme="majorBidi" w:hAnsiTheme="majorBidi" w:cstheme="majorBidi"/>
                <w:sz w:val="24"/>
                <w:szCs w:val="24"/>
              </w:rPr>
            </w:pPr>
            <w:r w:rsidRPr="00D74B14">
              <w:rPr>
                <w:rFonts w:asciiTheme="majorBidi" w:hAnsiTheme="majorBidi" w:cstheme="majorBidi"/>
                <w:sz w:val="24"/>
                <w:szCs w:val="24"/>
              </w:rPr>
              <w:t>24</w:t>
            </w:r>
          </w:p>
        </w:tc>
      </w:tr>
      <w:tr w:rsidR="00695423" w:rsidRPr="00795C8D" w14:paraId="6A333681" w14:textId="77777777" w:rsidTr="009072F2">
        <w:trPr>
          <w:trHeight w:val="288"/>
        </w:trPr>
        <w:tc>
          <w:tcPr>
            <w:tcW w:w="5490" w:type="dxa"/>
            <w:tcBorders>
              <w:top w:val="nil"/>
              <w:left w:val="single" w:sz="4" w:space="0" w:color="auto"/>
              <w:bottom w:val="single" w:sz="4" w:space="0" w:color="auto"/>
              <w:right w:val="single" w:sz="4" w:space="0" w:color="auto"/>
            </w:tcBorders>
            <w:vAlign w:val="center"/>
            <w:hideMark/>
          </w:tcPr>
          <w:p w14:paraId="71A20C38" w14:textId="77777777" w:rsidR="00695423" w:rsidRPr="00D74B14" w:rsidRDefault="00695423">
            <w:pPr>
              <w:spacing w:after="0" w:line="240" w:lineRule="auto"/>
              <w:contextualSpacing/>
              <w:rPr>
                <w:rFonts w:asciiTheme="majorBidi" w:hAnsiTheme="majorBidi" w:cstheme="majorBidi"/>
                <w:sz w:val="24"/>
                <w:szCs w:val="24"/>
              </w:rPr>
            </w:pPr>
            <w:r w:rsidRPr="00D74B14">
              <w:rPr>
                <w:rFonts w:asciiTheme="majorBidi" w:hAnsiTheme="majorBidi" w:cstheme="majorBidi"/>
                <w:sz w:val="24"/>
                <w:szCs w:val="24"/>
              </w:rPr>
              <w:t>Engineer</w:t>
            </w:r>
          </w:p>
        </w:tc>
        <w:tc>
          <w:tcPr>
            <w:tcW w:w="2790" w:type="dxa"/>
            <w:tcBorders>
              <w:top w:val="nil"/>
              <w:left w:val="nil"/>
              <w:bottom w:val="single" w:sz="4" w:space="0" w:color="auto"/>
              <w:right w:val="single" w:sz="4" w:space="0" w:color="auto"/>
            </w:tcBorders>
            <w:vAlign w:val="center"/>
          </w:tcPr>
          <w:p w14:paraId="70BBA844" w14:textId="77777777" w:rsidR="00695423" w:rsidRPr="00D74B14" w:rsidRDefault="00695423">
            <w:pPr>
              <w:spacing w:after="0" w:line="240" w:lineRule="auto"/>
              <w:contextualSpacing/>
              <w:jc w:val="center"/>
              <w:rPr>
                <w:rFonts w:asciiTheme="majorBidi" w:hAnsiTheme="majorBidi" w:cstheme="majorBidi"/>
                <w:sz w:val="24"/>
                <w:szCs w:val="24"/>
              </w:rPr>
            </w:pPr>
            <w:r w:rsidRPr="00D74B14">
              <w:rPr>
                <w:rFonts w:asciiTheme="majorBidi" w:hAnsiTheme="majorBidi" w:cstheme="majorBidi"/>
                <w:sz w:val="24"/>
                <w:szCs w:val="24"/>
              </w:rPr>
              <w:t>44</w:t>
            </w:r>
          </w:p>
        </w:tc>
      </w:tr>
      <w:tr w:rsidR="00695423" w:rsidRPr="00795C8D" w14:paraId="3996FB89" w14:textId="77777777" w:rsidTr="009072F2">
        <w:trPr>
          <w:trHeight w:val="288"/>
        </w:trPr>
        <w:tc>
          <w:tcPr>
            <w:tcW w:w="5490" w:type="dxa"/>
            <w:tcBorders>
              <w:top w:val="nil"/>
              <w:left w:val="single" w:sz="4" w:space="0" w:color="auto"/>
              <w:bottom w:val="single" w:sz="4" w:space="0" w:color="auto"/>
              <w:right w:val="single" w:sz="4" w:space="0" w:color="auto"/>
            </w:tcBorders>
            <w:vAlign w:val="center"/>
            <w:hideMark/>
          </w:tcPr>
          <w:p w14:paraId="49BEF22B" w14:textId="77777777" w:rsidR="00695423" w:rsidRPr="00D74B14" w:rsidRDefault="00695423">
            <w:pPr>
              <w:spacing w:after="0" w:line="240" w:lineRule="auto"/>
              <w:contextualSpacing/>
              <w:rPr>
                <w:rFonts w:asciiTheme="majorBidi" w:hAnsiTheme="majorBidi" w:cstheme="majorBidi"/>
                <w:sz w:val="24"/>
                <w:szCs w:val="24"/>
              </w:rPr>
            </w:pPr>
            <w:r w:rsidRPr="00D74B14">
              <w:rPr>
                <w:rFonts w:asciiTheme="majorBidi" w:hAnsiTheme="majorBidi" w:cstheme="majorBidi"/>
                <w:sz w:val="24"/>
                <w:szCs w:val="24"/>
              </w:rPr>
              <w:t>Project Manager</w:t>
            </w:r>
          </w:p>
        </w:tc>
        <w:tc>
          <w:tcPr>
            <w:tcW w:w="2790" w:type="dxa"/>
            <w:tcBorders>
              <w:top w:val="nil"/>
              <w:left w:val="nil"/>
              <w:bottom w:val="single" w:sz="4" w:space="0" w:color="auto"/>
              <w:right w:val="single" w:sz="4" w:space="0" w:color="auto"/>
            </w:tcBorders>
            <w:vAlign w:val="center"/>
          </w:tcPr>
          <w:p w14:paraId="3D5D2666" w14:textId="77777777" w:rsidR="00695423" w:rsidRPr="00D74B14" w:rsidRDefault="00695423">
            <w:pPr>
              <w:spacing w:after="0" w:line="240" w:lineRule="auto"/>
              <w:contextualSpacing/>
              <w:jc w:val="center"/>
              <w:rPr>
                <w:rFonts w:asciiTheme="majorBidi" w:hAnsiTheme="majorBidi" w:cstheme="majorBidi"/>
                <w:sz w:val="24"/>
                <w:szCs w:val="24"/>
              </w:rPr>
            </w:pPr>
            <w:r w:rsidRPr="00D74B14">
              <w:rPr>
                <w:rFonts w:asciiTheme="majorBidi" w:hAnsiTheme="majorBidi" w:cstheme="majorBidi"/>
                <w:sz w:val="24"/>
                <w:szCs w:val="24"/>
              </w:rPr>
              <w:t>49</w:t>
            </w:r>
          </w:p>
        </w:tc>
      </w:tr>
      <w:tr w:rsidR="00695423" w:rsidRPr="00795C8D" w14:paraId="7F6654F0" w14:textId="77777777" w:rsidTr="009072F2">
        <w:trPr>
          <w:trHeight w:val="288"/>
        </w:trPr>
        <w:tc>
          <w:tcPr>
            <w:tcW w:w="5490" w:type="dxa"/>
            <w:tcBorders>
              <w:top w:val="nil"/>
              <w:left w:val="single" w:sz="4" w:space="0" w:color="auto"/>
              <w:bottom w:val="single" w:sz="4" w:space="0" w:color="auto"/>
              <w:right w:val="single" w:sz="4" w:space="0" w:color="auto"/>
            </w:tcBorders>
            <w:vAlign w:val="center"/>
            <w:hideMark/>
          </w:tcPr>
          <w:p w14:paraId="703C807F" w14:textId="77777777" w:rsidR="00695423" w:rsidRPr="00D74B14" w:rsidRDefault="00695423">
            <w:pPr>
              <w:spacing w:after="0" w:line="240" w:lineRule="auto"/>
              <w:contextualSpacing/>
              <w:rPr>
                <w:rFonts w:asciiTheme="majorBidi" w:hAnsiTheme="majorBidi" w:cstheme="majorBidi"/>
                <w:sz w:val="24"/>
                <w:szCs w:val="24"/>
              </w:rPr>
            </w:pPr>
            <w:r w:rsidRPr="00D74B14">
              <w:rPr>
                <w:rFonts w:asciiTheme="majorBidi" w:hAnsiTheme="majorBidi" w:cstheme="majorBidi"/>
                <w:sz w:val="24"/>
                <w:szCs w:val="24"/>
              </w:rPr>
              <w:t>Senior Manager</w:t>
            </w:r>
          </w:p>
        </w:tc>
        <w:tc>
          <w:tcPr>
            <w:tcW w:w="2790" w:type="dxa"/>
            <w:tcBorders>
              <w:top w:val="nil"/>
              <w:left w:val="nil"/>
              <w:bottom w:val="single" w:sz="4" w:space="0" w:color="auto"/>
              <w:right w:val="single" w:sz="4" w:space="0" w:color="auto"/>
            </w:tcBorders>
            <w:vAlign w:val="center"/>
          </w:tcPr>
          <w:p w14:paraId="5C1A7E26" w14:textId="77777777" w:rsidR="00695423" w:rsidRPr="00D74B14" w:rsidRDefault="00695423">
            <w:pPr>
              <w:spacing w:after="0" w:line="240" w:lineRule="auto"/>
              <w:contextualSpacing/>
              <w:jc w:val="center"/>
              <w:rPr>
                <w:rFonts w:asciiTheme="majorBidi" w:hAnsiTheme="majorBidi" w:cstheme="majorBidi"/>
                <w:sz w:val="24"/>
                <w:szCs w:val="24"/>
              </w:rPr>
            </w:pPr>
            <w:r w:rsidRPr="00D74B14">
              <w:rPr>
                <w:rFonts w:asciiTheme="majorBidi" w:hAnsiTheme="majorBidi" w:cstheme="majorBidi"/>
                <w:sz w:val="24"/>
                <w:szCs w:val="24"/>
              </w:rPr>
              <w:t>49</w:t>
            </w:r>
          </w:p>
        </w:tc>
      </w:tr>
      <w:tr w:rsidR="00695423" w:rsidRPr="00795C8D" w14:paraId="5B18447C" w14:textId="77777777" w:rsidTr="009072F2">
        <w:trPr>
          <w:trHeight w:val="288"/>
        </w:trPr>
        <w:tc>
          <w:tcPr>
            <w:tcW w:w="5490" w:type="dxa"/>
            <w:tcBorders>
              <w:top w:val="single" w:sz="4" w:space="0" w:color="auto"/>
              <w:left w:val="single" w:sz="4" w:space="0" w:color="auto"/>
              <w:bottom w:val="single" w:sz="4" w:space="0" w:color="auto"/>
              <w:right w:val="single" w:sz="4" w:space="0" w:color="auto"/>
            </w:tcBorders>
            <w:vAlign w:val="center"/>
          </w:tcPr>
          <w:p w14:paraId="13D572ED" w14:textId="77777777" w:rsidR="00695423" w:rsidRPr="00D74B14" w:rsidRDefault="00695423">
            <w:pPr>
              <w:spacing w:after="0" w:line="240" w:lineRule="auto"/>
              <w:contextualSpacing/>
              <w:rPr>
                <w:rFonts w:asciiTheme="majorBidi" w:hAnsiTheme="majorBidi" w:cstheme="majorBidi"/>
                <w:sz w:val="24"/>
                <w:szCs w:val="24"/>
              </w:rPr>
            </w:pPr>
            <w:r w:rsidRPr="00D74B14">
              <w:rPr>
                <w:rFonts w:asciiTheme="majorBidi" w:hAnsiTheme="majorBidi" w:cstheme="majorBidi"/>
                <w:sz w:val="24"/>
                <w:szCs w:val="24"/>
              </w:rPr>
              <w:t>GM</w:t>
            </w:r>
          </w:p>
        </w:tc>
        <w:tc>
          <w:tcPr>
            <w:tcW w:w="2790" w:type="dxa"/>
            <w:tcBorders>
              <w:top w:val="single" w:sz="4" w:space="0" w:color="auto"/>
              <w:left w:val="single" w:sz="4" w:space="0" w:color="auto"/>
              <w:bottom w:val="single" w:sz="4" w:space="0" w:color="auto"/>
              <w:right w:val="single" w:sz="4" w:space="0" w:color="auto"/>
            </w:tcBorders>
            <w:vAlign w:val="center"/>
          </w:tcPr>
          <w:p w14:paraId="7EA6ABC3" w14:textId="77777777" w:rsidR="00695423" w:rsidRPr="00D74B14" w:rsidRDefault="00695423">
            <w:pPr>
              <w:spacing w:after="0" w:line="240" w:lineRule="auto"/>
              <w:contextualSpacing/>
              <w:jc w:val="center"/>
              <w:rPr>
                <w:rFonts w:asciiTheme="majorBidi" w:hAnsiTheme="majorBidi" w:cstheme="majorBidi"/>
                <w:sz w:val="24"/>
                <w:szCs w:val="24"/>
              </w:rPr>
            </w:pPr>
            <w:r w:rsidRPr="00D74B14">
              <w:rPr>
                <w:rFonts w:asciiTheme="majorBidi" w:hAnsiTheme="majorBidi" w:cstheme="majorBidi"/>
                <w:sz w:val="24"/>
                <w:szCs w:val="24"/>
              </w:rPr>
              <w:t>79</w:t>
            </w:r>
          </w:p>
        </w:tc>
      </w:tr>
      <w:tr w:rsidR="00695423" w:rsidRPr="00795C8D" w14:paraId="373F9AAD" w14:textId="77777777" w:rsidTr="009072F2">
        <w:trPr>
          <w:trHeight w:val="288"/>
        </w:trPr>
        <w:tc>
          <w:tcPr>
            <w:tcW w:w="5490" w:type="dxa"/>
            <w:tcBorders>
              <w:top w:val="nil"/>
              <w:left w:val="single" w:sz="4" w:space="0" w:color="auto"/>
              <w:bottom w:val="single" w:sz="4" w:space="0" w:color="auto"/>
              <w:right w:val="single" w:sz="4" w:space="0" w:color="auto"/>
            </w:tcBorders>
            <w:vAlign w:val="center"/>
          </w:tcPr>
          <w:p w14:paraId="4D083192" w14:textId="77777777" w:rsidR="00695423" w:rsidRPr="00D74B14" w:rsidRDefault="00695423">
            <w:pPr>
              <w:spacing w:after="0" w:line="240" w:lineRule="auto"/>
              <w:contextualSpacing/>
              <w:rPr>
                <w:rFonts w:asciiTheme="majorBidi" w:hAnsiTheme="majorBidi" w:cstheme="majorBidi"/>
                <w:sz w:val="24"/>
                <w:szCs w:val="24"/>
              </w:rPr>
            </w:pPr>
            <w:r w:rsidRPr="00D74B14">
              <w:rPr>
                <w:rFonts w:asciiTheme="majorBidi" w:hAnsiTheme="majorBidi" w:cstheme="majorBidi"/>
                <w:sz w:val="24"/>
                <w:szCs w:val="24"/>
              </w:rPr>
              <w:t>VP</w:t>
            </w:r>
          </w:p>
        </w:tc>
        <w:tc>
          <w:tcPr>
            <w:tcW w:w="2790" w:type="dxa"/>
            <w:tcBorders>
              <w:top w:val="nil"/>
              <w:left w:val="nil"/>
              <w:bottom w:val="single" w:sz="4" w:space="0" w:color="auto"/>
              <w:right w:val="single" w:sz="4" w:space="0" w:color="auto"/>
            </w:tcBorders>
            <w:vAlign w:val="center"/>
          </w:tcPr>
          <w:p w14:paraId="4E6296CA" w14:textId="77777777" w:rsidR="00695423" w:rsidRPr="00D74B14" w:rsidRDefault="00695423">
            <w:pPr>
              <w:spacing w:after="0" w:line="240" w:lineRule="auto"/>
              <w:contextualSpacing/>
              <w:jc w:val="center"/>
              <w:rPr>
                <w:rFonts w:asciiTheme="majorBidi" w:hAnsiTheme="majorBidi" w:cstheme="majorBidi"/>
                <w:sz w:val="24"/>
                <w:szCs w:val="24"/>
              </w:rPr>
            </w:pPr>
            <w:r w:rsidRPr="00D74B14">
              <w:rPr>
                <w:rFonts w:asciiTheme="majorBidi" w:hAnsiTheme="majorBidi" w:cstheme="majorBidi"/>
                <w:sz w:val="24"/>
                <w:szCs w:val="24"/>
              </w:rPr>
              <w:t>127</w:t>
            </w:r>
          </w:p>
        </w:tc>
      </w:tr>
    </w:tbl>
    <w:p w14:paraId="1E1DA9C7" w14:textId="77777777" w:rsidR="00695423" w:rsidRPr="00D74B14" w:rsidRDefault="00695423" w:rsidP="00695423">
      <w:pPr>
        <w:pStyle w:val="ListParagraph2"/>
        <w:numPr>
          <w:ilvl w:val="2"/>
          <w:numId w:val="0"/>
        </w:numPr>
        <w:tabs>
          <w:tab w:val="num" w:pos="864"/>
        </w:tabs>
        <w:ind w:left="864" w:hanging="864"/>
        <w:rPr>
          <w:rFonts w:asciiTheme="majorBidi" w:hAnsiTheme="majorBidi" w:cstheme="majorBidi"/>
          <w:sz w:val="24"/>
        </w:rPr>
      </w:pPr>
      <w:r w:rsidRPr="00D74B14">
        <w:rPr>
          <w:rFonts w:asciiTheme="majorBidi" w:hAnsiTheme="majorBidi" w:cstheme="majorBidi"/>
          <w:sz w:val="24"/>
        </w:rPr>
        <w:t xml:space="preserve">Sunday to Thursday after 15:30, full day on </w:t>
      </w:r>
      <w:proofErr w:type="gramStart"/>
      <w:r w:rsidRPr="00D74B14">
        <w:rPr>
          <w:rFonts w:asciiTheme="majorBidi" w:hAnsiTheme="majorBidi" w:cstheme="majorBidi"/>
          <w:sz w:val="24"/>
        </w:rPr>
        <w:t>week-ends</w:t>
      </w:r>
      <w:proofErr w:type="gramEnd"/>
      <w:r w:rsidRPr="00D74B14">
        <w:rPr>
          <w:rFonts w:asciiTheme="majorBidi" w:hAnsiTheme="majorBidi" w:cstheme="majorBidi"/>
          <w:sz w:val="24"/>
        </w:rPr>
        <w:t xml:space="preserve"> and Public Holidays:</w:t>
      </w:r>
    </w:p>
    <w:tbl>
      <w:tblPr>
        <w:tblW w:w="8280" w:type="dxa"/>
        <w:tblInd w:w="805" w:type="dxa"/>
        <w:tblLook w:val="04A0" w:firstRow="1" w:lastRow="0" w:firstColumn="1" w:lastColumn="0" w:noHBand="0" w:noVBand="1"/>
      </w:tblPr>
      <w:tblGrid>
        <w:gridCol w:w="5490"/>
        <w:gridCol w:w="2790"/>
      </w:tblGrid>
      <w:tr w:rsidR="00695423" w:rsidRPr="00795C8D" w14:paraId="0DC8FED7" w14:textId="77777777" w:rsidTr="009072F2">
        <w:trPr>
          <w:trHeight w:val="288"/>
        </w:trPr>
        <w:tc>
          <w:tcPr>
            <w:tcW w:w="5490" w:type="dxa"/>
            <w:tcBorders>
              <w:top w:val="single" w:sz="4" w:space="0" w:color="auto"/>
              <w:left w:val="single" w:sz="4" w:space="0" w:color="auto"/>
              <w:bottom w:val="single" w:sz="4" w:space="0" w:color="auto"/>
              <w:right w:val="single" w:sz="4" w:space="0" w:color="auto"/>
            </w:tcBorders>
            <w:shd w:val="clear" w:color="000000" w:fill="4A93D1"/>
            <w:vAlign w:val="center"/>
            <w:hideMark/>
          </w:tcPr>
          <w:p w14:paraId="73070358" w14:textId="77777777" w:rsidR="00695423" w:rsidRPr="00D74B14" w:rsidRDefault="00695423">
            <w:pPr>
              <w:spacing w:after="0" w:line="240" w:lineRule="auto"/>
              <w:contextualSpacing/>
              <w:jc w:val="center"/>
              <w:rPr>
                <w:rFonts w:asciiTheme="majorBidi" w:hAnsiTheme="majorBidi" w:cstheme="majorBidi"/>
                <w:b/>
                <w:bCs/>
                <w:color w:val="FFFFFF" w:themeColor="background1"/>
                <w:sz w:val="24"/>
                <w:szCs w:val="24"/>
              </w:rPr>
            </w:pPr>
            <w:r w:rsidRPr="00D74B14">
              <w:rPr>
                <w:rFonts w:asciiTheme="majorBidi" w:hAnsiTheme="majorBidi" w:cstheme="majorBidi"/>
                <w:b/>
                <w:bCs/>
                <w:color w:val="FFFFFF" w:themeColor="background1"/>
                <w:sz w:val="24"/>
                <w:szCs w:val="24"/>
              </w:rPr>
              <w:t>Item Description</w:t>
            </w:r>
          </w:p>
        </w:tc>
        <w:tc>
          <w:tcPr>
            <w:tcW w:w="2790" w:type="dxa"/>
            <w:tcBorders>
              <w:top w:val="single" w:sz="4" w:space="0" w:color="auto"/>
              <w:left w:val="nil"/>
              <w:bottom w:val="single" w:sz="4" w:space="0" w:color="auto"/>
              <w:right w:val="single" w:sz="4" w:space="0" w:color="auto"/>
            </w:tcBorders>
            <w:shd w:val="clear" w:color="000000" w:fill="4A93D1"/>
            <w:vAlign w:val="center"/>
            <w:hideMark/>
          </w:tcPr>
          <w:p w14:paraId="6F182ED1" w14:textId="77777777" w:rsidR="00695423" w:rsidRPr="00D74B14" w:rsidRDefault="00695423">
            <w:pPr>
              <w:spacing w:after="0" w:line="240" w:lineRule="auto"/>
              <w:contextualSpacing/>
              <w:jc w:val="center"/>
              <w:rPr>
                <w:rFonts w:asciiTheme="majorBidi" w:hAnsiTheme="majorBidi" w:cstheme="majorBidi"/>
                <w:b/>
                <w:bCs/>
                <w:color w:val="FFFFFF" w:themeColor="background1"/>
                <w:sz w:val="24"/>
                <w:szCs w:val="24"/>
              </w:rPr>
            </w:pPr>
            <w:r w:rsidRPr="00D74B14">
              <w:rPr>
                <w:rFonts w:asciiTheme="majorBidi" w:hAnsiTheme="majorBidi" w:cstheme="majorBidi"/>
                <w:b/>
                <w:bCs/>
                <w:color w:val="FFFFFF" w:themeColor="background1"/>
                <w:sz w:val="24"/>
                <w:szCs w:val="24"/>
              </w:rPr>
              <w:t>OMR/ Hour</w:t>
            </w:r>
          </w:p>
        </w:tc>
      </w:tr>
      <w:tr w:rsidR="00695423" w:rsidRPr="00795C8D" w14:paraId="3DF6BD25" w14:textId="77777777" w:rsidTr="009072F2">
        <w:trPr>
          <w:trHeight w:val="288"/>
        </w:trPr>
        <w:tc>
          <w:tcPr>
            <w:tcW w:w="5490" w:type="dxa"/>
            <w:tcBorders>
              <w:top w:val="nil"/>
              <w:left w:val="single" w:sz="4" w:space="0" w:color="auto"/>
              <w:bottom w:val="single" w:sz="4" w:space="0" w:color="auto"/>
              <w:right w:val="single" w:sz="4" w:space="0" w:color="auto"/>
            </w:tcBorders>
            <w:vAlign w:val="center"/>
            <w:hideMark/>
          </w:tcPr>
          <w:p w14:paraId="72E53BC5" w14:textId="77777777" w:rsidR="00695423" w:rsidRPr="00D74B14" w:rsidRDefault="00695423">
            <w:pPr>
              <w:spacing w:after="0" w:line="240" w:lineRule="auto"/>
              <w:contextualSpacing/>
              <w:rPr>
                <w:rFonts w:asciiTheme="majorBidi" w:hAnsiTheme="majorBidi" w:cstheme="majorBidi"/>
                <w:sz w:val="24"/>
                <w:szCs w:val="24"/>
              </w:rPr>
            </w:pPr>
            <w:r w:rsidRPr="00D74B14">
              <w:rPr>
                <w:rFonts w:asciiTheme="majorBidi" w:hAnsiTheme="majorBidi" w:cstheme="majorBidi"/>
                <w:sz w:val="24"/>
                <w:szCs w:val="24"/>
              </w:rPr>
              <w:t xml:space="preserve">Technician </w:t>
            </w:r>
          </w:p>
        </w:tc>
        <w:tc>
          <w:tcPr>
            <w:tcW w:w="2790" w:type="dxa"/>
            <w:tcBorders>
              <w:top w:val="nil"/>
              <w:left w:val="nil"/>
              <w:bottom w:val="single" w:sz="4" w:space="0" w:color="auto"/>
              <w:right w:val="single" w:sz="4" w:space="0" w:color="auto"/>
            </w:tcBorders>
            <w:vAlign w:val="center"/>
          </w:tcPr>
          <w:p w14:paraId="5F32E136" w14:textId="77777777" w:rsidR="00695423" w:rsidRPr="00D74B14" w:rsidRDefault="00695423">
            <w:pPr>
              <w:spacing w:after="0" w:line="240" w:lineRule="auto"/>
              <w:contextualSpacing/>
              <w:jc w:val="center"/>
              <w:rPr>
                <w:rFonts w:asciiTheme="majorBidi" w:hAnsiTheme="majorBidi" w:cstheme="majorBidi"/>
                <w:sz w:val="24"/>
                <w:szCs w:val="24"/>
              </w:rPr>
            </w:pPr>
            <w:r w:rsidRPr="00D74B14">
              <w:rPr>
                <w:rFonts w:asciiTheme="majorBidi" w:hAnsiTheme="majorBidi" w:cstheme="majorBidi"/>
                <w:sz w:val="24"/>
                <w:szCs w:val="24"/>
              </w:rPr>
              <w:t>29</w:t>
            </w:r>
          </w:p>
        </w:tc>
      </w:tr>
      <w:tr w:rsidR="00695423" w:rsidRPr="00795C8D" w14:paraId="112673A1" w14:textId="77777777" w:rsidTr="009072F2">
        <w:trPr>
          <w:trHeight w:val="288"/>
        </w:trPr>
        <w:tc>
          <w:tcPr>
            <w:tcW w:w="5490" w:type="dxa"/>
            <w:tcBorders>
              <w:top w:val="nil"/>
              <w:left w:val="single" w:sz="4" w:space="0" w:color="auto"/>
              <w:bottom w:val="single" w:sz="4" w:space="0" w:color="auto"/>
              <w:right w:val="single" w:sz="4" w:space="0" w:color="auto"/>
            </w:tcBorders>
            <w:vAlign w:val="center"/>
            <w:hideMark/>
          </w:tcPr>
          <w:p w14:paraId="3DC2F6D4" w14:textId="77777777" w:rsidR="00695423" w:rsidRPr="00D74B14" w:rsidRDefault="00695423">
            <w:pPr>
              <w:spacing w:after="0" w:line="240" w:lineRule="auto"/>
              <w:contextualSpacing/>
              <w:rPr>
                <w:rFonts w:asciiTheme="majorBidi" w:hAnsiTheme="majorBidi" w:cstheme="majorBidi"/>
                <w:sz w:val="24"/>
                <w:szCs w:val="24"/>
              </w:rPr>
            </w:pPr>
            <w:r w:rsidRPr="00D74B14">
              <w:rPr>
                <w:rFonts w:asciiTheme="majorBidi" w:hAnsiTheme="majorBidi" w:cstheme="majorBidi"/>
                <w:sz w:val="24"/>
                <w:szCs w:val="24"/>
              </w:rPr>
              <w:t>Engineer</w:t>
            </w:r>
          </w:p>
        </w:tc>
        <w:tc>
          <w:tcPr>
            <w:tcW w:w="2790" w:type="dxa"/>
            <w:tcBorders>
              <w:top w:val="nil"/>
              <w:left w:val="nil"/>
              <w:bottom w:val="single" w:sz="4" w:space="0" w:color="auto"/>
              <w:right w:val="single" w:sz="4" w:space="0" w:color="auto"/>
            </w:tcBorders>
            <w:vAlign w:val="center"/>
          </w:tcPr>
          <w:p w14:paraId="7B83FA4E" w14:textId="77777777" w:rsidR="00695423" w:rsidRPr="00D74B14" w:rsidRDefault="00695423">
            <w:pPr>
              <w:spacing w:after="0" w:line="240" w:lineRule="auto"/>
              <w:contextualSpacing/>
              <w:jc w:val="center"/>
              <w:rPr>
                <w:rFonts w:asciiTheme="majorBidi" w:hAnsiTheme="majorBidi" w:cstheme="majorBidi"/>
                <w:sz w:val="24"/>
                <w:szCs w:val="24"/>
              </w:rPr>
            </w:pPr>
            <w:r w:rsidRPr="00D74B14">
              <w:rPr>
                <w:rFonts w:asciiTheme="majorBidi" w:hAnsiTheme="majorBidi" w:cstheme="majorBidi"/>
                <w:sz w:val="24"/>
                <w:szCs w:val="24"/>
              </w:rPr>
              <w:t>52</w:t>
            </w:r>
          </w:p>
        </w:tc>
      </w:tr>
      <w:tr w:rsidR="00695423" w:rsidRPr="00795C8D" w14:paraId="41553FF2" w14:textId="77777777" w:rsidTr="009072F2">
        <w:trPr>
          <w:trHeight w:val="288"/>
        </w:trPr>
        <w:tc>
          <w:tcPr>
            <w:tcW w:w="5490" w:type="dxa"/>
            <w:tcBorders>
              <w:top w:val="nil"/>
              <w:left w:val="single" w:sz="4" w:space="0" w:color="auto"/>
              <w:bottom w:val="single" w:sz="4" w:space="0" w:color="auto"/>
              <w:right w:val="single" w:sz="4" w:space="0" w:color="auto"/>
            </w:tcBorders>
            <w:vAlign w:val="center"/>
            <w:hideMark/>
          </w:tcPr>
          <w:p w14:paraId="0B2EB38B" w14:textId="77777777" w:rsidR="00695423" w:rsidRPr="00D74B14" w:rsidRDefault="00695423">
            <w:pPr>
              <w:spacing w:after="0" w:line="240" w:lineRule="auto"/>
              <w:contextualSpacing/>
              <w:rPr>
                <w:rFonts w:asciiTheme="majorBidi" w:hAnsiTheme="majorBidi" w:cstheme="majorBidi"/>
                <w:sz w:val="24"/>
                <w:szCs w:val="24"/>
              </w:rPr>
            </w:pPr>
            <w:r w:rsidRPr="00D74B14">
              <w:rPr>
                <w:rFonts w:asciiTheme="majorBidi" w:hAnsiTheme="majorBidi" w:cstheme="majorBidi"/>
                <w:sz w:val="24"/>
                <w:szCs w:val="24"/>
              </w:rPr>
              <w:t>Project Manager</w:t>
            </w:r>
          </w:p>
        </w:tc>
        <w:tc>
          <w:tcPr>
            <w:tcW w:w="2790" w:type="dxa"/>
            <w:tcBorders>
              <w:top w:val="nil"/>
              <w:left w:val="nil"/>
              <w:bottom w:val="single" w:sz="4" w:space="0" w:color="auto"/>
              <w:right w:val="single" w:sz="4" w:space="0" w:color="auto"/>
            </w:tcBorders>
            <w:vAlign w:val="center"/>
          </w:tcPr>
          <w:p w14:paraId="19AA9CFC" w14:textId="77777777" w:rsidR="00695423" w:rsidRPr="00D74B14" w:rsidRDefault="00695423">
            <w:pPr>
              <w:spacing w:after="0" w:line="240" w:lineRule="auto"/>
              <w:contextualSpacing/>
              <w:jc w:val="center"/>
              <w:rPr>
                <w:rFonts w:asciiTheme="majorBidi" w:hAnsiTheme="majorBidi" w:cstheme="majorBidi"/>
                <w:sz w:val="24"/>
                <w:szCs w:val="24"/>
              </w:rPr>
            </w:pPr>
            <w:r w:rsidRPr="00D74B14">
              <w:rPr>
                <w:rFonts w:asciiTheme="majorBidi" w:hAnsiTheme="majorBidi" w:cstheme="majorBidi"/>
                <w:sz w:val="24"/>
                <w:szCs w:val="24"/>
              </w:rPr>
              <w:t>58</w:t>
            </w:r>
          </w:p>
        </w:tc>
      </w:tr>
      <w:tr w:rsidR="00695423" w:rsidRPr="00795C8D" w14:paraId="3F36890F" w14:textId="77777777" w:rsidTr="009072F2">
        <w:trPr>
          <w:trHeight w:val="288"/>
        </w:trPr>
        <w:tc>
          <w:tcPr>
            <w:tcW w:w="5490" w:type="dxa"/>
            <w:tcBorders>
              <w:top w:val="nil"/>
              <w:left w:val="single" w:sz="4" w:space="0" w:color="auto"/>
              <w:bottom w:val="single" w:sz="4" w:space="0" w:color="auto"/>
              <w:right w:val="single" w:sz="4" w:space="0" w:color="auto"/>
            </w:tcBorders>
            <w:vAlign w:val="center"/>
            <w:hideMark/>
          </w:tcPr>
          <w:p w14:paraId="7E82FCEE" w14:textId="77777777" w:rsidR="00695423" w:rsidRPr="00D74B14" w:rsidRDefault="00695423">
            <w:pPr>
              <w:spacing w:after="0" w:line="240" w:lineRule="auto"/>
              <w:contextualSpacing/>
              <w:rPr>
                <w:rFonts w:asciiTheme="majorBidi" w:hAnsiTheme="majorBidi" w:cstheme="majorBidi"/>
                <w:sz w:val="24"/>
                <w:szCs w:val="24"/>
              </w:rPr>
            </w:pPr>
            <w:r w:rsidRPr="00D74B14">
              <w:rPr>
                <w:rFonts w:asciiTheme="majorBidi" w:hAnsiTheme="majorBidi" w:cstheme="majorBidi"/>
                <w:sz w:val="24"/>
                <w:szCs w:val="24"/>
              </w:rPr>
              <w:t>Senior Manager</w:t>
            </w:r>
          </w:p>
        </w:tc>
        <w:tc>
          <w:tcPr>
            <w:tcW w:w="2790" w:type="dxa"/>
            <w:tcBorders>
              <w:top w:val="nil"/>
              <w:left w:val="nil"/>
              <w:bottom w:val="single" w:sz="4" w:space="0" w:color="auto"/>
              <w:right w:val="single" w:sz="4" w:space="0" w:color="auto"/>
            </w:tcBorders>
            <w:vAlign w:val="center"/>
          </w:tcPr>
          <w:p w14:paraId="022E2463" w14:textId="77777777" w:rsidR="00695423" w:rsidRPr="00D74B14" w:rsidRDefault="00695423">
            <w:pPr>
              <w:spacing w:after="0" w:line="240" w:lineRule="auto"/>
              <w:contextualSpacing/>
              <w:jc w:val="center"/>
              <w:rPr>
                <w:rFonts w:asciiTheme="majorBidi" w:hAnsiTheme="majorBidi" w:cstheme="majorBidi"/>
                <w:sz w:val="24"/>
                <w:szCs w:val="24"/>
              </w:rPr>
            </w:pPr>
            <w:r w:rsidRPr="00D74B14">
              <w:rPr>
                <w:rFonts w:asciiTheme="majorBidi" w:hAnsiTheme="majorBidi" w:cstheme="majorBidi"/>
                <w:sz w:val="24"/>
                <w:szCs w:val="24"/>
              </w:rPr>
              <w:t>58</w:t>
            </w:r>
          </w:p>
        </w:tc>
      </w:tr>
      <w:tr w:rsidR="00695423" w:rsidRPr="00795C8D" w14:paraId="4FBED7F3" w14:textId="77777777" w:rsidTr="009072F2">
        <w:trPr>
          <w:trHeight w:val="288"/>
        </w:trPr>
        <w:tc>
          <w:tcPr>
            <w:tcW w:w="5490" w:type="dxa"/>
            <w:tcBorders>
              <w:top w:val="single" w:sz="4" w:space="0" w:color="auto"/>
              <w:left w:val="single" w:sz="4" w:space="0" w:color="auto"/>
              <w:bottom w:val="single" w:sz="4" w:space="0" w:color="auto"/>
              <w:right w:val="single" w:sz="4" w:space="0" w:color="auto"/>
            </w:tcBorders>
            <w:vAlign w:val="center"/>
          </w:tcPr>
          <w:p w14:paraId="2A34ECE7" w14:textId="77777777" w:rsidR="00695423" w:rsidRPr="00D74B14" w:rsidRDefault="00695423">
            <w:pPr>
              <w:spacing w:after="0" w:line="240" w:lineRule="auto"/>
              <w:contextualSpacing/>
              <w:rPr>
                <w:rFonts w:asciiTheme="majorBidi" w:hAnsiTheme="majorBidi" w:cstheme="majorBidi"/>
                <w:sz w:val="24"/>
                <w:szCs w:val="24"/>
              </w:rPr>
            </w:pPr>
            <w:r w:rsidRPr="00D74B14">
              <w:rPr>
                <w:rFonts w:asciiTheme="majorBidi" w:hAnsiTheme="majorBidi" w:cstheme="majorBidi"/>
                <w:sz w:val="24"/>
                <w:szCs w:val="24"/>
              </w:rPr>
              <w:t>GM</w:t>
            </w:r>
          </w:p>
        </w:tc>
        <w:tc>
          <w:tcPr>
            <w:tcW w:w="2790" w:type="dxa"/>
            <w:tcBorders>
              <w:top w:val="single" w:sz="4" w:space="0" w:color="auto"/>
              <w:left w:val="single" w:sz="4" w:space="0" w:color="auto"/>
              <w:bottom w:val="single" w:sz="4" w:space="0" w:color="auto"/>
              <w:right w:val="single" w:sz="4" w:space="0" w:color="auto"/>
            </w:tcBorders>
            <w:vAlign w:val="center"/>
          </w:tcPr>
          <w:p w14:paraId="4B712C57" w14:textId="77777777" w:rsidR="00695423" w:rsidRPr="00D74B14" w:rsidRDefault="00695423">
            <w:pPr>
              <w:spacing w:after="0" w:line="240" w:lineRule="auto"/>
              <w:contextualSpacing/>
              <w:jc w:val="center"/>
              <w:rPr>
                <w:rFonts w:asciiTheme="majorBidi" w:hAnsiTheme="majorBidi" w:cstheme="majorBidi"/>
                <w:sz w:val="24"/>
                <w:szCs w:val="24"/>
              </w:rPr>
            </w:pPr>
            <w:r w:rsidRPr="00D74B14">
              <w:rPr>
                <w:rFonts w:asciiTheme="majorBidi" w:hAnsiTheme="majorBidi" w:cstheme="majorBidi"/>
                <w:sz w:val="24"/>
                <w:szCs w:val="24"/>
              </w:rPr>
              <w:t>95</w:t>
            </w:r>
          </w:p>
        </w:tc>
      </w:tr>
      <w:tr w:rsidR="00695423" w:rsidRPr="00795C8D" w14:paraId="3C9F548D" w14:textId="77777777" w:rsidTr="009072F2">
        <w:trPr>
          <w:trHeight w:val="288"/>
        </w:trPr>
        <w:tc>
          <w:tcPr>
            <w:tcW w:w="5490" w:type="dxa"/>
            <w:tcBorders>
              <w:top w:val="nil"/>
              <w:left w:val="single" w:sz="4" w:space="0" w:color="auto"/>
              <w:bottom w:val="single" w:sz="4" w:space="0" w:color="auto"/>
              <w:right w:val="single" w:sz="4" w:space="0" w:color="auto"/>
            </w:tcBorders>
            <w:vAlign w:val="center"/>
          </w:tcPr>
          <w:p w14:paraId="676F7704" w14:textId="77777777" w:rsidR="00695423" w:rsidRPr="00D74B14" w:rsidRDefault="00695423">
            <w:pPr>
              <w:spacing w:after="0" w:line="240" w:lineRule="auto"/>
              <w:contextualSpacing/>
              <w:rPr>
                <w:rFonts w:asciiTheme="majorBidi" w:hAnsiTheme="majorBidi" w:cstheme="majorBidi"/>
                <w:sz w:val="24"/>
                <w:szCs w:val="24"/>
              </w:rPr>
            </w:pPr>
            <w:r w:rsidRPr="00D74B14">
              <w:rPr>
                <w:rFonts w:asciiTheme="majorBidi" w:hAnsiTheme="majorBidi" w:cstheme="majorBidi"/>
                <w:sz w:val="24"/>
                <w:szCs w:val="24"/>
              </w:rPr>
              <w:t>VP</w:t>
            </w:r>
          </w:p>
        </w:tc>
        <w:tc>
          <w:tcPr>
            <w:tcW w:w="2790" w:type="dxa"/>
            <w:tcBorders>
              <w:top w:val="nil"/>
              <w:left w:val="nil"/>
              <w:bottom w:val="single" w:sz="4" w:space="0" w:color="auto"/>
              <w:right w:val="single" w:sz="4" w:space="0" w:color="auto"/>
            </w:tcBorders>
            <w:vAlign w:val="center"/>
          </w:tcPr>
          <w:p w14:paraId="3A35CA51" w14:textId="77777777" w:rsidR="00695423" w:rsidRPr="00D74B14" w:rsidRDefault="00695423">
            <w:pPr>
              <w:spacing w:after="0" w:line="240" w:lineRule="auto"/>
              <w:contextualSpacing/>
              <w:jc w:val="center"/>
              <w:rPr>
                <w:rFonts w:asciiTheme="majorBidi" w:hAnsiTheme="majorBidi" w:cstheme="majorBidi"/>
                <w:sz w:val="24"/>
                <w:szCs w:val="24"/>
              </w:rPr>
            </w:pPr>
            <w:r w:rsidRPr="00D74B14">
              <w:rPr>
                <w:rFonts w:asciiTheme="majorBidi" w:hAnsiTheme="majorBidi" w:cstheme="majorBidi"/>
                <w:sz w:val="24"/>
                <w:szCs w:val="24"/>
              </w:rPr>
              <w:t>152</w:t>
            </w:r>
          </w:p>
        </w:tc>
      </w:tr>
    </w:tbl>
    <w:p w14:paraId="477B77DE" w14:textId="77777777" w:rsidR="00695423" w:rsidRPr="009072F2" w:rsidRDefault="00695423" w:rsidP="009072F2">
      <w:pPr>
        <w:pStyle w:val="Heading2"/>
        <w:rPr>
          <w:rFonts w:cs="Times New Roman"/>
          <w:color w:val="000000" w:themeColor="text1"/>
          <w:szCs w:val="20"/>
        </w:rPr>
      </w:pPr>
      <w:r w:rsidRPr="009072F2">
        <w:rPr>
          <w:rFonts w:cs="Times New Roman"/>
          <w:bCs w:val="0"/>
          <w:iCs w:val="0"/>
          <w:snapToGrid/>
          <w:color w:val="000000" w:themeColor="text1"/>
          <w:szCs w:val="20"/>
        </w:rPr>
        <w:t>The Clock includes the travel time to and from the location.</w:t>
      </w:r>
    </w:p>
    <w:p w14:paraId="66B266E6" w14:textId="443ECB07" w:rsidR="00695423" w:rsidRPr="009072F2" w:rsidRDefault="00695423" w:rsidP="009072F2">
      <w:pPr>
        <w:pStyle w:val="Heading2"/>
        <w:rPr>
          <w:rFonts w:cs="Times New Roman"/>
          <w:color w:val="000000" w:themeColor="text1"/>
          <w:szCs w:val="20"/>
        </w:rPr>
      </w:pPr>
      <w:r w:rsidRPr="009072F2">
        <w:rPr>
          <w:rFonts w:cs="Times New Roman"/>
          <w:bCs w:val="0"/>
          <w:iCs w:val="0"/>
          <w:snapToGrid/>
          <w:color w:val="000000" w:themeColor="text1"/>
          <w:szCs w:val="20"/>
        </w:rPr>
        <w:t>The hourly charges above will be multiplied by the number of hours and the Overhead factor</w:t>
      </w:r>
      <w:r w:rsidR="00C40746" w:rsidRPr="009072F2">
        <w:rPr>
          <w:rFonts w:cs="Times New Roman"/>
          <w:bCs w:val="0"/>
          <w:iCs w:val="0"/>
          <w:snapToGrid/>
          <w:color w:val="000000" w:themeColor="text1"/>
          <w:szCs w:val="20"/>
        </w:rPr>
        <w:t xml:space="preserve"> </w:t>
      </w:r>
      <w:r w:rsidRPr="009072F2">
        <w:rPr>
          <w:rFonts w:cs="Times New Roman"/>
          <w:bCs w:val="0"/>
          <w:iCs w:val="0"/>
          <w:snapToGrid/>
          <w:color w:val="000000" w:themeColor="text1"/>
          <w:szCs w:val="20"/>
        </w:rPr>
        <w:t>to calculate the total charges. The overhead factor is 1.16 for Fixed.</w:t>
      </w:r>
    </w:p>
    <w:p w14:paraId="65226AEE" w14:textId="77777777" w:rsidR="00695423" w:rsidRDefault="00695423" w:rsidP="00695423"/>
    <w:p w14:paraId="129A37C2" w14:textId="645FD787" w:rsidR="00B40587" w:rsidRDefault="00B40587" w:rsidP="00133AE1">
      <w:pPr>
        <w:pStyle w:val="Heading1"/>
      </w:pPr>
      <w:bookmarkStart w:id="32" w:name="_Toc145666088"/>
      <w:bookmarkStart w:id="33" w:name="_Toc157696985"/>
      <w:r>
        <w:lastRenderedPageBreak/>
        <w:t>Termination</w:t>
      </w:r>
      <w:r w:rsidR="009E5EA7">
        <w:t xml:space="preserve"> Charges</w:t>
      </w:r>
      <w:bookmarkEnd w:id="32"/>
      <w:bookmarkEnd w:id="33"/>
    </w:p>
    <w:p w14:paraId="44656256" w14:textId="77777777" w:rsidR="00254ADD" w:rsidRDefault="00254ADD" w:rsidP="00254ADD">
      <w:pPr>
        <w:pStyle w:val="Heading2"/>
        <w:numPr>
          <w:ilvl w:val="1"/>
          <w:numId w:val="10"/>
        </w:numPr>
        <w:jc w:val="both"/>
        <w:rPr>
          <w:snapToGrid/>
          <w:color w:val="000000" w:themeColor="text1"/>
        </w:rPr>
      </w:pPr>
      <w:r>
        <w:rPr>
          <w:color w:val="000000" w:themeColor="text1"/>
        </w:rPr>
        <w:t>Except where termination occurs due to a breach by Oman Broadband, early termination of any Service prior to the end of the minimum contract period as mentioned in Annex B will be subject to the following charge:</w:t>
      </w:r>
    </w:p>
    <w:p w14:paraId="389547F3" w14:textId="5737C0F9" w:rsidR="0045741B" w:rsidRPr="005B5E50" w:rsidRDefault="0045741B">
      <w:pPr>
        <w:pStyle w:val="Heading2"/>
        <w:numPr>
          <w:ilvl w:val="0"/>
          <w:numId w:val="0"/>
        </w:numPr>
        <w:jc w:val="both"/>
        <w:rPr>
          <w:snapToGrid/>
          <w:color w:val="000000" w:themeColor="text1"/>
        </w:rPr>
      </w:pPr>
    </w:p>
    <w:tbl>
      <w:tblPr>
        <w:tblStyle w:val="TableGrid"/>
        <w:tblW w:w="0" w:type="auto"/>
        <w:tblInd w:w="715" w:type="dxa"/>
        <w:tblLook w:val="04A0" w:firstRow="1" w:lastRow="0" w:firstColumn="1" w:lastColumn="0" w:noHBand="0" w:noVBand="1"/>
      </w:tblPr>
      <w:tblGrid>
        <w:gridCol w:w="4100"/>
        <w:gridCol w:w="4204"/>
      </w:tblGrid>
      <w:tr w:rsidR="005B5E50" w:rsidRPr="005B5E50" w14:paraId="25150068" w14:textId="77777777" w:rsidTr="009072F2">
        <w:tc>
          <w:tcPr>
            <w:tcW w:w="4100" w:type="dxa"/>
            <w:shd w:val="clear" w:color="auto" w:fill="DBE5F1" w:themeFill="accent1" w:themeFillTint="33"/>
          </w:tcPr>
          <w:p w14:paraId="099DB2B4" w14:textId="77777777" w:rsidR="00A3619D" w:rsidRPr="005B5E50" w:rsidRDefault="00A3619D" w:rsidP="007111F7">
            <w:pPr>
              <w:pStyle w:val="Heading2"/>
              <w:numPr>
                <w:ilvl w:val="0"/>
                <w:numId w:val="0"/>
              </w:numPr>
              <w:jc w:val="center"/>
              <w:rPr>
                <w:rFonts w:cs="Times New Roman"/>
                <w:b/>
                <w:iCs w:val="0"/>
                <w:snapToGrid/>
                <w:color w:val="000000" w:themeColor="text1"/>
                <w:szCs w:val="20"/>
              </w:rPr>
            </w:pPr>
            <w:r w:rsidRPr="005B5E50">
              <w:rPr>
                <w:rFonts w:cs="Times New Roman"/>
                <w:b/>
                <w:iCs w:val="0"/>
                <w:snapToGrid/>
                <w:color w:val="000000" w:themeColor="text1"/>
                <w:szCs w:val="20"/>
              </w:rPr>
              <w:t>Description</w:t>
            </w:r>
          </w:p>
        </w:tc>
        <w:tc>
          <w:tcPr>
            <w:tcW w:w="4204" w:type="dxa"/>
            <w:shd w:val="clear" w:color="auto" w:fill="DBE5F1" w:themeFill="accent1" w:themeFillTint="33"/>
          </w:tcPr>
          <w:p w14:paraId="01DD6269" w14:textId="77777777" w:rsidR="00A3619D" w:rsidRPr="005B5E50" w:rsidRDefault="00A3619D" w:rsidP="007111F7">
            <w:pPr>
              <w:pStyle w:val="Heading2"/>
              <w:numPr>
                <w:ilvl w:val="0"/>
                <w:numId w:val="0"/>
              </w:numPr>
              <w:jc w:val="center"/>
              <w:rPr>
                <w:rFonts w:cs="Times New Roman"/>
                <w:b/>
                <w:iCs w:val="0"/>
                <w:snapToGrid/>
                <w:color w:val="000000" w:themeColor="text1"/>
                <w:szCs w:val="20"/>
              </w:rPr>
            </w:pPr>
            <w:r w:rsidRPr="005B5E50">
              <w:rPr>
                <w:rFonts w:cs="Times New Roman"/>
                <w:b/>
                <w:iCs w:val="0"/>
                <w:snapToGrid/>
                <w:color w:val="000000" w:themeColor="text1"/>
                <w:szCs w:val="20"/>
              </w:rPr>
              <w:t xml:space="preserve">Charge </w:t>
            </w:r>
          </w:p>
        </w:tc>
      </w:tr>
      <w:tr w:rsidR="005B5E50" w:rsidRPr="005B5E50" w14:paraId="4EEF9310" w14:textId="77777777" w:rsidTr="009072F2">
        <w:tc>
          <w:tcPr>
            <w:tcW w:w="4100" w:type="dxa"/>
          </w:tcPr>
          <w:p w14:paraId="31BD5A58" w14:textId="776AB50D" w:rsidR="004C3858" w:rsidRPr="005B5E50" w:rsidRDefault="00704F0D" w:rsidP="00704F0D">
            <w:pPr>
              <w:pStyle w:val="Heading2"/>
              <w:numPr>
                <w:ilvl w:val="0"/>
                <w:numId w:val="0"/>
              </w:numPr>
              <w:jc w:val="center"/>
              <w:rPr>
                <w:color w:val="000000" w:themeColor="text1"/>
              </w:rPr>
            </w:pPr>
            <w:r w:rsidRPr="00704F0D">
              <w:rPr>
                <w:color w:val="000000" w:themeColor="text1"/>
              </w:rPr>
              <w:t xml:space="preserve">Early Termination of Service </w:t>
            </w:r>
            <w:r w:rsidRPr="00704F0D">
              <w:rPr>
                <w:color w:val="000000" w:themeColor="text1"/>
              </w:rPr>
              <w:br/>
              <w:t>(BEUC/</w:t>
            </w:r>
            <w:r w:rsidR="009428ED" w:rsidRPr="00704F0D" w:rsidDel="009428ED">
              <w:rPr>
                <w:color w:val="000000" w:themeColor="text1"/>
              </w:rPr>
              <w:t xml:space="preserve"> </w:t>
            </w:r>
            <w:r w:rsidRPr="00704F0D">
              <w:rPr>
                <w:color w:val="000000" w:themeColor="text1"/>
              </w:rPr>
              <w:t>/Co-location/</w:t>
            </w:r>
            <w:r w:rsidRPr="00704F0D" w:rsidDel="00704F0D">
              <w:rPr>
                <w:color w:val="000000" w:themeColor="text1"/>
              </w:rPr>
              <w:t xml:space="preserve"> </w:t>
            </w:r>
            <w:r w:rsidRPr="00704F0D">
              <w:rPr>
                <w:color w:val="000000" w:themeColor="text1"/>
              </w:rPr>
              <w:t>/</w:t>
            </w:r>
            <w:proofErr w:type="spellStart"/>
            <w:r>
              <w:rPr>
                <w:color w:val="000000" w:themeColor="text1"/>
              </w:rPr>
              <w:t>Sub</w:t>
            </w:r>
            <w:r w:rsidRPr="00704F0D">
              <w:rPr>
                <w:color w:val="000000" w:themeColor="text1"/>
              </w:rPr>
              <w:t>Duct</w:t>
            </w:r>
            <w:proofErr w:type="spellEnd"/>
            <w:r w:rsidRPr="00704F0D">
              <w:rPr>
                <w:color w:val="000000" w:themeColor="text1"/>
              </w:rPr>
              <w:t xml:space="preserve"> Access)</w:t>
            </w:r>
          </w:p>
        </w:tc>
        <w:tc>
          <w:tcPr>
            <w:tcW w:w="4204" w:type="dxa"/>
          </w:tcPr>
          <w:p w14:paraId="483FB42A" w14:textId="131EF0D6" w:rsidR="004C3858" w:rsidRPr="005B5E50" w:rsidRDefault="004C3858" w:rsidP="004C3858">
            <w:pPr>
              <w:pStyle w:val="Heading2"/>
              <w:numPr>
                <w:ilvl w:val="0"/>
                <w:numId w:val="0"/>
              </w:numPr>
              <w:jc w:val="center"/>
              <w:rPr>
                <w:color w:val="000000" w:themeColor="text1"/>
              </w:rPr>
            </w:pPr>
            <w:r w:rsidRPr="005B5E50">
              <w:rPr>
                <w:color w:val="000000" w:themeColor="text1"/>
              </w:rPr>
              <w:t xml:space="preserve">100% of remaining cost of minimum contract period </w:t>
            </w:r>
          </w:p>
        </w:tc>
      </w:tr>
      <w:bookmarkEnd w:id="16"/>
      <w:bookmarkEnd w:id="17"/>
      <w:bookmarkEnd w:id="20"/>
    </w:tbl>
    <w:p w14:paraId="6947FC0F" w14:textId="77777777" w:rsidR="00A3619D" w:rsidRPr="00A3619D" w:rsidRDefault="00A3619D" w:rsidP="00A3619D"/>
    <w:p w14:paraId="6655D8EC" w14:textId="08F6F9EF" w:rsidR="009F69B1" w:rsidRPr="00D74B14" w:rsidRDefault="009F69B1">
      <w:pPr>
        <w:pStyle w:val="Heading2"/>
        <w:rPr>
          <w:color w:val="000000" w:themeColor="text1"/>
        </w:rPr>
      </w:pPr>
      <w:r w:rsidRPr="00D74B14">
        <w:rPr>
          <w:color w:val="000000" w:themeColor="text1"/>
        </w:rPr>
        <w:t>The Termination Charges defined herein are only applicable to the initial Minimum Contract Term for a Service. Once the initial Minimum Contract Term has expired, and the same has been renewed, no Termination Charges shall be applicable. The termination shall be subject to clauses set out in Main Agreement and Annex D.</w:t>
      </w:r>
    </w:p>
    <w:sectPr w:rsidR="009F69B1" w:rsidRPr="00D74B14" w:rsidSect="00831865">
      <w:footerReference w:type="default" r:id="rId15"/>
      <w:headerReference w:type="first" r:id="rId16"/>
      <w:type w:val="continuous"/>
      <w:pgSz w:w="11909" w:h="16834" w:code="9"/>
      <w:pgMar w:top="1440" w:right="1440" w:bottom="1440" w:left="1440" w:header="562" w:footer="562" w:gutter="0"/>
      <w:pgBorders w:offsetFrom="page">
        <w:top w:val="single" w:sz="2" w:space="24" w:color="auto"/>
        <w:left w:val="single" w:sz="2" w:space="24" w:color="auto"/>
        <w:bottom w:val="single" w:sz="2" w:space="24" w:color="auto"/>
        <w:right w:val="single" w:sz="2"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1FAB9" w14:textId="77777777" w:rsidR="006E5A0E" w:rsidRDefault="006E5A0E">
      <w:r>
        <w:separator/>
      </w:r>
    </w:p>
  </w:endnote>
  <w:endnote w:type="continuationSeparator" w:id="0">
    <w:p w14:paraId="4F334F16" w14:textId="77777777" w:rsidR="006E5A0E" w:rsidRDefault="006E5A0E">
      <w:r>
        <w:continuationSeparator/>
      </w:r>
    </w:p>
  </w:endnote>
  <w:endnote w:type="continuationNotice" w:id="1">
    <w:p w14:paraId="59C1F6EB" w14:textId="77777777" w:rsidR="006E5A0E" w:rsidRDefault="006E5A0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38FB" w14:textId="77777777" w:rsidR="00C02EF8" w:rsidRPr="000637DD" w:rsidRDefault="00C02EF8" w:rsidP="00FB4D7E">
    <w:pPr>
      <w:pStyle w:val="Footer"/>
      <w:jc w:val="right"/>
      <w:rPr>
        <w:rFonts w:asciiTheme="minorHAnsi" w:eastAsiaTheme="majorEastAsia" w:hAnsiTheme="minorHAnsi" w:cstheme="minorHAns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22"/>
        <w:szCs w:val="22"/>
      </w:rPr>
      <w:id w:val="1226412029"/>
      <w:docPartObj>
        <w:docPartGallery w:val="Page Numbers (Bottom of Page)"/>
        <w:docPartUnique/>
      </w:docPartObj>
    </w:sdtPr>
    <w:sdtContent>
      <w:p w14:paraId="677E78DF" w14:textId="0D1AD50A" w:rsidR="00464754" w:rsidRPr="000637DD" w:rsidRDefault="00831865" w:rsidP="00831865">
        <w:pPr>
          <w:pStyle w:val="Footer"/>
          <w:jc w:val="right"/>
          <w:rPr>
            <w:rFonts w:asciiTheme="minorHAnsi" w:eastAsiaTheme="majorEastAsia" w:hAnsiTheme="minorHAnsi" w:cstheme="minorHAnsi"/>
            <w:sz w:val="22"/>
            <w:szCs w:val="22"/>
          </w:rPr>
        </w:pPr>
        <w:r w:rsidRPr="00706200">
          <w:rPr>
            <w:rFonts w:asciiTheme="minorHAnsi" w:hAnsiTheme="minorHAnsi" w:cstheme="minorHAnsi"/>
            <w:sz w:val="22"/>
            <w:szCs w:val="22"/>
          </w:rPr>
          <w:t xml:space="preserve">Page | </w:t>
        </w:r>
        <w:r w:rsidRPr="00706200">
          <w:rPr>
            <w:rFonts w:asciiTheme="minorHAnsi" w:eastAsiaTheme="majorEastAsia" w:hAnsiTheme="minorHAnsi" w:cstheme="minorHAnsi"/>
            <w:sz w:val="22"/>
            <w:szCs w:val="22"/>
          </w:rPr>
          <w:fldChar w:fldCharType="begin"/>
        </w:r>
        <w:r w:rsidRPr="00706200">
          <w:rPr>
            <w:rFonts w:asciiTheme="minorHAnsi" w:eastAsiaTheme="majorEastAsia" w:hAnsiTheme="minorHAnsi" w:cstheme="minorHAnsi"/>
            <w:sz w:val="22"/>
            <w:szCs w:val="22"/>
          </w:rPr>
          <w:instrText xml:space="preserve"> PAGE   \* MERGEFORMAT </w:instrText>
        </w:r>
        <w:r w:rsidRPr="00706200">
          <w:rPr>
            <w:rFonts w:asciiTheme="minorHAnsi" w:eastAsiaTheme="majorEastAsia" w:hAnsiTheme="minorHAnsi" w:cstheme="minorHAnsi"/>
            <w:sz w:val="22"/>
            <w:szCs w:val="22"/>
          </w:rPr>
          <w:fldChar w:fldCharType="separate"/>
        </w:r>
        <w:r>
          <w:rPr>
            <w:rFonts w:asciiTheme="minorHAnsi" w:eastAsiaTheme="majorEastAsia" w:hAnsiTheme="minorHAnsi" w:cstheme="minorHAnsi"/>
            <w:sz w:val="22"/>
            <w:szCs w:val="22"/>
          </w:rPr>
          <w:t>1</w:t>
        </w:r>
        <w:r w:rsidRPr="00706200">
          <w:rPr>
            <w:rFonts w:asciiTheme="minorHAnsi" w:eastAsiaTheme="majorEastAsia" w:hAnsiTheme="minorHAnsi" w:cstheme="minorHAns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C546F" w14:textId="77777777" w:rsidR="006E5A0E" w:rsidRDefault="006E5A0E">
      <w:r>
        <w:separator/>
      </w:r>
    </w:p>
  </w:footnote>
  <w:footnote w:type="continuationSeparator" w:id="0">
    <w:p w14:paraId="7C76F14E" w14:textId="77777777" w:rsidR="006E5A0E" w:rsidRDefault="006E5A0E">
      <w:r>
        <w:continuationSeparator/>
      </w:r>
    </w:p>
  </w:footnote>
  <w:footnote w:type="continuationNotice" w:id="1">
    <w:p w14:paraId="72A12A4C" w14:textId="77777777" w:rsidR="006E5A0E" w:rsidRDefault="006E5A0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7BE5" w14:textId="77777777" w:rsidR="00EE4D04" w:rsidRDefault="00EE4D04">
    <w:pPr>
      <w:pStyle w:val="Header"/>
      <w:ind w:right="900"/>
      <w:jc w:val="right"/>
    </w:pPr>
  </w:p>
  <w:p w14:paraId="46EFBCCF" w14:textId="77777777" w:rsidR="00EE4D04" w:rsidRDefault="00EE4D04">
    <w:pPr>
      <w:pStyle w:val="Header"/>
      <w:ind w:right="9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1" w15:restartNumberingAfterBreak="0">
    <w:nsid w:val="04320EA2"/>
    <w:multiLevelType w:val="hybridMultilevel"/>
    <w:tmpl w:val="98B49C9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D19B1"/>
    <w:multiLevelType w:val="multilevel"/>
    <w:tmpl w:val="AC7CBCAA"/>
    <w:lvl w:ilvl="0">
      <w:start w:val="1"/>
      <w:numFmt w:val="lowerLetter"/>
      <w:lvlText w:val="(%1)"/>
      <w:lvlJc w:val="left"/>
      <w:pPr>
        <w:tabs>
          <w:tab w:val="num" w:pos="720"/>
        </w:tabs>
        <w:ind w:left="720" w:hanging="360"/>
      </w:pPr>
      <w:rPr>
        <w:rFonts w:ascii="Arial" w:hAnsi="Arial" w:hint="default"/>
      </w:rPr>
    </w:lvl>
    <w:lvl w:ilvl="1">
      <w:start w:val="1"/>
      <w:numFmt w:val="bullet"/>
      <w:pStyle w:val="Bullet1"/>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E586EF6"/>
    <w:multiLevelType w:val="hybridMultilevel"/>
    <w:tmpl w:val="2284858C"/>
    <w:lvl w:ilvl="0" w:tplc="04090013">
      <w:start w:val="1"/>
      <w:numFmt w:val="upperRoman"/>
      <w:lvlText w:val="%1."/>
      <w:lvlJc w:val="right"/>
      <w:pPr>
        <w:ind w:left="2069" w:hanging="360"/>
      </w:pPr>
    </w:lvl>
    <w:lvl w:ilvl="1" w:tplc="04090019" w:tentative="1">
      <w:start w:val="1"/>
      <w:numFmt w:val="lowerLetter"/>
      <w:lvlText w:val="%2."/>
      <w:lvlJc w:val="left"/>
      <w:pPr>
        <w:ind w:left="2789" w:hanging="360"/>
      </w:pPr>
    </w:lvl>
    <w:lvl w:ilvl="2" w:tplc="0409001B" w:tentative="1">
      <w:start w:val="1"/>
      <w:numFmt w:val="lowerRoman"/>
      <w:lvlText w:val="%3."/>
      <w:lvlJc w:val="right"/>
      <w:pPr>
        <w:ind w:left="3509" w:hanging="180"/>
      </w:pPr>
    </w:lvl>
    <w:lvl w:ilvl="3" w:tplc="0409000F" w:tentative="1">
      <w:start w:val="1"/>
      <w:numFmt w:val="decimal"/>
      <w:lvlText w:val="%4."/>
      <w:lvlJc w:val="left"/>
      <w:pPr>
        <w:ind w:left="4229" w:hanging="360"/>
      </w:pPr>
    </w:lvl>
    <w:lvl w:ilvl="4" w:tplc="04090019" w:tentative="1">
      <w:start w:val="1"/>
      <w:numFmt w:val="lowerLetter"/>
      <w:lvlText w:val="%5."/>
      <w:lvlJc w:val="left"/>
      <w:pPr>
        <w:ind w:left="4949" w:hanging="360"/>
      </w:pPr>
    </w:lvl>
    <w:lvl w:ilvl="5" w:tplc="0409001B" w:tentative="1">
      <w:start w:val="1"/>
      <w:numFmt w:val="lowerRoman"/>
      <w:lvlText w:val="%6."/>
      <w:lvlJc w:val="right"/>
      <w:pPr>
        <w:ind w:left="5669" w:hanging="180"/>
      </w:pPr>
    </w:lvl>
    <w:lvl w:ilvl="6" w:tplc="0409000F" w:tentative="1">
      <w:start w:val="1"/>
      <w:numFmt w:val="decimal"/>
      <w:lvlText w:val="%7."/>
      <w:lvlJc w:val="left"/>
      <w:pPr>
        <w:ind w:left="6389" w:hanging="360"/>
      </w:pPr>
    </w:lvl>
    <w:lvl w:ilvl="7" w:tplc="04090019" w:tentative="1">
      <w:start w:val="1"/>
      <w:numFmt w:val="lowerLetter"/>
      <w:lvlText w:val="%8."/>
      <w:lvlJc w:val="left"/>
      <w:pPr>
        <w:ind w:left="7109" w:hanging="360"/>
      </w:pPr>
    </w:lvl>
    <w:lvl w:ilvl="8" w:tplc="0409001B" w:tentative="1">
      <w:start w:val="1"/>
      <w:numFmt w:val="lowerRoman"/>
      <w:lvlText w:val="%9."/>
      <w:lvlJc w:val="right"/>
      <w:pPr>
        <w:ind w:left="7829" w:hanging="180"/>
      </w:pPr>
    </w:lvl>
  </w:abstractNum>
  <w:abstractNum w:abstractNumId="4" w15:restartNumberingAfterBreak="0">
    <w:nsid w:val="1C895C02"/>
    <w:multiLevelType w:val="multilevel"/>
    <w:tmpl w:val="2DB4D5FC"/>
    <w:lvl w:ilvl="0">
      <w:start w:val="1"/>
      <w:numFmt w:val="decimal"/>
      <w:pStyle w:val="Level1"/>
      <w:lvlText w:val="%1."/>
      <w:lvlJc w:val="left"/>
      <w:pPr>
        <w:tabs>
          <w:tab w:val="num" w:pos="567"/>
        </w:tabs>
        <w:ind w:left="567" w:hanging="1008"/>
      </w:pPr>
      <w:rPr>
        <w:rFonts w:ascii="Times New Roman" w:hAnsi="Times New Roman" w:hint="default"/>
        <w:b w:val="0"/>
      </w:rPr>
    </w:lvl>
    <w:lvl w:ilvl="1">
      <w:start w:val="1"/>
      <w:numFmt w:val="decimal"/>
      <w:pStyle w:val="Level2"/>
      <w:lvlText w:val="%1.%2"/>
      <w:lvlJc w:val="left"/>
      <w:pPr>
        <w:tabs>
          <w:tab w:val="num" w:pos="567"/>
        </w:tabs>
        <w:ind w:left="567" w:hanging="1008"/>
      </w:pPr>
      <w:rPr>
        <w:rFonts w:ascii="Times New Roman" w:hAnsi="Times New Roman" w:hint="default"/>
        <w:b w:val="0"/>
      </w:rPr>
    </w:lvl>
    <w:lvl w:ilvl="2">
      <w:start w:val="1"/>
      <w:numFmt w:val="decimal"/>
      <w:pStyle w:val="Level3"/>
      <w:lvlText w:val="%1.%2.%3"/>
      <w:lvlJc w:val="left"/>
      <w:pPr>
        <w:tabs>
          <w:tab w:val="num" w:pos="567"/>
        </w:tabs>
        <w:ind w:left="567" w:hanging="1008"/>
      </w:pPr>
      <w:rPr>
        <w:rFonts w:ascii="Times New Roman" w:hAnsi="Times New Roman" w:hint="default"/>
        <w:b w:val="0"/>
      </w:rPr>
    </w:lvl>
    <w:lvl w:ilvl="3">
      <w:start w:val="1"/>
      <w:numFmt w:val="lowerRoman"/>
      <w:pStyle w:val="Level4"/>
      <w:lvlText w:val="(%4)"/>
      <w:lvlJc w:val="left"/>
      <w:pPr>
        <w:tabs>
          <w:tab w:val="num" w:pos="1575"/>
        </w:tabs>
        <w:ind w:left="1575" w:hanging="1008"/>
      </w:pPr>
      <w:rPr>
        <w:rFonts w:ascii="Times New Roman" w:hAnsi="Times New Roman" w:hint="default"/>
        <w:b w:val="0"/>
      </w:rPr>
    </w:lvl>
    <w:lvl w:ilvl="4">
      <w:start w:val="1"/>
      <w:numFmt w:val="lowerLetter"/>
      <w:pStyle w:val="Level5"/>
      <w:lvlText w:val="(%5)"/>
      <w:lvlJc w:val="left"/>
      <w:pPr>
        <w:tabs>
          <w:tab w:val="num" w:pos="1304"/>
        </w:tabs>
        <w:ind w:left="1304" w:hanging="737"/>
      </w:pPr>
      <w:rPr>
        <w:rFonts w:asciiTheme="minorBidi" w:hAnsiTheme="minorBidi" w:cstheme="minorBidi" w:hint="default"/>
        <w:b w:val="0"/>
      </w:rPr>
    </w:lvl>
    <w:lvl w:ilvl="5">
      <w:start w:val="1"/>
      <w:numFmt w:val="decimal"/>
      <w:pStyle w:val="Level6"/>
      <w:lvlText w:val="(%6)"/>
      <w:lvlJc w:val="left"/>
      <w:pPr>
        <w:tabs>
          <w:tab w:val="num" w:pos="1575"/>
        </w:tabs>
        <w:ind w:left="1575" w:hanging="1008"/>
      </w:pPr>
      <w:rPr>
        <w:rFonts w:ascii="Times New Roman" w:hAnsi="Times New Roman" w:hint="default"/>
        <w:b w:val="0"/>
      </w:rPr>
    </w:lvl>
    <w:lvl w:ilvl="6">
      <w:start w:val="1"/>
      <w:numFmt w:val="upperLetter"/>
      <w:pStyle w:val="Level7"/>
      <w:lvlText w:val="(%7)"/>
      <w:lvlJc w:val="left"/>
      <w:pPr>
        <w:tabs>
          <w:tab w:val="num" w:pos="1575"/>
        </w:tabs>
        <w:ind w:left="1575" w:hanging="1008"/>
      </w:pPr>
      <w:rPr>
        <w:rFonts w:ascii="Times New Roman" w:hAnsi="Times New Roman" w:hint="default"/>
        <w:b w:val="0"/>
      </w:rPr>
    </w:lvl>
    <w:lvl w:ilvl="7">
      <w:start w:val="1"/>
      <w:numFmt w:val="lowerRoman"/>
      <w:pStyle w:val="Level8"/>
      <w:lvlText w:val="(%8)"/>
      <w:lvlJc w:val="left"/>
      <w:pPr>
        <w:tabs>
          <w:tab w:val="num" w:pos="1575"/>
        </w:tabs>
        <w:ind w:left="1575" w:hanging="1008"/>
      </w:pPr>
      <w:rPr>
        <w:rFonts w:ascii="Times New Roman" w:hAnsi="Times New Roman" w:hint="default"/>
        <w:b w:val="0"/>
      </w:rPr>
    </w:lvl>
    <w:lvl w:ilvl="8">
      <w:start w:val="1"/>
      <w:numFmt w:val="lowerRoman"/>
      <w:pStyle w:val="Heading9"/>
      <w:lvlText w:val="%9."/>
      <w:lvlJc w:val="right"/>
      <w:pPr>
        <w:tabs>
          <w:tab w:val="num" w:pos="1143"/>
        </w:tabs>
        <w:ind w:left="1143" w:hanging="144"/>
      </w:pPr>
      <w:rPr>
        <w:rFonts w:hint="default"/>
      </w:rPr>
    </w:lvl>
  </w:abstractNum>
  <w:abstractNum w:abstractNumId="5" w15:restartNumberingAfterBreak="0">
    <w:nsid w:val="249B1216"/>
    <w:multiLevelType w:val="multilevel"/>
    <w:tmpl w:val="B51C9496"/>
    <w:lvl w:ilvl="0">
      <w:start w:val="1"/>
      <w:numFmt w:val="lowerRoman"/>
      <w:pStyle w:val="grfggrtfgrtrgtChar"/>
      <w:lvlText w:val="(%1)"/>
      <w:lvlJc w:val="left"/>
      <w:pPr>
        <w:tabs>
          <w:tab w:val="num" w:pos="1440"/>
        </w:tabs>
        <w:ind w:left="1440" w:hanging="360"/>
      </w:pPr>
      <w:rPr>
        <w:rFonts w:ascii="Arial" w:eastAsia="Times New Roman" w:hAnsi="Arial" w:cs="Arial"/>
      </w:r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abstractNum w:abstractNumId="6" w15:restartNumberingAfterBreak="0">
    <w:nsid w:val="259B52F2"/>
    <w:multiLevelType w:val="hybridMultilevel"/>
    <w:tmpl w:val="8FD2F2FC"/>
    <w:lvl w:ilvl="0" w:tplc="4C090001">
      <w:start w:val="1"/>
      <w:numFmt w:val="bullet"/>
      <w:lvlText w:val=""/>
      <w:lvlJc w:val="left"/>
      <w:pPr>
        <w:ind w:left="936" w:hanging="360"/>
      </w:pPr>
      <w:rPr>
        <w:rFonts w:ascii="Symbol" w:hAnsi="Symbol" w:hint="default"/>
      </w:rPr>
    </w:lvl>
    <w:lvl w:ilvl="1" w:tplc="4C090003" w:tentative="1">
      <w:start w:val="1"/>
      <w:numFmt w:val="bullet"/>
      <w:lvlText w:val="o"/>
      <w:lvlJc w:val="left"/>
      <w:pPr>
        <w:ind w:left="1656" w:hanging="360"/>
      </w:pPr>
      <w:rPr>
        <w:rFonts w:ascii="Courier New" w:hAnsi="Courier New" w:cs="Courier New" w:hint="default"/>
      </w:rPr>
    </w:lvl>
    <w:lvl w:ilvl="2" w:tplc="4C090005" w:tentative="1">
      <w:start w:val="1"/>
      <w:numFmt w:val="bullet"/>
      <w:lvlText w:val=""/>
      <w:lvlJc w:val="left"/>
      <w:pPr>
        <w:ind w:left="2376" w:hanging="360"/>
      </w:pPr>
      <w:rPr>
        <w:rFonts w:ascii="Wingdings" w:hAnsi="Wingdings" w:hint="default"/>
      </w:rPr>
    </w:lvl>
    <w:lvl w:ilvl="3" w:tplc="4C090001" w:tentative="1">
      <w:start w:val="1"/>
      <w:numFmt w:val="bullet"/>
      <w:lvlText w:val=""/>
      <w:lvlJc w:val="left"/>
      <w:pPr>
        <w:ind w:left="3096" w:hanging="360"/>
      </w:pPr>
      <w:rPr>
        <w:rFonts w:ascii="Symbol" w:hAnsi="Symbol" w:hint="default"/>
      </w:rPr>
    </w:lvl>
    <w:lvl w:ilvl="4" w:tplc="4C090003" w:tentative="1">
      <w:start w:val="1"/>
      <w:numFmt w:val="bullet"/>
      <w:lvlText w:val="o"/>
      <w:lvlJc w:val="left"/>
      <w:pPr>
        <w:ind w:left="3816" w:hanging="360"/>
      </w:pPr>
      <w:rPr>
        <w:rFonts w:ascii="Courier New" w:hAnsi="Courier New" w:cs="Courier New" w:hint="default"/>
      </w:rPr>
    </w:lvl>
    <w:lvl w:ilvl="5" w:tplc="4C090005" w:tentative="1">
      <w:start w:val="1"/>
      <w:numFmt w:val="bullet"/>
      <w:lvlText w:val=""/>
      <w:lvlJc w:val="left"/>
      <w:pPr>
        <w:ind w:left="4536" w:hanging="360"/>
      </w:pPr>
      <w:rPr>
        <w:rFonts w:ascii="Wingdings" w:hAnsi="Wingdings" w:hint="default"/>
      </w:rPr>
    </w:lvl>
    <w:lvl w:ilvl="6" w:tplc="4C090001" w:tentative="1">
      <w:start w:val="1"/>
      <w:numFmt w:val="bullet"/>
      <w:lvlText w:val=""/>
      <w:lvlJc w:val="left"/>
      <w:pPr>
        <w:ind w:left="5256" w:hanging="360"/>
      </w:pPr>
      <w:rPr>
        <w:rFonts w:ascii="Symbol" w:hAnsi="Symbol" w:hint="default"/>
      </w:rPr>
    </w:lvl>
    <w:lvl w:ilvl="7" w:tplc="4C090003" w:tentative="1">
      <w:start w:val="1"/>
      <w:numFmt w:val="bullet"/>
      <w:lvlText w:val="o"/>
      <w:lvlJc w:val="left"/>
      <w:pPr>
        <w:ind w:left="5976" w:hanging="360"/>
      </w:pPr>
      <w:rPr>
        <w:rFonts w:ascii="Courier New" w:hAnsi="Courier New" w:cs="Courier New" w:hint="default"/>
      </w:rPr>
    </w:lvl>
    <w:lvl w:ilvl="8" w:tplc="4C090005" w:tentative="1">
      <w:start w:val="1"/>
      <w:numFmt w:val="bullet"/>
      <w:lvlText w:val=""/>
      <w:lvlJc w:val="left"/>
      <w:pPr>
        <w:ind w:left="6696" w:hanging="360"/>
      </w:pPr>
      <w:rPr>
        <w:rFonts w:ascii="Wingdings" w:hAnsi="Wingdings" w:hint="default"/>
      </w:rPr>
    </w:lvl>
  </w:abstractNum>
  <w:abstractNum w:abstractNumId="7" w15:restartNumberingAfterBreak="0">
    <w:nsid w:val="2DFD0369"/>
    <w:multiLevelType w:val="multilevel"/>
    <w:tmpl w:val="DCA2AC22"/>
    <w:styleLink w:val="Mainoutlin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101"/>
        </w:tabs>
        <w:ind w:left="12101" w:hanging="851"/>
      </w:pPr>
      <w:rPr>
        <w:rFonts w:hint="default"/>
      </w:rPr>
    </w:lvl>
    <w:lvl w:ilvl="2">
      <w:start w:val="1"/>
      <w:numFmt w:val="decimal"/>
      <w:lvlText w:val="%1.%2.%3."/>
      <w:lvlJc w:val="left"/>
      <w:pPr>
        <w:tabs>
          <w:tab w:val="num" w:pos="2268"/>
        </w:tabs>
        <w:ind w:left="2268" w:hanging="850"/>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31CF0B75"/>
    <w:multiLevelType w:val="hybridMultilevel"/>
    <w:tmpl w:val="7C04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EE24A5"/>
    <w:multiLevelType w:val="hybridMultilevel"/>
    <w:tmpl w:val="2C10BE5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0" w15:restartNumberingAfterBreak="0">
    <w:nsid w:val="3B63107E"/>
    <w:multiLevelType w:val="hybridMultilevel"/>
    <w:tmpl w:val="0630B3C8"/>
    <w:lvl w:ilvl="0" w:tplc="4C090001">
      <w:start w:val="1"/>
      <w:numFmt w:val="bullet"/>
      <w:lvlText w:val=""/>
      <w:lvlJc w:val="left"/>
      <w:pPr>
        <w:ind w:left="720" w:hanging="360"/>
      </w:pPr>
      <w:rPr>
        <w:rFonts w:ascii="Symbol" w:eastAsia="Times New Roman" w:hAnsi="Symbol" w:cs="Times New Roman"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1" w15:restartNumberingAfterBreak="0">
    <w:nsid w:val="43D912D2"/>
    <w:multiLevelType w:val="hybridMultilevel"/>
    <w:tmpl w:val="50D0CB86"/>
    <w:lvl w:ilvl="0" w:tplc="04090013">
      <w:start w:val="1"/>
      <w:numFmt w:val="upperRoman"/>
      <w:lvlText w:val="%1."/>
      <w:lvlJc w:val="righ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45D07B7B"/>
    <w:multiLevelType w:val="hybridMultilevel"/>
    <w:tmpl w:val="3970E99E"/>
    <w:lvl w:ilvl="0" w:tplc="CEBC91A6">
      <w:start w:val="1"/>
      <w:numFmt w:val="bullet"/>
      <w:pStyle w:val="BulletedList"/>
      <w:lvlText w:val=""/>
      <w:lvlJc w:val="left"/>
      <w:pPr>
        <w:tabs>
          <w:tab w:val="num" w:pos="1494"/>
        </w:tabs>
        <w:ind w:left="0" w:firstLine="1134"/>
      </w:pPr>
      <w:rPr>
        <w:rFonts w:ascii="Wingdings" w:hAnsi="Wingdings" w:hint="default"/>
        <w:sz w:val="16"/>
      </w:rPr>
    </w:lvl>
    <w:lvl w:ilvl="1" w:tplc="FBE29F04">
      <w:start w:val="1"/>
      <w:numFmt w:val="bullet"/>
      <w:lvlText w:val="o"/>
      <w:lvlJc w:val="left"/>
      <w:pPr>
        <w:tabs>
          <w:tab w:val="num" w:pos="873"/>
        </w:tabs>
        <w:ind w:left="873" w:hanging="360"/>
      </w:pPr>
      <w:rPr>
        <w:rFonts w:ascii="Courier New" w:hAnsi="Courier New" w:hint="default"/>
      </w:rPr>
    </w:lvl>
    <w:lvl w:ilvl="2" w:tplc="E53243C4">
      <w:start w:val="1"/>
      <w:numFmt w:val="bullet"/>
      <w:lvlText w:val=""/>
      <w:lvlJc w:val="left"/>
      <w:pPr>
        <w:tabs>
          <w:tab w:val="num" w:pos="1593"/>
        </w:tabs>
        <w:ind w:left="1593" w:hanging="360"/>
      </w:pPr>
      <w:rPr>
        <w:rFonts w:ascii="Wingdings" w:hAnsi="Wingdings" w:hint="default"/>
      </w:rPr>
    </w:lvl>
    <w:lvl w:ilvl="3" w:tplc="0BA633A2">
      <w:start w:val="1"/>
      <w:numFmt w:val="bullet"/>
      <w:lvlText w:val=""/>
      <w:lvlJc w:val="left"/>
      <w:pPr>
        <w:tabs>
          <w:tab w:val="num" w:pos="2313"/>
        </w:tabs>
        <w:ind w:left="2313" w:hanging="360"/>
      </w:pPr>
      <w:rPr>
        <w:rFonts w:ascii="Symbol" w:hAnsi="Symbol" w:hint="default"/>
      </w:rPr>
    </w:lvl>
    <w:lvl w:ilvl="4" w:tplc="1656601A" w:tentative="1">
      <w:start w:val="1"/>
      <w:numFmt w:val="bullet"/>
      <w:lvlText w:val="o"/>
      <w:lvlJc w:val="left"/>
      <w:pPr>
        <w:tabs>
          <w:tab w:val="num" w:pos="3033"/>
        </w:tabs>
        <w:ind w:left="3033" w:hanging="360"/>
      </w:pPr>
      <w:rPr>
        <w:rFonts w:ascii="Courier New" w:hAnsi="Courier New" w:hint="default"/>
      </w:rPr>
    </w:lvl>
    <w:lvl w:ilvl="5" w:tplc="1EC4C81A" w:tentative="1">
      <w:start w:val="1"/>
      <w:numFmt w:val="bullet"/>
      <w:lvlText w:val=""/>
      <w:lvlJc w:val="left"/>
      <w:pPr>
        <w:tabs>
          <w:tab w:val="num" w:pos="3753"/>
        </w:tabs>
        <w:ind w:left="3753" w:hanging="360"/>
      </w:pPr>
      <w:rPr>
        <w:rFonts w:ascii="Wingdings" w:hAnsi="Wingdings" w:hint="default"/>
      </w:rPr>
    </w:lvl>
    <w:lvl w:ilvl="6" w:tplc="3E2A298A" w:tentative="1">
      <w:start w:val="1"/>
      <w:numFmt w:val="bullet"/>
      <w:lvlText w:val=""/>
      <w:lvlJc w:val="left"/>
      <w:pPr>
        <w:tabs>
          <w:tab w:val="num" w:pos="4473"/>
        </w:tabs>
        <w:ind w:left="4473" w:hanging="360"/>
      </w:pPr>
      <w:rPr>
        <w:rFonts w:ascii="Symbol" w:hAnsi="Symbol" w:hint="default"/>
      </w:rPr>
    </w:lvl>
    <w:lvl w:ilvl="7" w:tplc="F710B512" w:tentative="1">
      <w:start w:val="1"/>
      <w:numFmt w:val="bullet"/>
      <w:lvlText w:val="o"/>
      <w:lvlJc w:val="left"/>
      <w:pPr>
        <w:tabs>
          <w:tab w:val="num" w:pos="5193"/>
        </w:tabs>
        <w:ind w:left="5193" w:hanging="360"/>
      </w:pPr>
      <w:rPr>
        <w:rFonts w:ascii="Courier New" w:hAnsi="Courier New" w:hint="default"/>
      </w:rPr>
    </w:lvl>
    <w:lvl w:ilvl="8" w:tplc="E77C0E80" w:tentative="1">
      <w:start w:val="1"/>
      <w:numFmt w:val="bullet"/>
      <w:lvlText w:val=""/>
      <w:lvlJc w:val="left"/>
      <w:pPr>
        <w:tabs>
          <w:tab w:val="num" w:pos="5913"/>
        </w:tabs>
        <w:ind w:left="5913" w:hanging="360"/>
      </w:pPr>
      <w:rPr>
        <w:rFonts w:ascii="Wingdings" w:hAnsi="Wingdings" w:hint="default"/>
      </w:rPr>
    </w:lvl>
  </w:abstractNum>
  <w:abstractNum w:abstractNumId="13" w15:restartNumberingAfterBreak="0">
    <w:nsid w:val="49B90745"/>
    <w:multiLevelType w:val="hybridMultilevel"/>
    <w:tmpl w:val="4344D8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D66E92"/>
    <w:multiLevelType w:val="hybridMultilevel"/>
    <w:tmpl w:val="461869E0"/>
    <w:lvl w:ilvl="0" w:tplc="223261D6">
      <w:start w:val="1"/>
      <w:numFmt w:val="bullet"/>
      <w:lvlText w:val=""/>
      <w:lvlJc w:val="left"/>
      <w:pPr>
        <w:ind w:left="720" w:hanging="360"/>
      </w:pPr>
      <w:rPr>
        <w:rFonts w:ascii="Symbol" w:hAnsi="Symbol"/>
      </w:rPr>
    </w:lvl>
    <w:lvl w:ilvl="1" w:tplc="CAF6DA3C">
      <w:start w:val="1"/>
      <w:numFmt w:val="bullet"/>
      <w:lvlText w:val=""/>
      <w:lvlJc w:val="left"/>
      <w:pPr>
        <w:ind w:left="720" w:hanging="360"/>
      </w:pPr>
      <w:rPr>
        <w:rFonts w:ascii="Symbol" w:hAnsi="Symbol"/>
      </w:rPr>
    </w:lvl>
    <w:lvl w:ilvl="2" w:tplc="D24C466C">
      <w:start w:val="1"/>
      <w:numFmt w:val="bullet"/>
      <w:lvlText w:val=""/>
      <w:lvlJc w:val="left"/>
      <w:pPr>
        <w:ind w:left="720" w:hanging="360"/>
      </w:pPr>
      <w:rPr>
        <w:rFonts w:ascii="Symbol" w:hAnsi="Symbol"/>
      </w:rPr>
    </w:lvl>
    <w:lvl w:ilvl="3" w:tplc="133A05C6">
      <w:start w:val="1"/>
      <w:numFmt w:val="bullet"/>
      <w:lvlText w:val=""/>
      <w:lvlJc w:val="left"/>
      <w:pPr>
        <w:ind w:left="720" w:hanging="360"/>
      </w:pPr>
      <w:rPr>
        <w:rFonts w:ascii="Symbol" w:hAnsi="Symbol"/>
      </w:rPr>
    </w:lvl>
    <w:lvl w:ilvl="4" w:tplc="C9D6BB66">
      <w:start w:val="1"/>
      <w:numFmt w:val="bullet"/>
      <w:lvlText w:val=""/>
      <w:lvlJc w:val="left"/>
      <w:pPr>
        <w:ind w:left="720" w:hanging="360"/>
      </w:pPr>
      <w:rPr>
        <w:rFonts w:ascii="Symbol" w:hAnsi="Symbol"/>
      </w:rPr>
    </w:lvl>
    <w:lvl w:ilvl="5" w:tplc="AD1A2C52">
      <w:start w:val="1"/>
      <w:numFmt w:val="bullet"/>
      <w:lvlText w:val=""/>
      <w:lvlJc w:val="left"/>
      <w:pPr>
        <w:ind w:left="720" w:hanging="360"/>
      </w:pPr>
      <w:rPr>
        <w:rFonts w:ascii="Symbol" w:hAnsi="Symbol"/>
      </w:rPr>
    </w:lvl>
    <w:lvl w:ilvl="6" w:tplc="9022F6D0">
      <w:start w:val="1"/>
      <w:numFmt w:val="bullet"/>
      <w:lvlText w:val=""/>
      <w:lvlJc w:val="left"/>
      <w:pPr>
        <w:ind w:left="720" w:hanging="360"/>
      </w:pPr>
      <w:rPr>
        <w:rFonts w:ascii="Symbol" w:hAnsi="Symbol"/>
      </w:rPr>
    </w:lvl>
    <w:lvl w:ilvl="7" w:tplc="383480D2">
      <w:start w:val="1"/>
      <w:numFmt w:val="bullet"/>
      <w:lvlText w:val=""/>
      <w:lvlJc w:val="left"/>
      <w:pPr>
        <w:ind w:left="720" w:hanging="360"/>
      </w:pPr>
      <w:rPr>
        <w:rFonts w:ascii="Symbol" w:hAnsi="Symbol"/>
      </w:rPr>
    </w:lvl>
    <w:lvl w:ilvl="8" w:tplc="81A88288">
      <w:start w:val="1"/>
      <w:numFmt w:val="bullet"/>
      <w:lvlText w:val=""/>
      <w:lvlJc w:val="left"/>
      <w:pPr>
        <w:ind w:left="720" w:hanging="360"/>
      </w:pPr>
      <w:rPr>
        <w:rFonts w:ascii="Symbol" w:hAnsi="Symbol"/>
      </w:rPr>
    </w:lvl>
  </w:abstractNum>
  <w:abstractNum w:abstractNumId="15" w15:restartNumberingAfterBreak="0">
    <w:nsid w:val="542671E1"/>
    <w:multiLevelType w:val="multilevel"/>
    <w:tmpl w:val="7F8CAD2E"/>
    <w:lvl w:ilvl="0">
      <w:start w:val="1"/>
      <w:numFmt w:val="decimal"/>
      <w:pStyle w:val="Heading1"/>
      <w:lvlText w:val="%1"/>
      <w:lvlJc w:val="left"/>
      <w:pPr>
        <w:tabs>
          <w:tab w:val="num" w:pos="1708"/>
        </w:tabs>
        <w:ind w:left="1708" w:hanging="432"/>
      </w:pPr>
    </w:lvl>
    <w:lvl w:ilvl="1">
      <w:start w:val="1"/>
      <w:numFmt w:val="decimal"/>
      <w:pStyle w:val="Heading2"/>
      <w:lvlText w:val="%1.%2"/>
      <w:lvlJc w:val="left"/>
      <w:pPr>
        <w:tabs>
          <w:tab w:val="num" w:pos="576"/>
        </w:tabs>
        <w:ind w:left="576" w:hanging="576"/>
      </w:pPr>
      <w:rPr>
        <w:b/>
        <w:bCs/>
        <w:sz w:val="22"/>
        <w:szCs w:val="22"/>
      </w:rPr>
    </w:lvl>
    <w:lvl w:ilvl="2">
      <w:start w:val="1"/>
      <w:numFmt w:val="lowerRoman"/>
      <w:pStyle w:val="Heading3"/>
      <w:lvlText w:val="(%3)"/>
      <w:lvlJc w:val="left"/>
      <w:pPr>
        <w:tabs>
          <w:tab w:val="num" w:pos="1350"/>
        </w:tabs>
        <w:ind w:left="1350" w:hanging="720"/>
      </w:pPr>
      <w:rPr>
        <w:rFonts w:ascii="Times New Roman" w:eastAsia="Times New Roman" w:hAnsi="Times New Roman" w:cs="Times New Roman"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5C7E170F"/>
    <w:multiLevelType w:val="hybridMultilevel"/>
    <w:tmpl w:val="E152A0A0"/>
    <w:lvl w:ilvl="0" w:tplc="4C090001">
      <w:start w:val="1"/>
      <w:numFmt w:val="bullet"/>
      <w:lvlText w:val=""/>
      <w:lvlJc w:val="left"/>
      <w:pPr>
        <w:ind w:left="720" w:hanging="360"/>
      </w:pPr>
      <w:rPr>
        <w:rFonts w:ascii="Symbol" w:eastAsia="Times New Roman" w:hAnsi="Symbol" w:cs="Times New Roman"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7" w15:restartNumberingAfterBreak="0">
    <w:nsid w:val="7B640249"/>
    <w:multiLevelType w:val="hybridMultilevel"/>
    <w:tmpl w:val="BE4E4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4949576">
    <w:abstractNumId w:val="15"/>
  </w:num>
  <w:num w:numId="2" w16cid:durableId="286937764">
    <w:abstractNumId w:val="2"/>
  </w:num>
  <w:num w:numId="3" w16cid:durableId="305398312">
    <w:abstractNumId w:val="12"/>
  </w:num>
  <w:num w:numId="4" w16cid:durableId="8837111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3634281">
    <w:abstractNumId w:val="4"/>
  </w:num>
  <w:num w:numId="6" w16cid:durableId="1393625751">
    <w:abstractNumId w:val="7"/>
  </w:num>
  <w:num w:numId="7" w16cid:durableId="394740112">
    <w:abstractNumId w:val="15"/>
  </w:num>
  <w:num w:numId="8" w16cid:durableId="1531139259">
    <w:abstractNumId w:val="15"/>
  </w:num>
  <w:num w:numId="9" w16cid:durableId="2032602307">
    <w:abstractNumId w:val="15"/>
  </w:num>
  <w:num w:numId="10" w16cid:durableId="5340787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509539">
    <w:abstractNumId w:val="15"/>
  </w:num>
  <w:num w:numId="12" w16cid:durableId="45952636">
    <w:abstractNumId w:val="15"/>
  </w:num>
  <w:num w:numId="13" w16cid:durableId="1073889644">
    <w:abstractNumId w:val="15"/>
  </w:num>
  <w:num w:numId="14" w16cid:durableId="375619187">
    <w:abstractNumId w:val="15"/>
  </w:num>
  <w:num w:numId="15" w16cid:durableId="1429038751">
    <w:abstractNumId w:val="15"/>
  </w:num>
  <w:num w:numId="16" w16cid:durableId="372385424">
    <w:abstractNumId w:val="15"/>
  </w:num>
  <w:num w:numId="17" w16cid:durableId="1808085916">
    <w:abstractNumId w:val="15"/>
  </w:num>
  <w:num w:numId="18" w16cid:durableId="237514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119602">
    <w:abstractNumId w:val="15"/>
  </w:num>
  <w:num w:numId="20" w16cid:durableId="1572620937">
    <w:abstractNumId w:val="8"/>
  </w:num>
  <w:num w:numId="21" w16cid:durableId="504588072">
    <w:abstractNumId w:val="9"/>
  </w:num>
  <w:num w:numId="22" w16cid:durableId="451629595">
    <w:abstractNumId w:val="6"/>
  </w:num>
  <w:num w:numId="23" w16cid:durableId="1931157672">
    <w:abstractNumId w:val="10"/>
  </w:num>
  <w:num w:numId="24" w16cid:durableId="1110473385">
    <w:abstractNumId w:val="16"/>
  </w:num>
  <w:num w:numId="25" w16cid:durableId="469790773">
    <w:abstractNumId w:val="14"/>
  </w:num>
  <w:num w:numId="26" w16cid:durableId="1879776714">
    <w:abstractNumId w:val="15"/>
  </w:num>
  <w:num w:numId="27" w16cid:durableId="1701860771">
    <w:abstractNumId w:val="1"/>
  </w:num>
  <w:num w:numId="28" w16cid:durableId="1986622496">
    <w:abstractNumId w:val="15"/>
  </w:num>
  <w:num w:numId="29" w16cid:durableId="978146383">
    <w:abstractNumId w:val="15"/>
  </w:num>
  <w:num w:numId="30" w16cid:durableId="865943127">
    <w:abstractNumId w:val="13"/>
  </w:num>
  <w:num w:numId="31" w16cid:durableId="1352954289">
    <w:abstractNumId w:val="0"/>
  </w:num>
  <w:num w:numId="32" w16cid:durableId="189300275">
    <w:abstractNumId w:val="15"/>
  </w:num>
  <w:num w:numId="33" w16cid:durableId="1149055009">
    <w:abstractNumId w:val="15"/>
  </w:num>
  <w:num w:numId="34" w16cid:durableId="677266991">
    <w:abstractNumId w:val="15"/>
  </w:num>
  <w:num w:numId="35" w16cid:durableId="240330647">
    <w:abstractNumId w:val="15"/>
  </w:num>
  <w:num w:numId="36" w16cid:durableId="1429816614">
    <w:abstractNumId w:val="17"/>
  </w:num>
  <w:num w:numId="37" w16cid:durableId="1110247932">
    <w:abstractNumId w:val="11"/>
  </w:num>
  <w:num w:numId="38" w16cid:durableId="17588006">
    <w:abstractNumId w:val="3"/>
  </w:num>
  <w:num w:numId="39" w16cid:durableId="79267159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9FE"/>
    <w:rsid w:val="00000379"/>
    <w:rsid w:val="00000826"/>
    <w:rsid w:val="00000C11"/>
    <w:rsid w:val="00000DAA"/>
    <w:rsid w:val="000010B8"/>
    <w:rsid w:val="00001E1F"/>
    <w:rsid w:val="00002271"/>
    <w:rsid w:val="000031C4"/>
    <w:rsid w:val="0000379D"/>
    <w:rsid w:val="0000387B"/>
    <w:rsid w:val="00003CAD"/>
    <w:rsid w:val="000040B4"/>
    <w:rsid w:val="00004533"/>
    <w:rsid w:val="00005750"/>
    <w:rsid w:val="00005963"/>
    <w:rsid w:val="000061E7"/>
    <w:rsid w:val="000063D5"/>
    <w:rsid w:val="000076FA"/>
    <w:rsid w:val="00007AA5"/>
    <w:rsid w:val="00010DD1"/>
    <w:rsid w:val="00010E73"/>
    <w:rsid w:val="000111DF"/>
    <w:rsid w:val="0001205D"/>
    <w:rsid w:val="000121F9"/>
    <w:rsid w:val="00012E7C"/>
    <w:rsid w:val="00012E9C"/>
    <w:rsid w:val="00013024"/>
    <w:rsid w:val="00014DF9"/>
    <w:rsid w:val="00014F7B"/>
    <w:rsid w:val="00016275"/>
    <w:rsid w:val="00016502"/>
    <w:rsid w:val="0001687C"/>
    <w:rsid w:val="00016F7A"/>
    <w:rsid w:val="000173F6"/>
    <w:rsid w:val="000178F6"/>
    <w:rsid w:val="00017D0E"/>
    <w:rsid w:val="0002012B"/>
    <w:rsid w:val="00020308"/>
    <w:rsid w:val="00020F44"/>
    <w:rsid w:val="0002116E"/>
    <w:rsid w:val="00021D6E"/>
    <w:rsid w:val="00021DEE"/>
    <w:rsid w:val="0002270D"/>
    <w:rsid w:val="00022E7C"/>
    <w:rsid w:val="000230E1"/>
    <w:rsid w:val="000231ED"/>
    <w:rsid w:val="000237CC"/>
    <w:rsid w:val="00024F00"/>
    <w:rsid w:val="00025327"/>
    <w:rsid w:val="0002638E"/>
    <w:rsid w:val="00026D65"/>
    <w:rsid w:val="00026DF0"/>
    <w:rsid w:val="0002703B"/>
    <w:rsid w:val="00027160"/>
    <w:rsid w:val="000277E7"/>
    <w:rsid w:val="00027B10"/>
    <w:rsid w:val="00027CF9"/>
    <w:rsid w:val="000300C7"/>
    <w:rsid w:val="00030676"/>
    <w:rsid w:val="00030BBC"/>
    <w:rsid w:val="000310D6"/>
    <w:rsid w:val="000312C7"/>
    <w:rsid w:val="00031342"/>
    <w:rsid w:val="0003177D"/>
    <w:rsid w:val="000318DF"/>
    <w:rsid w:val="00031C18"/>
    <w:rsid w:val="00032807"/>
    <w:rsid w:val="0003280D"/>
    <w:rsid w:val="00032A4A"/>
    <w:rsid w:val="00033A81"/>
    <w:rsid w:val="000340D6"/>
    <w:rsid w:val="00034E5D"/>
    <w:rsid w:val="00035023"/>
    <w:rsid w:val="00035C2F"/>
    <w:rsid w:val="00035FDF"/>
    <w:rsid w:val="00036EAE"/>
    <w:rsid w:val="000374CC"/>
    <w:rsid w:val="00037940"/>
    <w:rsid w:val="00037B78"/>
    <w:rsid w:val="00040043"/>
    <w:rsid w:val="0004026F"/>
    <w:rsid w:val="0004049E"/>
    <w:rsid w:val="00040FCD"/>
    <w:rsid w:val="00041199"/>
    <w:rsid w:val="00041832"/>
    <w:rsid w:val="00041959"/>
    <w:rsid w:val="000429C1"/>
    <w:rsid w:val="00042E49"/>
    <w:rsid w:val="000431EA"/>
    <w:rsid w:val="00043C22"/>
    <w:rsid w:val="000448E7"/>
    <w:rsid w:val="000448ED"/>
    <w:rsid w:val="000462D3"/>
    <w:rsid w:val="00046CEF"/>
    <w:rsid w:val="00047250"/>
    <w:rsid w:val="00047F82"/>
    <w:rsid w:val="00050148"/>
    <w:rsid w:val="00050165"/>
    <w:rsid w:val="00050C31"/>
    <w:rsid w:val="00051019"/>
    <w:rsid w:val="000514D7"/>
    <w:rsid w:val="00051A89"/>
    <w:rsid w:val="00051E34"/>
    <w:rsid w:val="00051E53"/>
    <w:rsid w:val="00052319"/>
    <w:rsid w:val="00053B7B"/>
    <w:rsid w:val="00054C7F"/>
    <w:rsid w:val="00054CF6"/>
    <w:rsid w:val="00054D58"/>
    <w:rsid w:val="00055014"/>
    <w:rsid w:val="00055577"/>
    <w:rsid w:val="000557B5"/>
    <w:rsid w:val="00055E1C"/>
    <w:rsid w:val="00055FA8"/>
    <w:rsid w:val="00055FF4"/>
    <w:rsid w:val="00056024"/>
    <w:rsid w:val="000572A8"/>
    <w:rsid w:val="000572C9"/>
    <w:rsid w:val="00057456"/>
    <w:rsid w:val="00060CAB"/>
    <w:rsid w:val="00060EBC"/>
    <w:rsid w:val="00060F5B"/>
    <w:rsid w:val="00060FB3"/>
    <w:rsid w:val="00061AEE"/>
    <w:rsid w:val="00061B5E"/>
    <w:rsid w:val="000628AF"/>
    <w:rsid w:val="00062DFD"/>
    <w:rsid w:val="00062F41"/>
    <w:rsid w:val="0006345B"/>
    <w:rsid w:val="000637DD"/>
    <w:rsid w:val="00063D28"/>
    <w:rsid w:val="00063EE8"/>
    <w:rsid w:val="00063EEE"/>
    <w:rsid w:val="00064F51"/>
    <w:rsid w:val="00065157"/>
    <w:rsid w:val="00065AB9"/>
    <w:rsid w:val="00065EC4"/>
    <w:rsid w:val="00066E27"/>
    <w:rsid w:val="00066E7D"/>
    <w:rsid w:val="0006757C"/>
    <w:rsid w:val="000675CC"/>
    <w:rsid w:val="00067F17"/>
    <w:rsid w:val="0007037B"/>
    <w:rsid w:val="0007091D"/>
    <w:rsid w:val="00071715"/>
    <w:rsid w:val="000722B1"/>
    <w:rsid w:val="00073B1C"/>
    <w:rsid w:val="00073CCF"/>
    <w:rsid w:val="0007485B"/>
    <w:rsid w:val="00074E2E"/>
    <w:rsid w:val="00075287"/>
    <w:rsid w:val="00076754"/>
    <w:rsid w:val="00076FA7"/>
    <w:rsid w:val="0007734C"/>
    <w:rsid w:val="000777E8"/>
    <w:rsid w:val="00077E69"/>
    <w:rsid w:val="0008038C"/>
    <w:rsid w:val="00080BB5"/>
    <w:rsid w:val="00081017"/>
    <w:rsid w:val="00081965"/>
    <w:rsid w:val="000819EE"/>
    <w:rsid w:val="00081C90"/>
    <w:rsid w:val="000820D9"/>
    <w:rsid w:val="000831BA"/>
    <w:rsid w:val="00083823"/>
    <w:rsid w:val="00083C4D"/>
    <w:rsid w:val="00084614"/>
    <w:rsid w:val="0008492F"/>
    <w:rsid w:val="00084AD2"/>
    <w:rsid w:val="00084B0C"/>
    <w:rsid w:val="00084BF5"/>
    <w:rsid w:val="00084E76"/>
    <w:rsid w:val="00085A23"/>
    <w:rsid w:val="000863D4"/>
    <w:rsid w:val="0008678A"/>
    <w:rsid w:val="000871B8"/>
    <w:rsid w:val="000872A4"/>
    <w:rsid w:val="00087593"/>
    <w:rsid w:val="0008783F"/>
    <w:rsid w:val="00087DBA"/>
    <w:rsid w:val="00087F21"/>
    <w:rsid w:val="000904D0"/>
    <w:rsid w:val="00091843"/>
    <w:rsid w:val="00091A6D"/>
    <w:rsid w:val="0009202E"/>
    <w:rsid w:val="0009208D"/>
    <w:rsid w:val="000925DE"/>
    <w:rsid w:val="00092C24"/>
    <w:rsid w:val="00092C6C"/>
    <w:rsid w:val="00094336"/>
    <w:rsid w:val="00094869"/>
    <w:rsid w:val="000953F1"/>
    <w:rsid w:val="000957E5"/>
    <w:rsid w:val="00097CF3"/>
    <w:rsid w:val="000A0078"/>
    <w:rsid w:val="000A08FA"/>
    <w:rsid w:val="000A0AB7"/>
    <w:rsid w:val="000A0BBD"/>
    <w:rsid w:val="000A0E88"/>
    <w:rsid w:val="000A1742"/>
    <w:rsid w:val="000A17EE"/>
    <w:rsid w:val="000A4183"/>
    <w:rsid w:val="000A434C"/>
    <w:rsid w:val="000A4A7E"/>
    <w:rsid w:val="000A4E35"/>
    <w:rsid w:val="000A57FD"/>
    <w:rsid w:val="000A5A4E"/>
    <w:rsid w:val="000A6323"/>
    <w:rsid w:val="000A691A"/>
    <w:rsid w:val="000A7429"/>
    <w:rsid w:val="000A7644"/>
    <w:rsid w:val="000B0011"/>
    <w:rsid w:val="000B0111"/>
    <w:rsid w:val="000B059B"/>
    <w:rsid w:val="000B07B7"/>
    <w:rsid w:val="000B129E"/>
    <w:rsid w:val="000B15E4"/>
    <w:rsid w:val="000B1602"/>
    <w:rsid w:val="000B1E6F"/>
    <w:rsid w:val="000B1EF2"/>
    <w:rsid w:val="000B2F09"/>
    <w:rsid w:val="000B3055"/>
    <w:rsid w:val="000B316B"/>
    <w:rsid w:val="000B3893"/>
    <w:rsid w:val="000B4051"/>
    <w:rsid w:val="000B4085"/>
    <w:rsid w:val="000B47DD"/>
    <w:rsid w:val="000B4F06"/>
    <w:rsid w:val="000B5460"/>
    <w:rsid w:val="000B6051"/>
    <w:rsid w:val="000B681C"/>
    <w:rsid w:val="000C0124"/>
    <w:rsid w:val="000C0271"/>
    <w:rsid w:val="000C07D7"/>
    <w:rsid w:val="000C09FD"/>
    <w:rsid w:val="000C0BFF"/>
    <w:rsid w:val="000C18CE"/>
    <w:rsid w:val="000C1D6A"/>
    <w:rsid w:val="000C1EC3"/>
    <w:rsid w:val="000C1F83"/>
    <w:rsid w:val="000C2680"/>
    <w:rsid w:val="000C2801"/>
    <w:rsid w:val="000C2DD3"/>
    <w:rsid w:val="000C30DC"/>
    <w:rsid w:val="000C3CF7"/>
    <w:rsid w:val="000C4084"/>
    <w:rsid w:val="000C48FC"/>
    <w:rsid w:val="000C4B9B"/>
    <w:rsid w:val="000C4BDC"/>
    <w:rsid w:val="000C4F5A"/>
    <w:rsid w:val="000C51EC"/>
    <w:rsid w:val="000C5325"/>
    <w:rsid w:val="000C5DE1"/>
    <w:rsid w:val="000C7CE7"/>
    <w:rsid w:val="000D067A"/>
    <w:rsid w:val="000D18C8"/>
    <w:rsid w:val="000D1E4E"/>
    <w:rsid w:val="000D21CA"/>
    <w:rsid w:val="000D2DB5"/>
    <w:rsid w:val="000D3662"/>
    <w:rsid w:val="000D3A02"/>
    <w:rsid w:val="000D550B"/>
    <w:rsid w:val="000D7062"/>
    <w:rsid w:val="000D7647"/>
    <w:rsid w:val="000D7B5A"/>
    <w:rsid w:val="000E0073"/>
    <w:rsid w:val="000E093B"/>
    <w:rsid w:val="000E0B5E"/>
    <w:rsid w:val="000E1526"/>
    <w:rsid w:val="000E19F4"/>
    <w:rsid w:val="000E1B3A"/>
    <w:rsid w:val="000E234D"/>
    <w:rsid w:val="000E23EA"/>
    <w:rsid w:val="000E2ACF"/>
    <w:rsid w:val="000E2D21"/>
    <w:rsid w:val="000E2F81"/>
    <w:rsid w:val="000E3738"/>
    <w:rsid w:val="000E3FC5"/>
    <w:rsid w:val="000E4E2D"/>
    <w:rsid w:val="000E4EBB"/>
    <w:rsid w:val="000E520E"/>
    <w:rsid w:val="000E69A0"/>
    <w:rsid w:val="000E778F"/>
    <w:rsid w:val="000F13A6"/>
    <w:rsid w:val="000F1903"/>
    <w:rsid w:val="000F2147"/>
    <w:rsid w:val="000F21CD"/>
    <w:rsid w:val="000F2333"/>
    <w:rsid w:val="000F257A"/>
    <w:rsid w:val="000F30DC"/>
    <w:rsid w:val="000F372A"/>
    <w:rsid w:val="000F388E"/>
    <w:rsid w:val="000F4466"/>
    <w:rsid w:val="000F4559"/>
    <w:rsid w:val="000F4782"/>
    <w:rsid w:val="000F4A62"/>
    <w:rsid w:val="000F4D54"/>
    <w:rsid w:val="000F4ED5"/>
    <w:rsid w:val="000F521B"/>
    <w:rsid w:val="000F6893"/>
    <w:rsid w:val="000F6946"/>
    <w:rsid w:val="000F7239"/>
    <w:rsid w:val="000F7A5C"/>
    <w:rsid w:val="000F7F33"/>
    <w:rsid w:val="0010012C"/>
    <w:rsid w:val="00101317"/>
    <w:rsid w:val="001017BF"/>
    <w:rsid w:val="00101D07"/>
    <w:rsid w:val="00102D3F"/>
    <w:rsid w:val="00103B52"/>
    <w:rsid w:val="001054D3"/>
    <w:rsid w:val="0010587E"/>
    <w:rsid w:val="00105C3C"/>
    <w:rsid w:val="00106551"/>
    <w:rsid w:val="00106F88"/>
    <w:rsid w:val="00107969"/>
    <w:rsid w:val="00107BC2"/>
    <w:rsid w:val="00107EE7"/>
    <w:rsid w:val="00110A96"/>
    <w:rsid w:val="00111179"/>
    <w:rsid w:val="00112B2B"/>
    <w:rsid w:val="00112B63"/>
    <w:rsid w:val="00113100"/>
    <w:rsid w:val="0011351A"/>
    <w:rsid w:val="00113D54"/>
    <w:rsid w:val="0011450D"/>
    <w:rsid w:val="00114951"/>
    <w:rsid w:val="00114D0B"/>
    <w:rsid w:val="00114E53"/>
    <w:rsid w:val="0011547A"/>
    <w:rsid w:val="00115B81"/>
    <w:rsid w:val="00115DFD"/>
    <w:rsid w:val="00117760"/>
    <w:rsid w:val="00117AA2"/>
    <w:rsid w:val="00117C81"/>
    <w:rsid w:val="001203B1"/>
    <w:rsid w:val="0012118E"/>
    <w:rsid w:val="001213C4"/>
    <w:rsid w:val="00121A02"/>
    <w:rsid w:val="00121D1E"/>
    <w:rsid w:val="00121E1B"/>
    <w:rsid w:val="00122AE1"/>
    <w:rsid w:val="00123804"/>
    <w:rsid w:val="0012385B"/>
    <w:rsid w:val="00124262"/>
    <w:rsid w:val="001254AF"/>
    <w:rsid w:val="00125EBD"/>
    <w:rsid w:val="00125F9B"/>
    <w:rsid w:val="001260E8"/>
    <w:rsid w:val="00126607"/>
    <w:rsid w:val="00127558"/>
    <w:rsid w:val="00127779"/>
    <w:rsid w:val="001279F4"/>
    <w:rsid w:val="00127A87"/>
    <w:rsid w:val="001305E0"/>
    <w:rsid w:val="0013101F"/>
    <w:rsid w:val="00131A49"/>
    <w:rsid w:val="00132550"/>
    <w:rsid w:val="00132A61"/>
    <w:rsid w:val="00132E8D"/>
    <w:rsid w:val="00132FF8"/>
    <w:rsid w:val="00133AE1"/>
    <w:rsid w:val="00133C4C"/>
    <w:rsid w:val="00133CDC"/>
    <w:rsid w:val="00133F74"/>
    <w:rsid w:val="00134279"/>
    <w:rsid w:val="00134D9D"/>
    <w:rsid w:val="0013564B"/>
    <w:rsid w:val="00135ABA"/>
    <w:rsid w:val="00135C3B"/>
    <w:rsid w:val="00135D05"/>
    <w:rsid w:val="001365DC"/>
    <w:rsid w:val="00136E13"/>
    <w:rsid w:val="00136EB8"/>
    <w:rsid w:val="00137160"/>
    <w:rsid w:val="0013749C"/>
    <w:rsid w:val="001374AE"/>
    <w:rsid w:val="0014063A"/>
    <w:rsid w:val="00141BD7"/>
    <w:rsid w:val="001429FF"/>
    <w:rsid w:val="00142AF0"/>
    <w:rsid w:val="00142FFA"/>
    <w:rsid w:val="001430CF"/>
    <w:rsid w:val="001436C8"/>
    <w:rsid w:val="001440CC"/>
    <w:rsid w:val="00145F21"/>
    <w:rsid w:val="0014651B"/>
    <w:rsid w:val="00146845"/>
    <w:rsid w:val="00146BAB"/>
    <w:rsid w:val="001476EA"/>
    <w:rsid w:val="00147E86"/>
    <w:rsid w:val="001503BD"/>
    <w:rsid w:val="0015155C"/>
    <w:rsid w:val="0015163A"/>
    <w:rsid w:val="001516F8"/>
    <w:rsid w:val="00151D95"/>
    <w:rsid w:val="00152016"/>
    <w:rsid w:val="001523EE"/>
    <w:rsid w:val="001524ED"/>
    <w:rsid w:val="00152DB3"/>
    <w:rsid w:val="00153141"/>
    <w:rsid w:val="0015334A"/>
    <w:rsid w:val="00153A67"/>
    <w:rsid w:val="001548B8"/>
    <w:rsid w:val="00154AC5"/>
    <w:rsid w:val="00154C11"/>
    <w:rsid w:val="00154F38"/>
    <w:rsid w:val="0015525D"/>
    <w:rsid w:val="00156212"/>
    <w:rsid w:val="00156B24"/>
    <w:rsid w:val="00156B30"/>
    <w:rsid w:val="00156BAF"/>
    <w:rsid w:val="00157197"/>
    <w:rsid w:val="00157299"/>
    <w:rsid w:val="00157753"/>
    <w:rsid w:val="0016036E"/>
    <w:rsid w:val="00160A34"/>
    <w:rsid w:val="001619CE"/>
    <w:rsid w:val="001621E6"/>
    <w:rsid w:val="001622C2"/>
    <w:rsid w:val="001626C7"/>
    <w:rsid w:val="001629FE"/>
    <w:rsid w:val="00162A81"/>
    <w:rsid w:val="00162CBC"/>
    <w:rsid w:val="001647CC"/>
    <w:rsid w:val="001648A7"/>
    <w:rsid w:val="00164CDE"/>
    <w:rsid w:val="001655FB"/>
    <w:rsid w:val="0016572A"/>
    <w:rsid w:val="00166452"/>
    <w:rsid w:val="0016749B"/>
    <w:rsid w:val="00170DAC"/>
    <w:rsid w:val="001710F1"/>
    <w:rsid w:val="001715E1"/>
    <w:rsid w:val="00171783"/>
    <w:rsid w:val="00172519"/>
    <w:rsid w:val="00173BD8"/>
    <w:rsid w:val="00173DFB"/>
    <w:rsid w:val="00174879"/>
    <w:rsid w:val="00174930"/>
    <w:rsid w:val="00175076"/>
    <w:rsid w:val="00175494"/>
    <w:rsid w:val="00176020"/>
    <w:rsid w:val="00176D35"/>
    <w:rsid w:val="001770DA"/>
    <w:rsid w:val="0017746A"/>
    <w:rsid w:val="00177A26"/>
    <w:rsid w:val="00177D46"/>
    <w:rsid w:val="00180628"/>
    <w:rsid w:val="00180953"/>
    <w:rsid w:val="001818DD"/>
    <w:rsid w:val="001825D9"/>
    <w:rsid w:val="00182814"/>
    <w:rsid w:val="0018282A"/>
    <w:rsid w:val="001837DA"/>
    <w:rsid w:val="00183869"/>
    <w:rsid w:val="00183922"/>
    <w:rsid w:val="001846D5"/>
    <w:rsid w:val="0018479E"/>
    <w:rsid w:val="00184B3B"/>
    <w:rsid w:val="00184CC0"/>
    <w:rsid w:val="00184E93"/>
    <w:rsid w:val="00184F00"/>
    <w:rsid w:val="00185406"/>
    <w:rsid w:val="001854FA"/>
    <w:rsid w:val="001857CE"/>
    <w:rsid w:val="001874EA"/>
    <w:rsid w:val="00187849"/>
    <w:rsid w:val="00190EE1"/>
    <w:rsid w:val="001911CF"/>
    <w:rsid w:val="00191270"/>
    <w:rsid w:val="001929F0"/>
    <w:rsid w:val="00193409"/>
    <w:rsid w:val="001961C4"/>
    <w:rsid w:val="001966CD"/>
    <w:rsid w:val="00196A0A"/>
    <w:rsid w:val="001A0B77"/>
    <w:rsid w:val="001A184C"/>
    <w:rsid w:val="001A1B31"/>
    <w:rsid w:val="001A1D7C"/>
    <w:rsid w:val="001A20E8"/>
    <w:rsid w:val="001A2941"/>
    <w:rsid w:val="001A2D37"/>
    <w:rsid w:val="001A3332"/>
    <w:rsid w:val="001A351A"/>
    <w:rsid w:val="001A3AFC"/>
    <w:rsid w:val="001A54C5"/>
    <w:rsid w:val="001A56BB"/>
    <w:rsid w:val="001A6CED"/>
    <w:rsid w:val="001A75ED"/>
    <w:rsid w:val="001B029E"/>
    <w:rsid w:val="001B0997"/>
    <w:rsid w:val="001B1059"/>
    <w:rsid w:val="001B117E"/>
    <w:rsid w:val="001B1F45"/>
    <w:rsid w:val="001B2A81"/>
    <w:rsid w:val="001B2D86"/>
    <w:rsid w:val="001B39F8"/>
    <w:rsid w:val="001B554D"/>
    <w:rsid w:val="001B56D4"/>
    <w:rsid w:val="001B639C"/>
    <w:rsid w:val="001B64FA"/>
    <w:rsid w:val="001B68D8"/>
    <w:rsid w:val="001B73EE"/>
    <w:rsid w:val="001B780E"/>
    <w:rsid w:val="001B7BBC"/>
    <w:rsid w:val="001B7D76"/>
    <w:rsid w:val="001B7DDD"/>
    <w:rsid w:val="001C11ED"/>
    <w:rsid w:val="001C26D0"/>
    <w:rsid w:val="001C2BA3"/>
    <w:rsid w:val="001C2E05"/>
    <w:rsid w:val="001C3A06"/>
    <w:rsid w:val="001C4332"/>
    <w:rsid w:val="001C443D"/>
    <w:rsid w:val="001C47C4"/>
    <w:rsid w:val="001C5208"/>
    <w:rsid w:val="001C69DF"/>
    <w:rsid w:val="001C6A9A"/>
    <w:rsid w:val="001C6F0C"/>
    <w:rsid w:val="001C7991"/>
    <w:rsid w:val="001C7A1B"/>
    <w:rsid w:val="001C7EE0"/>
    <w:rsid w:val="001D02B6"/>
    <w:rsid w:val="001D059F"/>
    <w:rsid w:val="001D09F0"/>
    <w:rsid w:val="001D0AFD"/>
    <w:rsid w:val="001D1488"/>
    <w:rsid w:val="001D25F4"/>
    <w:rsid w:val="001D2CE7"/>
    <w:rsid w:val="001D2EFD"/>
    <w:rsid w:val="001D3530"/>
    <w:rsid w:val="001D3822"/>
    <w:rsid w:val="001D4B7D"/>
    <w:rsid w:val="001D5011"/>
    <w:rsid w:val="001D5BAF"/>
    <w:rsid w:val="001D72D4"/>
    <w:rsid w:val="001D770D"/>
    <w:rsid w:val="001D7EE6"/>
    <w:rsid w:val="001E0174"/>
    <w:rsid w:val="001E02B8"/>
    <w:rsid w:val="001E065F"/>
    <w:rsid w:val="001E0CF0"/>
    <w:rsid w:val="001E1187"/>
    <w:rsid w:val="001E22D6"/>
    <w:rsid w:val="001E2DB9"/>
    <w:rsid w:val="001E31E5"/>
    <w:rsid w:val="001E34FB"/>
    <w:rsid w:val="001E43E1"/>
    <w:rsid w:val="001E4911"/>
    <w:rsid w:val="001E4A67"/>
    <w:rsid w:val="001E4C93"/>
    <w:rsid w:val="001E574E"/>
    <w:rsid w:val="001E6E28"/>
    <w:rsid w:val="001E75D4"/>
    <w:rsid w:val="001E7842"/>
    <w:rsid w:val="001F120D"/>
    <w:rsid w:val="001F1CCA"/>
    <w:rsid w:val="001F1F7F"/>
    <w:rsid w:val="001F1F90"/>
    <w:rsid w:val="001F2BE7"/>
    <w:rsid w:val="001F2C05"/>
    <w:rsid w:val="001F323A"/>
    <w:rsid w:val="001F3B2C"/>
    <w:rsid w:val="001F4A27"/>
    <w:rsid w:val="001F50D0"/>
    <w:rsid w:val="001F72FE"/>
    <w:rsid w:val="001F77F0"/>
    <w:rsid w:val="001F7D64"/>
    <w:rsid w:val="001F7D67"/>
    <w:rsid w:val="0020204B"/>
    <w:rsid w:val="00202B4A"/>
    <w:rsid w:val="00203B98"/>
    <w:rsid w:val="0020439F"/>
    <w:rsid w:val="002049E0"/>
    <w:rsid w:val="00204CE2"/>
    <w:rsid w:val="00204CE7"/>
    <w:rsid w:val="002055FC"/>
    <w:rsid w:val="00205AD9"/>
    <w:rsid w:val="002062D0"/>
    <w:rsid w:val="00206E52"/>
    <w:rsid w:val="00207141"/>
    <w:rsid w:val="002073CC"/>
    <w:rsid w:val="002075FF"/>
    <w:rsid w:val="00207930"/>
    <w:rsid w:val="00207ACA"/>
    <w:rsid w:val="0021005B"/>
    <w:rsid w:val="00210BF2"/>
    <w:rsid w:val="002111D4"/>
    <w:rsid w:val="00211931"/>
    <w:rsid w:val="00212299"/>
    <w:rsid w:val="0021283B"/>
    <w:rsid w:val="00212B38"/>
    <w:rsid w:val="00213232"/>
    <w:rsid w:val="00213680"/>
    <w:rsid w:val="0021371D"/>
    <w:rsid w:val="002139EB"/>
    <w:rsid w:val="00213E82"/>
    <w:rsid w:val="002145D8"/>
    <w:rsid w:val="00214BAE"/>
    <w:rsid w:val="00214D35"/>
    <w:rsid w:val="00215141"/>
    <w:rsid w:val="00216311"/>
    <w:rsid w:val="00216DD8"/>
    <w:rsid w:val="002175EF"/>
    <w:rsid w:val="00220B17"/>
    <w:rsid w:val="00220B82"/>
    <w:rsid w:val="00221211"/>
    <w:rsid w:val="00221B77"/>
    <w:rsid w:val="00222784"/>
    <w:rsid w:val="0022324B"/>
    <w:rsid w:val="002239CD"/>
    <w:rsid w:val="00223E62"/>
    <w:rsid w:val="00224566"/>
    <w:rsid w:val="002248CE"/>
    <w:rsid w:val="00225204"/>
    <w:rsid w:val="002266AB"/>
    <w:rsid w:val="00226937"/>
    <w:rsid w:val="00226F04"/>
    <w:rsid w:val="00231E7E"/>
    <w:rsid w:val="00232A6B"/>
    <w:rsid w:val="00232ADD"/>
    <w:rsid w:val="002333A0"/>
    <w:rsid w:val="00233738"/>
    <w:rsid w:val="00233D07"/>
    <w:rsid w:val="00233DA6"/>
    <w:rsid w:val="00234B1A"/>
    <w:rsid w:val="00236274"/>
    <w:rsid w:val="0023646F"/>
    <w:rsid w:val="00236F2F"/>
    <w:rsid w:val="002372E7"/>
    <w:rsid w:val="00237AF8"/>
    <w:rsid w:val="00241486"/>
    <w:rsid w:val="002414CF"/>
    <w:rsid w:val="00241BC9"/>
    <w:rsid w:val="0024227F"/>
    <w:rsid w:val="002426B7"/>
    <w:rsid w:val="00243BC2"/>
    <w:rsid w:val="00245F36"/>
    <w:rsid w:val="00245FD3"/>
    <w:rsid w:val="0024601D"/>
    <w:rsid w:val="00247239"/>
    <w:rsid w:val="002476D6"/>
    <w:rsid w:val="00247867"/>
    <w:rsid w:val="0025052D"/>
    <w:rsid w:val="002505C5"/>
    <w:rsid w:val="00251483"/>
    <w:rsid w:val="00252D2C"/>
    <w:rsid w:val="00252FF8"/>
    <w:rsid w:val="0025397B"/>
    <w:rsid w:val="002541CA"/>
    <w:rsid w:val="0025472B"/>
    <w:rsid w:val="0025490A"/>
    <w:rsid w:val="00254ADD"/>
    <w:rsid w:val="002553D0"/>
    <w:rsid w:val="002555AD"/>
    <w:rsid w:val="002557CB"/>
    <w:rsid w:val="00255DBD"/>
    <w:rsid w:val="00255E7F"/>
    <w:rsid w:val="00256F10"/>
    <w:rsid w:val="002572FE"/>
    <w:rsid w:val="002573DB"/>
    <w:rsid w:val="0025749B"/>
    <w:rsid w:val="002608A9"/>
    <w:rsid w:val="0026135A"/>
    <w:rsid w:val="002618BE"/>
    <w:rsid w:val="00261C1F"/>
    <w:rsid w:val="0026218C"/>
    <w:rsid w:val="002629D8"/>
    <w:rsid w:val="00264527"/>
    <w:rsid w:val="0026456D"/>
    <w:rsid w:val="00264E62"/>
    <w:rsid w:val="00265999"/>
    <w:rsid w:val="00266FE1"/>
    <w:rsid w:val="002672DE"/>
    <w:rsid w:val="002677F0"/>
    <w:rsid w:val="002679E6"/>
    <w:rsid w:val="00267EE9"/>
    <w:rsid w:val="00270B4A"/>
    <w:rsid w:val="00270D0C"/>
    <w:rsid w:val="00270DFD"/>
    <w:rsid w:val="00270F4D"/>
    <w:rsid w:val="0027104E"/>
    <w:rsid w:val="00271863"/>
    <w:rsid w:val="00271BEB"/>
    <w:rsid w:val="0027234D"/>
    <w:rsid w:val="00272A9C"/>
    <w:rsid w:val="002731DA"/>
    <w:rsid w:val="00273845"/>
    <w:rsid w:val="0027392C"/>
    <w:rsid w:val="002739E5"/>
    <w:rsid w:val="00275B65"/>
    <w:rsid w:val="0027615F"/>
    <w:rsid w:val="00276A5B"/>
    <w:rsid w:val="00276FAB"/>
    <w:rsid w:val="00277399"/>
    <w:rsid w:val="002779ED"/>
    <w:rsid w:val="00280444"/>
    <w:rsid w:val="002808D2"/>
    <w:rsid w:val="002809A6"/>
    <w:rsid w:val="00280A3D"/>
    <w:rsid w:val="00280E55"/>
    <w:rsid w:val="00281581"/>
    <w:rsid w:val="00282076"/>
    <w:rsid w:val="002828FC"/>
    <w:rsid w:val="0028297C"/>
    <w:rsid w:val="00283286"/>
    <w:rsid w:val="002836C8"/>
    <w:rsid w:val="00285806"/>
    <w:rsid w:val="00285DB7"/>
    <w:rsid w:val="002860EE"/>
    <w:rsid w:val="0028658B"/>
    <w:rsid w:val="0028674C"/>
    <w:rsid w:val="002868A6"/>
    <w:rsid w:val="0029004C"/>
    <w:rsid w:val="00290355"/>
    <w:rsid w:val="00291A4A"/>
    <w:rsid w:val="00291DD9"/>
    <w:rsid w:val="00291F5D"/>
    <w:rsid w:val="002920EE"/>
    <w:rsid w:val="0029353D"/>
    <w:rsid w:val="002935C4"/>
    <w:rsid w:val="002939CE"/>
    <w:rsid w:val="0029424E"/>
    <w:rsid w:val="002942FC"/>
    <w:rsid w:val="00294345"/>
    <w:rsid w:val="002948FC"/>
    <w:rsid w:val="0029496C"/>
    <w:rsid w:val="00294A3C"/>
    <w:rsid w:val="002955CD"/>
    <w:rsid w:val="002962B3"/>
    <w:rsid w:val="002964B3"/>
    <w:rsid w:val="0029679E"/>
    <w:rsid w:val="0029716D"/>
    <w:rsid w:val="00297408"/>
    <w:rsid w:val="0029750A"/>
    <w:rsid w:val="00297B69"/>
    <w:rsid w:val="00297E8B"/>
    <w:rsid w:val="00297EA1"/>
    <w:rsid w:val="002A04A9"/>
    <w:rsid w:val="002A092F"/>
    <w:rsid w:val="002A117D"/>
    <w:rsid w:val="002A16A4"/>
    <w:rsid w:val="002A1ADB"/>
    <w:rsid w:val="002A20BB"/>
    <w:rsid w:val="002A2EC6"/>
    <w:rsid w:val="002A373B"/>
    <w:rsid w:val="002A37EC"/>
    <w:rsid w:val="002A39EC"/>
    <w:rsid w:val="002A3C46"/>
    <w:rsid w:val="002A3CDF"/>
    <w:rsid w:val="002A4626"/>
    <w:rsid w:val="002A4E87"/>
    <w:rsid w:val="002A507C"/>
    <w:rsid w:val="002A5C97"/>
    <w:rsid w:val="002A6754"/>
    <w:rsid w:val="002A7356"/>
    <w:rsid w:val="002A7A06"/>
    <w:rsid w:val="002B09D8"/>
    <w:rsid w:val="002B1B82"/>
    <w:rsid w:val="002B1BFD"/>
    <w:rsid w:val="002B1D1B"/>
    <w:rsid w:val="002B22F0"/>
    <w:rsid w:val="002B245D"/>
    <w:rsid w:val="002B4089"/>
    <w:rsid w:val="002B416C"/>
    <w:rsid w:val="002B5632"/>
    <w:rsid w:val="002B62B0"/>
    <w:rsid w:val="002B643F"/>
    <w:rsid w:val="002B680B"/>
    <w:rsid w:val="002B7D7B"/>
    <w:rsid w:val="002C0BB4"/>
    <w:rsid w:val="002C28A7"/>
    <w:rsid w:val="002C301D"/>
    <w:rsid w:val="002C4119"/>
    <w:rsid w:val="002C4525"/>
    <w:rsid w:val="002C49A1"/>
    <w:rsid w:val="002C6264"/>
    <w:rsid w:val="002C693C"/>
    <w:rsid w:val="002C6C58"/>
    <w:rsid w:val="002C72B0"/>
    <w:rsid w:val="002D013C"/>
    <w:rsid w:val="002D07D1"/>
    <w:rsid w:val="002D0CC3"/>
    <w:rsid w:val="002D1EFB"/>
    <w:rsid w:val="002D2BE2"/>
    <w:rsid w:val="002D2E00"/>
    <w:rsid w:val="002D2F11"/>
    <w:rsid w:val="002D3A08"/>
    <w:rsid w:val="002D633D"/>
    <w:rsid w:val="002D6892"/>
    <w:rsid w:val="002D7369"/>
    <w:rsid w:val="002D76C7"/>
    <w:rsid w:val="002D7D6E"/>
    <w:rsid w:val="002D7E0C"/>
    <w:rsid w:val="002E02E5"/>
    <w:rsid w:val="002E0999"/>
    <w:rsid w:val="002E0DF2"/>
    <w:rsid w:val="002E1549"/>
    <w:rsid w:val="002E2F61"/>
    <w:rsid w:val="002E30EB"/>
    <w:rsid w:val="002E33A7"/>
    <w:rsid w:val="002E33D5"/>
    <w:rsid w:val="002E375D"/>
    <w:rsid w:val="002E395A"/>
    <w:rsid w:val="002E39D1"/>
    <w:rsid w:val="002E3E49"/>
    <w:rsid w:val="002E4399"/>
    <w:rsid w:val="002E4A5A"/>
    <w:rsid w:val="002E5814"/>
    <w:rsid w:val="002E5FB2"/>
    <w:rsid w:val="002E61A2"/>
    <w:rsid w:val="002E6E6E"/>
    <w:rsid w:val="002E7173"/>
    <w:rsid w:val="002E7244"/>
    <w:rsid w:val="002E7B18"/>
    <w:rsid w:val="002F133C"/>
    <w:rsid w:val="002F1408"/>
    <w:rsid w:val="002F1A76"/>
    <w:rsid w:val="002F1F18"/>
    <w:rsid w:val="002F223C"/>
    <w:rsid w:val="002F2577"/>
    <w:rsid w:val="002F2B9F"/>
    <w:rsid w:val="002F306B"/>
    <w:rsid w:val="002F42E1"/>
    <w:rsid w:val="002F46AB"/>
    <w:rsid w:val="002F4790"/>
    <w:rsid w:val="002F4C10"/>
    <w:rsid w:val="002F4E9A"/>
    <w:rsid w:val="002F538E"/>
    <w:rsid w:val="002F603C"/>
    <w:rsid w:val="002F630D"/>
    <w:rsid w:val="002F6736"/>
    <w:rsid w:val="002F6D4E"/>
    <w:rsid w:val="002F6F04"/>
    <w:rsid w:val="002F7484"/>
    <w:rsid w:val="0030014A"/>
    <w:rsid w:val="003001BC"/>
    <w:rsid w:val="00300C68"/>
    <w:rsid w:val="00301164"/>
    <w:rsid w:val="00301A19"/>
    <w:rsid w:val="0030271B"/>
    <w:rsid w:val="003034B3"/>
    <w:rsid w:val="0030366A"/>
    <w:rsid w:val="003037A9"/>
    <w:rsid w:val="00304577"/>
    <w:rsid w:val="0030491E"/>
    <w:rsid w:val="00304D6F"/>
    <w:rsid w:val="003060AF"/>
    <w:rsid w:val="0030683F"/>
    <w:rsid w:val="00306D73"/>
    <w:rsid w:val="00307359"/>
    <w:rsid w:val="003075C9"/>
    <w:rsid w:val="0031019F"/>
    <w:rsid w:val="00310572"/>
    <w:rsid w:val="00310742"/>
    <w:rsid w:val="00310F3D"/>
    <w:rsid w:val="00310FBE"/>
    <w:rsid w:val="003114F8"/>
    <w:rsid w:val="00311B8F"/>
    <w:rsid w:val="00312AE3"/>
    <w:rsid w:val="003132D6"/>
    <w:rsid w:val="0031347A"/>
    <w:rsid w:val="003148F6"/>
    <w:rsid w:val="00314F0B"/>
    <w:rsid w:val="00315682"/>
    <w:rsid w:val="0031609F"/>
    <w:rsid w:val="00316FBA"/>
    <w:rsid w:val="00317456"/>
    <w:rsid w:val="0032071C"/>
    <w:rsid w:val="00320A95"/>
    <w:rsid w:val="00320C94"/>
    <w:rsid w:val="003211AD"/>
    <w:rsid w:val="00321510"/>
    <w:rsid w:val="00321E36"/>
    <w:rsid w:val="00322EC6"/>
    <w:rsid w:val="003230AC"/>
    <w:rsid w:val="00323318"/>
    <w:rsid w:val="0032352C"/>
    <w:rsid w:val="00323AD4"/>
    <w:rsid w:val="00323EC3"/>
    <w:rsid w:val="00325088"/>
    <w:rsid w:val="0032520A"/>
    <w:rsid w:val="003256FE"/>
    <w:rsid w:val="00325868"/>
    <w:rsid w:val="003258C7"/>
    <w:rsid w:val="003266CD"/>
    <w:rsid w:val="00327434"/>
    <w:rsid w:val="00327B19"/>
    <w:rsid w:val="00331A78"/>
    <w:rsid w:val="003328FD"/>
    <w:rsid w:val="00334359"/>
    <w:rsid w:val="00334FB7"/>
    <w:rsid w:val="00335083"/>
    <w:rsid w:val="00335720"/>
    <w:rsid w:val="003359E5"/>
    <w:rsid w:val="003364C1"/>
    <w:rsid w:val="00336659"/>
    <w:rsid w:val="003372F1"/>
    <w:rsid w:val="003373B1"/>
    <w:rsid w:val="003374CA"/>
    <w:rsid w:val="003379FC"/>
    <w:rsid w:val="00337F76"/>
    <w:rsid w:val="0034002B"/>
    <w:rsid w:val="00340784"/>
    <w:rsid w:val="0034086F"/>
    <w:rsid w:val="00340DA6"/>
    <w:rsid w:val="00341496"/>
    <w:rsid w:val="003417A9"/>
    <w:rsid w:val="00341A15"/>
    <w:rsid w:val="00341FC8"/>
    <w:rsid w:val="003425CA"/>
    <w:rsid w:val="00342630"/>
    <w:rsid w:val="003428AF"/>
    <w:rsid w:val="00342911"/>
    <w:rsid w:val="00342B19"/>
    <w:rsid w:val="00343FE6"/>
    <w:rsid w:val="003441A2"/>
    <w:rsid w:val="00344393"/>
    <w:rsid w:val="00344752"/>
    <w:rsid w:val="0034502E"/>
    <w:rsid w:val="00345A8F"/>
    <w:rsid w:val="00345D4B"/>
    <w:rsid w:val="00346162"/>
    <w:rsid w:val="00346B5B"/>
    <w:rsid w:val="003472D4"/>
    <w:rsid w:val="00347354"/>
    <w:rsid w:val="0034766C"/>
    <w:rsid w:val="00347CF1"/>
    <w:rsid w:val="0035018E"/>
    <w:rsid w:val="00350C18"/>
    <w:rsid w:val="00351D11"/>
    <w:rsid w:val="0035229D"/>
    <w:rsid w:val="00352443"/>
    <w:rsid w:val="003525C1"/>
    <w:rsid w:val="003528F5"/>
    <w:rsid w:val="00352A92"/>
    <w:rsid w:val="0035327D"/>
    <w:rsid w:val="0035411C"/>
    <w:rsid w:val="0035431A"/>
    <w:rsid w:val="003549DC"/>
    <w:rsid w:val="00354C7B"/>
    <w:rsid w:val="003554C1"/>
    <w:rsid w:val="0035592A"/>
    <w:rsid w:val="00355E65"/>
    <w:rsid w:val="003561B5"/>
    <w:rsid w:val="003562D4"/>
    <w:rsid w:val="00356391"/>
    <w:rsid w:val="0035649B"/>
    <w:rsid w:val="003564D9"/>
    <w:rsid w:val="0035717C"/>
    <w:rsid w:val="00357B3D"/>
    <w:rsid w:val="00357D46"/>
    <w:rsid w:val="00357E71"/>
    <w:rsid w:val="00357FAD"/>
    <w:rsid w:val="003603AA"/>
    <w:rsid w:val="00362AFD"/>
    <w:rsid w:val="00362DC0"/>
    <w:rsid w:val="00363958"/>
    <w:rsid w:val="00363A12"/>
    <w:rsid w:val="00363A98"/>
    <w:rsid w:val="00363B63"/>
    <w:rsid w:val="00363D10"/>
    <w:rsid w:val="003641C6"/>
    <w:rsid w:val="00364F61"/>
    <w:rsid w:val="00365898"/>
    <w:rsid w:val="003660EA"/>
    <w:rsid w:val="0036664B"/>
    <w:rsid w:val="003666AE"/>
    <w:rsid w:val="00366C85"/>
    <w:rsid w:val="00370070"/>
    <w:rsid w:val="00370631"/>
    <w:rsid w:val="00371DFC"/>
    <w:rsid w:val="003722EB"/>
    <w:rsid w:val="00372C70"/>
    <w:rsid w:val="003743D9"/>
    <w:rsid w:val="00374B7B"/>
    <w:rsid w:val="00375CF3"/>
    <w:rsid w:val="00376324"/>
    <w:rsid w:val="003765A2"/>
    <w:rsid w:val="00376E98"/>
    <w:rsid w:val="00376FF9"/>
    <w:rsid w:val="003771FE"/>
    <w:rsid w:val="00377C69"/>
    <w:rsid w:val="00377CAA"/>
    <w:rsid w:val="00377CEC"/>
    <w:rsid w:val="00380013"/>
    <w:rsid w:val="00380274"/>
    <w:rsid w:val="00380E4E"/>
    <w:rsid w:val="003815DD"/>
    <w:rsid w:val="003820A5"/>
    <w:rsid w:val="003821BB"/>
    <w:rsid w:val="00382280"/>
    <w:rsid w:val="003824CC"/>
    <w:rsid w:val="00383641"/>
    <w:rsid w:val="003839FA"/>
    <w:rsid w:val="00383DA6"/>
    <w:rsid w:val="00384CBC"/>
    <w:rsid w:val="00385A41"/>
    <w:rsid w:val="00385D26"/>
    <w:rsid w:val="00386FA4"/>
    <w:rsid w:val="003873E2"/>
    <w:rsid w:val="003879C5"/>
    <w:rsid w:val="00390427"/>
    <w:rsid w:val="003914A5"/>
    <w:rsid w:val="00391AD5"/>
    <w:rsid w:val="00391CF2"/>
    <w:rsid w:val="00392242"/>
    <w:rsid w:val="00392589"/>
    <w:rsid w:val="0039268D"/>
    <w:rsid w:val="00392C68"/>
    <w:rsid w:val="00392D6D"/>
    <w:rsid w:val="00392E2B"/>
    <w:rsid w:val="00393C40"/>
    <w:rsid w:val="003940D2"/>
    <w:rsid w:val="00394527"/>
    <w:rsid w:val="0039498B"/>
    <w:rsid w:val="00395404"/>
    <w:rsid w:val="00396307"/>
    <w:rsid w:val="0039675E"/>
    <w:rsid w:val="0039716F"/>
    <w:rsid w:val="00397C94"/>
    <w:rsid w:val="003A0006"/>
    <w:rsid w:val="003A0915"/>
    <w:rsid w:val="003A0F55"/>
    <w:rsid w:val="003A17F1"/>
    <w:rsid w:val="003A1A37"/>
    <w:rsid w:val="003A2199"/>
    <w:rsid w:val="003A3396"/>
    <w:rsid w:val="003A36D7"/>
    <w:rsid w:val="003A3933"/>
    <w:rsid w:val="003A490D"/>
    <w:rsid w:val="003A4C37"/>
    <w:rsid w:val="003A5345"/>
    <w:rsid w:val="003A5422"/>
    <w:rsid w:val="003A56F7"/>
    <w:rsid w:val="003A6210"/>
    <w:rsid w:val="003A7569"/>
    <w:rsid w:val="003B011F"/>
    <w:rsid w:val="003B0185"/>
    <w:rsid w:val="003B0F3B"/>
    <w:rsid w:val="003B1A65"/>
    <w:rsid w:val="003B31E9"/>
    <w:rsid w:val="003B32E9"/>
    <w:rsid w:val="003B4EFC"/>
    <w:rsid w:val="003B5599"/>
    <w:rsid w:val="003B636E"/>
    <w:rsid w:val="003B63E2"/>
    <w:rsid w:val="003B68DC"/>
    <w:rsid w:val="003B6B4F"/>
    <w:rsid w:val="003B7109"/>
    <w:rsid w:val="003B7700"/>
    <w:rsid w:val="003C0122"/>
    <w:rsid w:val="003C0716"/>
    <w:rsid w:val="003C16AB"/>
    <w:rsid w:val="003C17E2"/>
    <w:rsid w:val="003C2519"/>
    <w:rsid w:val="003C26A7"/>
    <w:rsid w:val="003C2DDE"/>
    <w:rsid w:val="003C38E3"/>
    <w:rsid w:val="003C4C66"/>
    <w:rsid w:val="003C50C7"/>
    <w:rsid w:val="003C608C"/>
    <w:rsid w:val="003C6610"/>
    <w:rsid w:val="003C7205"/>
    <w:rsid w:val="003C7446"/>
    <w:rsid w:val="003C74B2"/>
    <w:rsid w:val="003C767B"/>
    <w:rsid w:val="003C7C05"/>
    <w:rsid w:val="003D18F1"/>
    <w:rsid w:val="003D2B2F"/>
    <w:rsid w:val="003D3760"/>
    <w:rsid w:val="003D38CE"/>
    <w:rsid w:val="003D3AD7"/>
    <w:rsid w:val="003D3D42"/>
    <w:rsid w:val="003D3E22"/>
    <w:rsid w:val="003D414F"/>
    <w:rsid w:val="003D4C97"/>
    <w:rsid w:val="003D51BB"/>
    <w:rsid w:val="003D535E"/>
    <w:rsid w:val="003D5D7B"/>
    <w:rsid w:val="003D5E6B"/>
    <w:rsid w:val="003D5EBD"/>
    <w:rsid w:val="003D6A51"/>
    <w:rsid w:val="003D6DD8"/>
    <w:rsid w:val="003D6FFD"/>
    <w:rsid w:val="003D7D03"/>
    <w:rsid w:val="003E057C"/>
    <w:rsid w:val="003E0840"/>
    <w:rsid w:val="003E0DAC"/>
    <w:rsid w:val="003E10B2"/>
    <w:rsid w:val="003E10CA"/>
    <w:rsid w:val="003E15AC"/>
    <w:rsid w:val="003E2850"/>
    <w:rsid w:val="003E2A4E"/>
    <w:rsid w:val="003E2C59"/>
    <w:rsid w:val="003E2F69"/>
    <w:rsid w:val="003E2F6F"/>
    <w:rsid w:val="003E3480"/>
    <w:rsid w:val="003E431E"/>
    <w:rsid w:val="003E4416"/>
    <w:rsid w:val="003E483F"/>
    <w:rsid w:val="003E4B34"/>
    <w:rsid w:val="003E50E3"/>
    <w:rsid w:val="003E61B8"/>
    <w:rsid w:val="003E650B"/>
    <w:rsid w:val="003E67A7"/>
    <w:rsid w:val="003E7298"/>
    <w:rsid w:val="003E75D4"/>
    <w:rsid w:val="003E7ECF"/>
    <w:rsid w:val="003F0389"/>
    <w:rsid w:val="003F0639"/>
    <w:rsid w:val="003F0DE4"/>
    <w:rsid w:val="003F17B1"/>
    <w:rsid w:val="003F17DD"/>
    <w:rsid w:val="003F1AA3"/>
    <w:rsid w:val="003F2603"/>
    <w:rsid w:val="003F361C"/>
    <w:rsid w:val="003F3941"/>
    <w:rsid w:val="003F4555"/>
    <w:rsid w:val="003F53BB"/>
    <w:rsid w:val="003F592C"/>
    <w:rsid w:val="003F5AD6"/>
    <w:rsid w:val="003F75AD"/>
    <w:rsid w:val="003F7956"/>
    <w:rsid w:val="004006F7"/>
    <w:rsid w:val="0040116C"/>
    <w:rsid w:val="00401AFA"/>
    <w:rsid w:val="00401C73"/>
    <w:rsid w:val="00402750"/>
    <w:rsid w:val="0040281D"/>
    <w:rsid w:val="004032F0"/>
    <w:rsid w:val="00403A61"/>
    <w:rsid w:val="00403D16"/>
    <w:rsid w:val="0040462B"/>
    <w:rsid w:val="00404EF5"/>
    <w:rsid w:val="00405120"/>
    <w:rsid w:val="00406081"/>
    <w:rsid w:val="004060B7"/>
    <w:rsid w:val="0040639D"/>
    <w:rsid w:val="00406C2F"/>
    <w:rsid w:val="00407224"/>
    <w:rsid w:val="00410432"/>
    <w:rsid w:val="0041085D"/>
    <w:rsid w:val="00410E6E"/>
    <w:rsid w:val="00410FE3"/>
    <w:rsid w:val="00411035"/>
    <w:rsid w:val="0041179E"/>
    <w:rsid w:val="00411E49"/>
    <w:rsid w:val="004129F7"/>
    <w:rsid w:val="0041367C"/>
    <w:rsid w:val="00413752"/>
    <w:rsid w:val="00413941"/>
    <w:rsid w:val="004139F6"/>
    <w:rsid w:val="00413D89"/>
    <w:rsid w:val="00414734"/>
    <w:rsid w:val="004149EA"/>
    <w:rsid w:val="00415D4E"/>
    <w:rsid w:val="00416AE3"/>
    <w:rsid w:val="00417CF8"/>
    <w:rsid w:val="00420719"/>
    <w:rsid w:val="0042128E"/>
    <w:rsid w:val="00421962"/>
    <w:rsid w:val="00421CC4"/>
    <w:rsid w:val="00421EB5"/>
    <w:rsid w:val="004225A7"/>
    <w:rsid w:val="0042261A"/>
    <w:rsid w:val="00422A96"/>
    <w:rsid w:val="004235AB"/>
    <w:rsid w:val="004245F3"/>
    <w:rsid w:val="00424CC8"/>
    <w:rsid w:val="004253F5"/>
    <w:rsid w:val="0042566B"/>
    <w:rsid w:val="00425BBA"/>
    <w:rsid w:val="00425F84"/>
    <w:rsid w:val="00426438"/>
    <w:rsid w:val="00426783"/>
    <w:rsid w:val="00427DD4"/>
    <w:rsid w:val="00430226"/>
    <w:rsid w:val="00430E45"/>
    <w:rsid w:val="004314FD"/>
    <w:rsid w:val="00431DDE"/>
    <w:rsid w:val="00431E5D"/>
    <w:rsid w:val="004322EC"/>
    <w:rsid w:val="00433733"/>
    <w:rsid w:val="00433C52"/>
    <w:rsid w:val="004341F0"/>
    <w:rsid w:val="00434E10"/>
    <w:rsid w:val="00435086"/>
    <w:rsid w:val="00435116"/>
    <w:rsid w:val="00435287"/>
    <w:rsid w:val="00435323"/>
    <w:rsid w:val="00435BF4"/>
    <w:rsid w:val="00435F05"/>
    <w:rsid w:val="00436C5E"/>
    <w:rsid w:val="004373C7"/>
    <w:rsid w:val="004373C9"/>
    <w:rsid w:val="00437485"/>
    <w:rsid w:val="004401A9"/>
    <w:rsid w:val="004401BF"/>
    <w:rsid w:val="00440A1A"/>
    <w:rsid w:val="00440FB5"/>
    <w:rsid w:val="00441DAF"/>
    <w:rsid w:val="004422ED"/>
    <w:rsid w:val="0044231B"/>
    <w:rsid w:val="00442AC5"/>
    <w:rsid w:val="00442E90"/>
    <w:rsid w:val="00442F05"/>
    <w:rsid w:val="00443815"/>
    <w:rsid w:val="00444CF7"/>
    <w:rsid w:val="00446521"/>
    <w:rsid w:val="0044786D"/>
    <w:rsid w:val="00447D3D"/>
    <w:rsid w:val="004500D6"/>
    <w:rsid w:val="0045031B"/>
    <w:rsid w:val="0045154D"/>
    <w:rsid w:val="00451801"/>
    <w:rsid w:val="00451ACF"/>
    <w:rsid w:val="00451B63"/>
    <w:rsid w:val="00451E86"/>
    <w:rsid w:val="004525A6"/>
    <w:rsid w:val="00452662"/>
    <w:rsid w:val="004526AD"/>
    <w:rsid w:val="00452726"/>
    <w:rsid w:val="00452810"/>
    <w:rsid w:val="00452F26"/>
    <w:rsid w:val="00453DAC"/>
    <w:rsid w:val="00453EB5"/>
    <w:rsid w:val="00453F6A"/>
    <w:rsid w:val="00454001"/>
    <w:rsid w:val="00454DA0"/>
    <w:rsid w:val="004552DC"/>
    <w:rsid w:val="00455757"/>
    <w:rsid w:val="00455C23"/>
    <w:rsid w:val="00455DA1"/>
    <w:rsid w:val="00455DDE"/>
    <w:rsid w:val="004563AC"/>
    <w:rsid w:val="00456FE1"/>
    <w:rsid w:val="0045741B"/>
    <w:rsid w:val="00457CDF"/>
    <w:rsid w:val="004601A7"/>
    <w:rsid w:val="0046072B"/>
    <w:rsid w:val="0046094E"/>
    <w:rsid w:val="00460E0A"/>
    <w:rsid w:val="00462994"/>
    <w:rsid w:val="004629E7"/>
    <w:rsid w:val="00463993"/>
    <w:rsid w:val="00464754"/>
    <w:rsid w:val="00464968"/>
    <w:rsid w:val="004649D7"/>
    <w:rsid w:val="00464B51"/>
    <w:rsid w:val="00464D81"/>
    <w:rsid w:val="00464D94"/>
    <w:rsid w:val="00464DFD"/>
    <w:rsid w:val="004656B0"/>
    <w:rsid w:val="00465877"/>
    <w:rsid w:val="00465F84"/>
    <w:rsid w:val="0046609A"/>
    <w:rsid w:val="00466B90"/>
    <w:rsid w:val="00466CE0"/>
    <w:rsid w:val="004670B5"/>
    <w:rsid w:val="0046717C"/>
    <w:rsid w:val="00470168"/>
    <w:rsid w:val="0047118A"/>
    <w:rsid w:val="004714D1"/>
    <w:rsid w:val="004715DA"/>
    <w:rsid w:val="004717E8"/>
    <w:rsid w:val="00471A68"/>
    <w:rsid w:val="00471E5B"/>
    <w:rsid w:val="004720F2"/>
    <w:rsid w:val="00472533"/>
    <w:rsid w:val="00472759"/>
    <w:rsid w:val="0047287E"/>
    <w:rsid w:val="00472C16"/>
    <w:rsid w:val="004732F3"/>
    <w:rsid w:val="00473A62"/>
    <w:rsid w:val="004740D4"/>
    <w:rsid w:val="004745BC"/>
    <w:rsid w:val="004745FE"/>
    <w:rsid w:val="004746AF"/>
    <w:rsid w:val="00474873"/>
    <w:rsid w:val="00474A56"/>
    <w:rsid w:val="00475080"/>
    <w:rsid w:val="00475462"/>
    <w:rsid w:val="0047574D"/>
    <w:rsid w:val="004759EA"/>
    <w:rsid w:val="00475CF8"/>
    <w:rsid w:val="00475D1E"/>
    <w:rsid w:val="00476AC5"/>
    <w:rsid w:val="0047734A"/>
    <w:rsid w:val="0047781A"/>
    <w:rsid w:val="00477DB5"/>
    <w:rsid w:val="00480452"/>
    <w:rsid w:val="004814BA"/>
    <w:rsid w:val="00483B6E"/>
    <w:rsid w:val="00483C13"/>
    <w:rsid w:val="00483FAD"/>
    <w:rsid w:val="00484141"/>
    <w:rsid w:val="00484370"/>
    <w:rsid w:val="00485020"/>
    <w:rsid w:val="00485104"/>
    <w:rsid w:val="004851C5"/>
    <w:rsid w:val="00485322"/>
    <w:rsid w:val="00485366"/>
    <w:rsid w:val="00485549"/>
    <w:rsid w:val="00485D67"/>
    <w:rsid w:val="004869F6"/>
    <w:rsid w:val="0048731F"/>
    <w:rsid w:val="00487325"/>
    <w:rsid w:val="004874E2"/>
    <w:rsid w:val="0049040E"/>
    <w:rsid w:val="004907CC"/>
    <w:rsid w:val="00490D13"/>
    <w:rsid w:val="00491175"/>
    <w:rsid w:val="00491F4F"/>
    <w:rsid w:val="0049228A"/>
    <w:rsid w:val="004929B2"/>
    <w:rsid w:val="004937E3"/>
    <w:rsid w:val="00494083"/>
    <w:rsid w:val="004942F1"/>
    <w:rsid w:val="00494DC8"/>
    <w:rsid w:val="00496B6E"/>
    <w:rsid w:val="00496B8D"/>
    <w:rsid w:val="00497B4E"/>
    <w:rsid w:val="00497F9C"/>
    <w:rsid w:val="004A01C7"/>
    <w:rsid w:val="004A0569"/>
    <w:rsid w:val="004A0763"/>
    <w:rsid w:val="004A0813"/>
    <w:rsid w:val="004A0914"/>
    <w:rsid w:val="004A0B2F"/>
    <w:rsid w:val="004A0BDE"/>
    <w:rsid w:val="004A14E5"/>
    <w:rsid w:val="004A1937"/>
    <w:rsid w:val="004A1EAA"/>
    <w:rsid w:val="004A1FEA"/>
    <w:rsid w:val="004A20C8"/>
    <w:rsid w:val="004A20CB"/>
    <w:rsid w:val="004A211A"/>
    <w:rsid w:val="004A2241"/>
    <w:rsid w:val="004A2500"/>
    <w:rsid w:val="004A272D"/>
    <w:rsid w:val="004A2E76"/>
    <w:rsid w:val="004A2E86"/>
    <w:rsid w:val="004A3A59"/>
    <w:rsid w:val="004A43C2"/>
    <w:rsid w:val="004A47AC"/>
    <w:rsid w:val="004A5DBD"/>
    <w:rsid w:val="004A6473"/>
    <w:rsid w:val="004A66D3"/>
    <w:rsid w:val="004A6A0C"/>
    <w:rsid w:val="004B0244"/>
    <w:rsid w:val="004B03CB"/>
    <w:rsid w:val="004B0AA9"/>
    <w:rsid w:val="004B0DD6"/>
    <w:rsid w:val="004B11C7"/>
    <w:rsid w:val="004B1DFB"/>
    <w:rsid w:val="004B2182"/>
    <w:rsid w:val="004B25D6"/>
    <w:rsid w:val="004B2D9B"/>
    <w:rsid w:val="004B2F9E"/>
    <w:rsid w:val="004B3488"/>
    <w:rsid w:val="004B378D"/>
    <w:rsid w:val="004B3C38"/>
    <w:rsid w:val="004B3F23"/>
    <w:rsid w:val="004B44F9"/>
    <w:rsid w:val="004B4592"/>
    <w:rsid w:val="004B4884"/>
    <w:rsid w:val="004B5E62"/>
    <w:rsid w:val="004B687D"/>
    <w:rsid w:val="004B7031"/>
    <w:rsid w:val="004B7170"/>
    <w:rsid w:val="004B7CF5"/>
    <w:rsid w:val="004B7DAA"/>
    <w:rsid w:val="004B7F22"/>
    <w:rsid w:val="004C01BD"/>
    <w:rsid w:val="004C0E7E"/>
    <w:rsid w:val="004C183D"/>
    <w:rsid w:val="004C2391"/>
    <w:rsid w:val="004C2791"/>
    <w:rsid w:val="004C29E2"/>
    <w:rsid w:val="004C2AA2"/>
    <w:rsid w:val="004C33E8"/>
    <w:rsid w:val="004C3858"/>
    <w:rsid w:val="004C38AA"/>
    <w:rsid w:val="004C493B"/>
    <w:rsid w:val="004C49C6"/>
    <w:rsid w:val="004C5D33"/>
    <w:rsid w:val="004C608C"/>
    <w:rsid w:val="004C6118"/>
    <w:rsid w:val="004C7288"/>
    <w:rsid w:val="004C7A86"/>
    <w:rsid w:val="004C7FB7"/>
    <w:rsid w:val="004D01E3"/>
    <w:rsid w:val="004D1A30"/>
    <w:rsid w:val="004D28B7"/>
    <w:rsid w:val="004D28DF"/>
    <w:rsid w:val="004D40EF"/>
    <w:rsid w:val="004D5BE5"/>
    <w:rsid w:val="004D5EC2"/>
    <w:rsid w:val="004D5FB1"/>
    <w:rsid w:val="004D6588"/>
    <w:rsid w:val="004D7DF8"/>
    <w:rsid w:val="004E0643"/>
    <w:rsid w:val="004E105C"/>
    <w:rsid w:val="004E1370"/>
    <w:rsid w:val="004E1FAA"/>
    <w:rsid w:val="004E2018"/>
    <w:rsid w:val="004E2AF4"/>
    <w:rsid w:val="004E33FD"/>
    <w:rsid w:val="004E345C"/>
    <w:rsid w:val="004E3BC6"/>
    <w:rsid w:val="004E3DE5"/>
    <w:rsid w:val="004E4EA2"/>
    <w:rsid w:val="004E682F"/>
    <w:rsid w:val="004E6F26"/>
    <w:rsid w:val="004E788A"/>
    <w:rsid w:val="004F0754"/>
    <w:rsid w:val="004F085E"/>
    <w:rsid w:val="004F1323"/>
    <w:rsid w:val="004F18F6"/>
    <w:rsid w:val="004F19D2"/>
    <w:rsid w:val="004F3484"/>
    <w:rsid w:val="004F4032"/>
    <w:rsid w:val="004F4410"/>
    <w:rsid w:val="004F4B69"/>
    <w:rsid w:val="004F540F"/>
    <w:rsid w:val="004F5B19"/>
    <w:rsid w:val="004F6298"/>
    <w:rsid w:val="004F7B7C"/>
    <w:rsid w:val="00500953"/>
    <w:rsid w:val="00500B08"/>
    <w:rsid w:val="00501858"/>
    <w:rsid w:val="00501A5A"/>
    <w:rsid w:val="00502523"/>
    <w:rsid w:val="00502EF1"/>
    <w:rsid w:val="005034C5"/>
    <w:rsid w:val="005036D6"/>
    <w:rsid w:val="005039A0"/>
    <w:rsid w:val="00503A63"/>
    <w:rsid w:val="00504027"/>
    <w:rsid w:val="00505B1E"/>
    <w:rsid w:val="00505DC5"/>
    <w:rsid w:val="00505F6C"/>
    <w:rsid w:val="00506CE0"/>
    <w:rsid w:val="00506F32"/>
    <w:rsid w:val="00506FF4"/>
    <w:rsid w:val="005073E1"/>
    <w:rsid w:val="00507B0F"/>
    <w:rsid w:val="00507E28"/>
    <w:rsid w:val="00507EF8"/>
    <w:rsid w:val="005114C1"/>
    <w:rsid w:val="0051183B"/>
    <w:rsid w:val="00512AE4"/>
    <w:rsid w:val="00512C7D"/>
    <w:rsid w:val="00512DFB"/>
    <w:rsid w:val="00512F76"/>
    <w:rsid w:val="00513392"/>
    <w:rsid w:val="005133A1"/>
    <w:rsid w:val="00513A04"/>
    <w:rsid w:val="00513B43"/>
    <w:rsid w:val="00514C3C"/>
    <w:rsid w:val="00514D8D"/>
    <w:rsid w:val="00514F92"/>
    <w:rsid w:val="0051555A"/>
    <w:rsid w:val="00515AA2"/>
    <w:rsid w:val="00516279"/>
    <w:rsid w:val="00516EB9"/>
    <w:rsid w:val="0051797E"/>
    <w:rsid w:val="005200C4"/>
    <w:rsid w:val="005204A3"/>
    <w:rsid w:val="00521548"/>
    <w:rsid w:val="00521961"/>
    <w:rsid w:val="00524466"/>
    <w:rsid w:val="00524E4A"/>
    <w:rsid w:val="00525975"/>
    <w:rsid w:val="005259F0"/>
    <w:rsid w:val="005259F2"/>
    <w:rsid w:val="0052697F"/>
    <w:rsid w:val="0052768F"/>
    <w:rsid w:val="00527B26"/>
    <w:rsid w:val="00527B9D"/>
    <w:rsid w:val="00527C32"/>
    <w:rsid w:val="00527CAA"/>
    <w:rsid w:val="005305FC"/>
    <w:rsid w:val="005307AC"/>
    <w:rsid w:val="00530BA8"/>
    <w:rsid w:val="00530D6D"/>
    <w:rsid w:val="00530FB0"/>
    <w:rsid w:val="005312F0"/>
    <w:rsid w:val="0053151C"/>
    <w:rsid w:val="005317D8"/>
    <w:rsid w:val="00531C95"/>
    <w:rsid w:val="005323C5"/>
    <w:rsid w:val="005324C9"/>
    <w:rsid w:val="00532779"/>
    <w:rsid w:val="00532DA7"/>
    <w:rsid w:val="00532FEB"/>
    <w:rsid w:val="005338B5"/>
    <w:rsid w:val="00533EB0"/>
    <w:rsid w:val="00534CC1"/>
    <w:rsid w:val="0053575F"/>
    <w:rsid w:val="00535E47"/>
    <w:rsid w:val="00536225"/>
    <w:rsid w:val="0054027C"/>
    <w:rsid w:val="0054062B"/>
    <w:rsid w:val="00540B6D"/>
    <w:rsid w:val="0054161C"/>
    <w:rsid w:val="00541834"/>
    <w:rsid w:val="005428D2"/>
    <w:rsid w:val="005432CC"/>
    <w:rsid w:val="00544D6D"/>
    <w:rsid w:val="00544E5D"/>
    <w:rsid w:val="00545771"/>
    <w:rsid w:val="00545AC8"/>
    <w:rsid w:val="00545C04"/>
    <w:rsid w:val="00545CD3"/>
    <w:rsid w:val="0054624F"/>
    <w:rsid w:val="00546794"/>
    <w:rsid w:val="005467E3"/>
    <w:rsid w:val="00546834"/>
    <w:rsid w:val="00546879"/>
    <w:rsid w:val="00546A08"/>
    <w:rsid w:val="00547CE1"/>
    <w:rsid w:val="00551287"/>
    <w:rsid w:val="005516A8"/>
    <w:rsid w:val="0055259C"/>
    <w:rsid w:val="00552B03"/>
    <w:rsid w:val="00552D45"/>
    <w:rsid w:val="00553136"/>
    <w:rsid w:val="00553A54"/>
    <w:rsid w:val="00553F46"/>
    <w:rsid w:val="005555A8"/>
    <w:rsid w:val="00555737"/>
    <w:rsid w:val="005558D7"/>
    <w:rsid w:val="00555B14"/>
    <w:rsid w:val="00555C64"/>
    <w:rsid w:val="005562FE"/>
    <w:rsid w:val="0055631C"/>
    <w:rsid w:val="0055732C"/>
    <w:rsid w:val="005577B4"/>
    <w:rsid w:val="00557B91"/>
    <w:rsid w:val="00557E22"/>
    <w:rsid w:val="00557FCB"/>
    <w:rsid w:val="00560004"/>
    <w:rsid w:val="005600E9"/>
    <w:rsid w:val="0056044D"/>
    <w:rsid w:val="00560669"/>
    <w:rsid w:val="00561310"/>
    <w:rsid w:val="00561326"/>
    <w:rsid w:val="00561F6A"/>
    <w:rsid w:val="00561F73"/>
    <w:rsid w:val="005639D7"/>
    <w:rsid w:val="00563B70"/>
    <w:rsid w:val="00564776"/>
    <w:rsid w:val="005648A3"/>
    <w:rsid w:val="00565648"/>
    <w:rsid w:val="00565E9A"/>
    <w:rsid w:val="0056732F"/>
    <w:rsid w:val="005702BC"/>
    <w:rsid w:val="0057039D"/>
    <w:rsid w:val="00570495"/>
    <w:rsid w:val="00571222"/>
    <w:rsid w:val="00571A1E"/>
    <w:rsid w:val="00571E0E"/>
    <w:rsid w:val="00572757"/>
    <w:rsid w:val="00572F27"/>
    <w:rsid w:val="00573844"/>
    <w:rsid w:val="00573BDD"/>
    <w:rsid w:val="005740D3"/>
    <w:rsid w:val="0057574D"/>
    <w:rsid w:val="00575785"/>
    <w:rsid w:val="0057632A"/>
    <w:rsid w:val="00577B37"/>
    <w:rsid w:val="00577E79"/>
    <w:rsid w:val="00580397"/>
    <w:rsid w:val="005818F7"/>
    <w:rsid w:val="00582D0A"/>
    <w:rsid w:val="00582E09"/>
    <w:rsid w:val="00582EEA"/>
    <w:rsid w:val="00583418"/>
    <w:rsid w:val="005835A4"/>
    <w:rsid w:val="005837CF"/>
    <w:rsid w:val="00583AA2"/>
    <w:rsid w:val="0058409B"/>
    <w:rsid w:val="0058477E"/>
    <w:rsid w:val="00584A3C"/>
    <w:rsid w:val="00584B9C"/>
    <w:rsid w:val="005852A5"/>
    <w:rsid w:val="00585658"/>
    <w:rsid w:val="005866A4"/>
    <w:rsid w:val="00586AE9"/>
    <w:rsid w:val="00586CA2"/>
    <w:rsid w:val="00586CB8"/>
    <w:rsid w:val="00590081"/>
    <w:rsid w:val="00590A0D"/>
    <w:rsid w:val="00590F76"/>
    <w:rsid w:val="00591A25"/>
    <w:rsid w:val="00591EE4"/>
    <w:rsid w:val="005923B8"/>
    <w:rsid w:val="00592A81"/>
    <w:rsid w:val="005932D3"/>
    <w:rsid w:val="00593B2F"/>
    <w:rsid w:val="00594812"/>
    <w:rsid w:val="005948A6"/>
    <w:rsid w:val="00594B23"/>
    <w:rsid w:val="00594FB6"/>
    <w:rsid w:val="005958D1"/>
    <w:rsid w:val="00595E22"/>
    <w:rsid w:val="00596931"/>
    <w:rsid w:val="00596ED5"/>
    <w:rsid w:val="00596F40"/>
    <w:rsid w:val="005A077E"/>
    <w:rsid w:val="005A0C94"/>
    <w:rsid w:val="005A1A6C"/>
    <w:rsid w:val="005A1A96"/>
    <w:rsid w:val="005A1ADE"/>
    <w:rsid w:val="005A1E38"/>
    <w:rsid w:val="005A20CB"/>
    <w:rsid w:val="005A2BEC"/>
    <w:rsid w:val="005A31CC"/>
    <w:rsid w:val="005A3C12"/>
    <w:rsid w:val="005A4170"/>
    <w:rsid w:val="005A4202"/>
    <w:rsid w:val="005A5FD6"/>
    <w:rsid w:val="005A69CD"/>
    <w:rsid w:val="005B051E"/>
    <w:rsid w:val="005B0680"/>
    <w:rsid w:val="005B07F8"/>
    <w:rsid w:val="005B0EED"/>
    <w:rsid w:val="005B1667"/>
    <w:rsid w:val="005B1808"/>
    <w:rsid w:val="005B23CE"/>
    <w:rsid w:val="005B2560"/>
    <w:rsid w:val="005B26E2"/>
    <w:rsid w:val="005B2725"/>
    <w:rsid w:val="005B39E8"/>
    <w:rsid w:val="005B4069"/>
    <w:rsid w:val="005B42E8"/>
    <w:rsid w:val="005B47A7"/>
    <w:rsid w:val="005B4E3B"/>
    <w:rsid w:val="005B545C"/>
    <w:rsid w:val="005B5BDB"/>
    <w:rsid w:val="005B5E50"/>
    <w:rsid w:val="005B6A36"/>
    <w:rsid w:val="005B6CCA"/>
    <w:rsid w:val="005B6E7B"/>
    <w:rsid w:val="005B6F23"/>
    <w:rsid w:val="005B7B0A"/>
    <w:rsid w:val="005C0061"/>
    <w:rsid w:val="005C0194"/>
    <w:rsid w:val="005C0500"/>
    <w:rsid w:val="005C0DC8"/>
    <w:rsid w:val="005C10A8"/>
    <w:rsid w:val="005C1297"/>
    <w:rsid w:val="005C1DC7"/>
    <w:rsid w:val="005C2451"/>
    <w:rsid w:val="005C260E"/>
    <w:rsid w:val="005C2A19"/>
    <w:rsid w:val="005C2A5A"/>
    <w:rsid w:val="005C32B4"/>
    <w:rsid w:val="005C3D6A"/>
    <w:rsid w:val="005C4998"/>
    <w:rsid w:val="005C589E"/>
    <w:rsid w:val="005C6681"/>
    <w:rsid w:val="005C697B"/>
    <w:rsid w:val="005C6C5D"/>
    <w:rsid w:val="005C6D6E"/>
    <w:rsid w:val="005C6E81"/>
    <w:rsid w:val="005C77D4"/>
    <w:rsid w:val="005C77EE"/>
    <w:rsid w:val="005D002D"/>
    <w:rsid w:val="005D0EB7"/>
    <w:rsid w:val="005D1625"/>
    <w:rsid w:val="005D17EB"/>
    <w:rsid w:val="005D1863"/>
    <w:rsid w:val="005D2535"/>
    <w:rsid w:val="005D25F4"/>
    <w:rsid w:val="005D36C8"/>
    <w:rsid w:val="005D3731"/>
    <w:rsid w:val="005D45C8"/>
    <w:rsid w:val="005D463F"/>
    <w:rsid w:val="005D4B07"/>
    <w:rsid w:val="005D6D9C"/>
    <w:rsid w:val="005D74DC"/>
    <w:rsid w:val="005D75BA"/>
    <w:rsid w:val="005D7628"/>
    <w:rsid w:val="005D787E"/>
    <w:rsid w:val="005E01ED"/>
    <w:rsid w:val="005E1A2C"/>
    <w:rsid w:val="005E30DC"/>
    <w:rsid w:val="005E35AA"/>
    <w:rsid w:val="005E3A69"/>
    <w:rsid w:val="005E3B70"/>
    <w:rsid w:val="005E4657"/>
    <w:rsid w:val="005E46B8"/>
    <w:rsid w:val="005E4D51"/>
    <w:rsid w:val="005E4D58"/>
    <w:rsid w:val="005E628D"/>
    <w:rsid w:val="005E66C6"/>
    <w:rsid w:val="005E73B8"/>
    <w:rsid w:val="005E784C"/>
    <w:rsid w:val="005E7CA6"/>
    <w:rsid w:val="005E7F51"/>
    <w:rsid w:val="005F02C3"/>
    <w:rsid w:val="005F090C"/>
    <w:rsid w:val="005F114C"/>
    <w:rsid w:val="005F1E21"/>
    <w:rsid w:val="005F21A5"/>
    <w:rsid w:val="005F24D0"/>
    <w:rsid w:val="005F2A49"/>
    <w:rsid w:val="005F393B"/>
    <w:rsid w:val="005F40AF"/>
    <w:rsid w:val="005F44AD"/>
    <w:rsid w:val="005F45AF"/>
    <w:rsid w:val="005F46C3"/>
    <w:rsid w:val="005F4E3E"/>
    <w:rsid w:val="005F4F09"/>
    <w:rsid w:val="005F5049"/>
    <w:rsid w:val="005F57AA"/>
    <w:rsid w:val="005F7424"/>
    <w:rsid w:val="005F777F"/>
    <w:rsid w:val="005F7B7B"/>
    <w:rsid w:val="005F7C26"/>
    <w:rsid w:val="00601046"/>
    <w:rsid w:val="00601329"/>
    <w:rsid w:val="00602A30"/>
    <w:rsid w:val="00603AED"/>
    <w:rsid w:val="006044B3"/>
    <w:rsid w:val="00604763"/>
    <w:rsid w:val="00604F80"/>
    <w:rsid w:val="00605C37"/>
    <w:rsid w:val="00605C4B"/>
    <w:rsid w:val="00605CBE"/>
    <w:rsid w:val="00606249"/>
    <w:rsid w:val="00606411"/>
    <w:rsid w:val="00606B80"/>
    <w:rsid w:val="006073C1"/>
    <w:rsid w:val="006075E8"/>
    <w:rsid w:val="00607A37"/>
    <w:rsid w:val="00607F8A"/>
    <w:rsid w:val="00610080"/>
    <w:rsid w:val="00610C97"/>
    <w:rsid w:val="00611193"/>
    <w:rsid w:val="006113D1"/>
    <w:rsid w:val="00611572"/>
    <w:rsid w:val="00611623"/>
    <w:rsid w:val="00612214"/>
    <w:rsid w:val="0061430C"/>
    <w:rsid w:val="006147E1"/>
    <w:rsid w:val="00614846"/>
    <w:rsid w:val="0061492C"/>
    <w:rsid w:val="00614968"/>
    <w:rsid w:val="006163EB"/>
    <w:rsid w:val="006169A9"/>
    <w:rsid w:val="006175E7"/>
    <w:rsid w:val="006179D8"/>
    <w:rsid w:val="00617B1B"/>
    <w:rsid w:val="00617BD8"/>
    <w:rsid w:val="00617C7B"/>
    <w:rsid w:val="00617D8A"/>
    <w:rsid w:val="00617E7C"/>
    <w:rsid w:val="006200C3"/>
    <w:rsid w:val="0062017A"/>
    <w:rsid w:val="006202B3"/>
    <w:rsid w:val="006208EB"/>
    <w:rsid w:val="00621B2A"/>
    <w:rsid w:val="00621B60"/>
    <w:rsid w:val="006224D8"/>
    <w:rsid w:val="00622C08"/>
    <w:rsid w:val="00622E87"/>
    <w:rsid w:val="00623548"/>
    <w:rsid w:val="006237B8"/>
    <w:rsid w:val="00624521"/>
    <w:rsid w:val="00624DEB"/>
    <w:rsid w:val="006250CB"/>
    <w:rsid w:val="006253A7"/>
    <w:rsid w:val="00625B98"/>
    <w:rsid w:val="00626DA7"/>
    <w:rsid w:val="0062705B"/>
    <w:rsid w:val="006279DB"/>
    <w:rsid w:val="00630B39"/>
    <w:rsid w:val="00630CBC"/>
    <w:rsid w:val="00630F12"/>
    <w:rsid w:val="0063104F"/>
    <w:rsid w:val="006310F4"/>
    <w:rsid w:val="006312E4"/>
    <w:rsid w:val="00631B86"/>
    <w:rsid w:val="006320D3"/>
    <w:rsid w:val="00632997"/>
    <w:rsid w:val="00633605"/>
    <w:rsid w:val="0063382F"/>
    <w:rsid w:val="00633E5F"/>
    <w:rsid w:val="00634D81"/>
    <w:rsid w:val="00635A68"/>
    <w:rsid w:val="00635C4F"/>
    <w:rsid w:val="00635CC0"/>
    <w:rsid w:val="00636B39"/>
    <w:rsid w:val="00636C09"/>
    <w:rsid w:val="00636E1D"/>
    <w:rsid w:val="00637A78"/>
    <w:rsid w:val="00640351"/>
    <w:rsid w:val="00640D51"/>
    <w:rsid w:val="00642086"/>
    <w:rsid w:val="0064232C"/>
    <w:rsid w:val="00642656"/>
    <w:rsid w:val="00642B81"/>
    <w:rsid w:val="00644E09"/>
    <w:rsid w:val="00644EEB"/>
    <w:rsid w:val="00645068"/>
    <w:rsid w:val="00645355"/>
    <w:rsid w:val="00645B1C"/>
    <w:rsid w:val="00645FD6"/>
    <w:rsid w:val="0064624F"/>
    <w:rsid w:val="00646C0B"/>
    <w:rsid w:val="006471BF"/>
    <w:rsid w:val="006475FA"/>
    <w:rsid w:val="0064798D"/>
    <w:rsid w:val="00650618"/>
    <w:rsid w:val="006509A6"/>
    <w:rsid w:val="00651181"/>
    <w:rsid w:val="0065140F"/>
    <w:rsid w:val="00651456"/>
    <w:rsid w:val="006514C7"/>
    <w:rsid w:val="006518C7"/>
    <w:rsid w:val="00652447"/>
    <w:rsid w:val="00652F7E"/>
    <w:rsid w:val="00653DD8"/>
    <w:rsid w:val="006540D9"/>
    <w:rsid w:val="00655656"/>
    <w:rsid w:val="00655C20"/>
    <w:rsid w:val="00655C30"/>
    <w:rsid w:val="0065676D"/>
    <w:rsid w:val="006569C5"/>
    <w:rsid w:val="006578B4"/>
    <w:rsid w:val="00657AD2"/>
    <w:rsid w:val="00657E59"/>
    <w:rsid w:val="00660D2D"/>
    <w:rsid w:val="006612A6"/>
    <w:rsid w:val="00661A75"/>
    <w:rsid w:val="006622D7"/>
    <w:rsid w:val="006624E0"/>
    <w:rsid w:val="00662773"/>
    <w:rsid w:val="0066286C"/>
    <w:rsid w:val="00663296"/>
    <w:rsid w:val="00663D37"/>
    <w:rsid w:val="006648A1"/>
    <w:rsid w:val="00664E06"/>
    <w:rsid w:val="00665C2D"/>
    <w:rsid w:val="00665E94"/>
    <w:rsid w:val="006660E0"/>
    <w:rsid w:val="00666C5C"/>
    <w:rsid w:val="00667417"/>
    <w:rsid w:val="0066750F"/>
    <w:rsid w:val="00667D80"/>
    <w:rsid w:val="0067014D"/>
    <w:rsid w:val="006710D0"/>
    <w:rsid w:val="0067166C"/>
    <w:rsid w:val="006724EA"/>
    <w:rsid w:val="00672745"/>
    <w:rsid w:val="00674264"/>
    <w:rsid w:val="006745E9"/>
    <w:rsid w:val="00674F10"/>
    <w:rsid w:val="00675599"/>
    <w:rsid w:val="0067582F"/>
    <w:rsid w:val="0067685E"/>
    <w:rsid w:val="0067702B"/>
    <w:rsid w:val="006770FD"/>
    <w:rsid w:val="006818ED"/>
    <w:rsid w:val="0068253A"/>
    <w:rsid w:val="00682614"/>
    <w:rsid w:val="00682799"/>
    <w:rsid w:val="00683562"/>
    <w:rsid w:val="006837EB"/>
    <w:rsid w:val="006839E6"/>
    <w:rsid w:val="00683F08"/>
    <w:rsid w:val="006842F7"/>
    <w:rsid w:val="00684C4C"/>
    <w:rsid w:val="00684F15"/>
    <w:rsid w:val="00685027"/>
    <w:rsid w:val="0068633D"/>
    <w:rsid w:val="00686565"/>
    <w:rsid w:val="00687481"/>
    <w:rsid w:val="006875D1"/>
    <w:rsid w:val="00690025"/>
    <w:rsid w:val="006903E9"/>
    <w:rsid w:val="006905E9"/>
    <w:rsid w:val="006906AB"/>
    <w:rsid w:val="00690797"/>
    <w:rsid w:val="00690C13"/>
    <w:rsid w:val="00690CCA"/>
    <w:rsid w:val="00691041"/>
    <w:rsid w:val="00691094"/>
    <w:rsid w:val="006917D8"/>
    <w:rsid w:val="00692DE4"/>
    <w:rsid w:val="00692E37"/>
    <w:rsid w:val="006932F4"/>
    <w:rsid w:val="00693352"/>
    <w:rsid w:val="00693683"/>
    <w:rsid w:val="00693E9C"/>
    <w:rsid w:val="0069412A"/>
    <w:rsid w:val="00694282"/>
    <w:rsid w:val="00694C82"/>
    <w:rsid w:val="00694FF1"/>
    <w:rsid w:val="00695423"/>
    <w:rsid w:val="00697119"/>
    <w:rsid w:val="00697A39"/>
    <w:rsid w:val="00697C50"/>
    <w:rsid w:val="006A0391"/>
    <w:rsid w:val="006A10B5"/>
    <w:rsid w:val="006A140F"/>
    <w:rsid w:val="006A17AD"/>
    <w:rsid w:val="006A181C"/>
    <w:rsid w:val="006A1A11"/>
    <w:rsid w:val="006A222E"/>
    <w:rsid w:val="006A2698"/>
    <w:rsid w:val="006A36C4"/>
    <w:rsid w:val="006A38AA"/>
    <w:rsid w:val="006A4EA0"/>
    <w:rsid w:val="006A4F8D"/>
    <w:rsid w:val="006A58D7"/>
    <w:rsid w:val="006A5CC0"/>
    <w:rsid w:val="006A61DE"/>
    <w:rsid w:val="006A6BA3"/>
    <w:rsid w:val="006A71F9"/>
    <w:rsid w:val="006A72C3"/>
    <w:rsid w:val="006A7D55"/>
    <w:rsid w:val="006A7F33"/>
    <w:rsid w:val="006B00FC"/>
    <w:rsid w:val="006B0335"/>
    <w:rsid w:val="006B0F9D"/>
    <w:rsid w:val="006B1344"/>
    <w:rsid w:val="006B1470"/>
    <w:rsid w:val="006B14AB"/>
    <w:rsid w:val="006B1E0A"/>
    <w:rsid w:val="006B1F39"/>
    <w:rsid w:val="006B2342"/>
    <w:rsid w:val="006B25F0"/>
    <w:rsid w:val="006B27ED"/>
    <w:rsid w:val="006B2866"/>
    <w:rsid w:val="006B2971"/>
    <w:rsid w:val="006B2C33"/>
    <w:rsid w:val="006B36C2"/>
    <w:rsid w:val="006B3B06"/>
    <w:rsid w:val="006B3DFC"/>
    <w:rsid w:val="006B3E77"/>
    <w:rsid w:val="006B4BA3"/>
    <w:rsid w:val="006B51D3"/>
    <w:rsid w:val="006B5572"/>
    <w:rsid w:val="006B58E0"/>
    <w:rsid w:val="006B59DD"/>
    <w:rsid w:val="006B6209"/>
    <w:rsid w:val="006B7B92"/>
    <w:rsid w:val="006C06B8"/>
    <w:rsid w:val="006C0862"/>
    <w:rsid w:val="006C0AC4"/>
    <w:rsid w:val="006C0CD8"/>
    <w:rsid w:val="006C0D6F"/>
    <w:rsid w:val="006C0EA5"/>
    <w:rsid w:val="006C179E"/>
    <w:rsid w:val="006C1E30"/>
    <w:rsid w:val="006C1FAA"/>
    <w:rsid w:val="006C23F5"/>
    <w:rsid w:val="006C370A"/>
    <w:rsid w:val="006C3A2B"/>
    <w:rsid w:val="006C3A87"/>
    <w:rsid w:val="006C416A"/>
    <w:rsid w:val="006C42FF"/>
    <w:rsid w:val="006C5085"/>
    <w:rsid w:val="006C5215"/>
    <w:rsid w:val="006C59D1"/>
    <w:rsid w:val="006C709C"/>
    <w:rsid w:val="006C7208"/>
    <w:rsid w:val="006C78EE"/>
    <w:rsid w:val="006C7B85"/>
    <w:rsid w:val="006D03C7"/>
    <w:rsid w:val="006D0CE1"/>
    <w:rsid w:val="006D1D62"/>
    <w:rsid w:val="006D2ECC"/>
    <w:rsid w:val="006D3DFD"/>
    <w:rsid w:val="006D409A"/>
    <w:rsid w:val="006D5C49"/>
    <w:rsid w:val="006D68C9"/>
    <w:rsid w:val="006D6A72"/>
    <w:rsid w:val="006D6B59"/>
    <w:rsid w:val="006D6CE4"/>
    <w:rsid w:val="006D704B"/>
    <w:rsid w:val="006D7605"/>
    <w:rsid w:val="006D7DBD"/>
    <w:rsid w:val="006E0FEF"/>
    <w:rsid w:val="006E115B"/>
    <w:rsid w:val="006E1A32"/>
    <w:rsid w:val="006E1D4D"/>
    <w:rsid w:val="006E2CB8"/>
    <w:rsid w:val="006E2F11"/>
    <w:rsid w:val="006E31AD"/>
    <w:rsid w:val="006E35E5"/>
    <w:rsid w:val="006E3C90"/>
    <w:rsid w:val="006E3E68"/>
    <w:rsid w:val="006E3EB0"/>
    <w:rsid w:val="006E3FB7"/>
    <w:rsid w:val="006E4189"/>
    <w:rsid w:val="006E4303"/>
    <w:rsid w:val="006E499D"/>
    <w:rsid w:val="006E4D7E"/>
    <w:rsid w:val="006E5739"/>
    <w:rsid w:val="006E592F"/>
    <w:rsid w:val="006E5A0E"/>
    <w:rsid w:val="006E6021"/>
    <w:rsid w:val="006E6265"/>
    <w:rsid w:val="006E6D6C"/>
    <w:rsid w:val="006E73AA"/>
    <w:rsid w:val="006F0678"/>
    <w:rsid w:val="006F0718"/>
    <w:rsid w:val="006F1B03"/>
    <w:rsid w:val="006F1D78"/>
    <w:rsid w:val="006F1DBE"/>
    <w:rsid w:val="006F2180"/>
    <w:rsid w:val="006F23D7"/>
    <w:rsid w:val="006F2D5D"/>
    <w:rsid w:val="006F33B9"/>
    <w:rsid w:val="006F39D3"/>
    <w:rsid w:val="006F3A80"/>
    <w:rsid w:val="006F42E5"/>
    <w:rsid w:val="006F4DDB"/>
    <w:rsid w:val="006F5102"/>
    <w:rsid w:val="006F573F"/>
    <w:rsid w:val="006F5966"/>
    <w:rsid w:val="006F5FA2"/>
    <w:rsid w:val="006F618A"/>
    <w:rsid w:val="006F625E"/>
    <w:rsid w:val="006F6B87"/>
    <w:rsid w:val="006F6D3C"/>
    <w:rsid w:val="006F6FD6"/>
    <w:rsid w:val="006F72B8"/>
    <w:rsid w:val="006F7825"/>
    <w:rsid w:val="006F7FFC"/>
    <w:rsid w:val="00700013"/>
    <w:rsid w:val="00700A1F"/>
    <w:rsid w:val="00700E02"/>
    <w:rsid w:val="00700ED8"/>
    <w:rsid w:val="00701C97"/>
    <w:rsid w:val="00703D9E"/>
    <w:rsid w:val="007041B0"/>
    <w:rsid w:val="00704F0D"/>
    <w:rsid w:val="00705FF3"/>
    <w:rsid w:val="007065C2"/>
    <w:rsid w:val="00706719"/>
    <w:rsid w:val="00706818"/>
    <w:rsid w:val="007079B5"/>
    <w:rsid w:val="00707B2D"/>
    <w:rsid w:val="007102D7"/>
    <w:rsid w:val="00710409"/>
    <w:rsid w:val="007111F7"/>
    <w:rsid w:val="007116DA"/>
    <w:rsid w:val="00711C7D"/>
    <w:rsid w:val="0071214C"/>
    <w:rsid w:val="007125EE"/>
    <w:rsid w:val="007130A8"/>
    <w:rsid w:val="007137C6"/>
    <w:rsid w:val="00714EA9"/>
    <w:rsid w:val="007156EC"/>
    <w:rsid w:val="007163EC"/>
    <w:rsid w:val="007166EC"/>
    <w:rsid w:val="00716732"/>
    <w:rsid w:val="00716F8A"/>
    <w:rsid w:val="00717DC1"/>
    <w:rsid w:val="00720576"/>
    <w:rsid w:val="00720853"/>
    <w:rsid w:val="00720866"/>
    <w:rsid w:val="00720AFC"/>
    <w:rsid w:val="00721121"/>
    <w:rsid w:val="0072120F"/>
    <w:rsid w:val="007214D6"/>
    <w:rsid w:val="00723759"/>
    <w:rsid w:val="007248BC"/>
    <w:rsid w:val="00724A34"/>
    <w:rsid w:val="00725E01"/>
    <w:rsid w:val="00726860"/>
    <w:rsid w:val="00727007"/>
    <w:rsid w:val="007270D5"/>
    <w:rsid w:val="00727E03"/>
    <w:rsid w:val="00731002"/>
    <w:rsid w:val="00731A13"/>
    <w:rsid w:val="0073222B"/>
    <w:rsid w:val="00732E0E"/>
    <w:rsid w:val="00733EFD"/>
    <w:rsid w:val="00734721"/>
    <w:rsid w:val="0073594E"/>
    <w:rsid w:val="00735A7A"/>
    <w:rsid w:val="00736186"/>
    <w:rsid w:val="0073624E"/>
    <w:rsid w:val="00736696"/>
    <w:rsid w:val="00737179"/>
    <w:rsid w:val="007372AA"/>
    <w:rsid w:val="0073784A"/>
    <w:rsid w:val="00737D74"/>
    <w:rsid w:val="00740551"/>
    <w:rsid w:val="00740987"/>
    <w:rsid w:val="0074109F"/>
    <w:rsid w:val="00741412"/>
    <w:rsid w:val="00741CC5"/>
    <w:rsid w:val="00743215"/>
    <w:rsid w:val="00743B73"/>
    <w:rsid w:val="00745626"/>
    <w:rsid w:val="007457EB"/>
    <w:rsid w:val="007458B4"/>
    <w:rsid w:val="00745C21"/>
    <w:rsid w:val="0074621E"/>
    <w:rsid w:val="00746D49"/>
    <w:rsid w:val="0074702B"/>
    <w:rsid w:val="00747805"/>
    <w:rsid w:val="0075131A"/>
    <w:rsid w:val="00751431"/>
    <w:rsid w:val="007519B3"/>
    <w:rsid w:val="00751D56"/>
    <w:rsid w:val="00751E63"/>
    <w:rsid w:val="00752576"/>
    <w:rsid w:val="007527E7"/>
    <w:rsid w:val="00752D0F"/>
    <w:rsid w:val="00753713"/>
    <w:rsid w:val="00753F94"/>
    <w:rsid w:val="007542CB"/>
    <w:rsid w:val="00754613"/>
    <w:rsid w:val="00754714"/>
    <w:rsid w:val="0075527F"/>
    <w:rsid w:val="007552B2"/>
    <w:rsid w:val="0075544B"/>
    <w:rsid w:val="007555F3"/>
    <w:rsid w:val="00755ACD"/>
    <w:rsid w:val="0075604C"/>
    <w:rsid w:val="0075653F"/>
    <w:rsid w:val="00756DA4"/>
    <w:rsid w:val="0075714A"/>
    <w:rsid w:val="007571FF"/>
    <w:rsid w:val="00757DA2"/>
    <w:rsid w:val="00760842"/>
    <w:rsid w:val="00760E9D"/>
    <w:rsid w:val="0076164B"/>
    <w:rsid w:val="00761DDC"/>
    <w:rsid w:val="00761E0F"/>
    <w:rsid w:val="007620AD"/>
    <w:rsid w:val="00762130"/>
    <w:rsid w:val="007628C0"/>
    <w:rsid w:val="00762E1F"/>
    <w:rsid w:val="00762F90"/>
    <w:rsid w:val="00763370"/>
    <w:rsid w:val="007635B4"/>
    <w:rsid w:val="00763D73"/>
    <w:rsid w:val="007658F0"/>
    <w:rsid w:val="00765958"/>
    <w:rsid w:val="00765D70"/>
    <w:rsid w:val="00766B2B"/>
    <w:rsid w:val="00770A2F"/>
    <w:rsid w:val="00771763"/>
    <w:rsid w:val="00771AA2"/>
    <w:rsid w:val="00772B30"/>
    <w:rsid w:val="0077372F"/>
    <w:rsid w:val="00773F1F"/>
    <w:rsid w:val="007758A9"/>
    <w:rsid w:val="00776A3E"/>
    <w:rsid w:val="00780449"/>
    <w:rsid w:val="007810CB"/>
    <w:rsid w:val="00781611"/>
    <w:rsid w:val="007819DB"/>
    <w:rsid w:val="00781AC1"/>
    <w:rsid w:val="00781DE0"/>
    <w:rsid w:val="007829C4"/>
    <w:rsid w:val="007829E2"/>
    <w:rsid w:val="00782BE2"/>
    <w:rsid w:val="0078368C"/>
    <w:rsid w:val="0078402F"/>
    <w:rsid w:val="00784DF5"/>
    <w:rsid w:val="00784F26"/>
    <w:rsid w:val="00785D8F"/>
    <w:rsid w:val="00786C54"/>
    <w:rsid w:val="00787EB9"/>
    <w:rsid w:val="0079045F"/>
    <w:rsid w:val="00790DD3"/>
    <w:rsid w:val="007910F5"/>
    <w:rsid w:val="00791525"/>
    <w:rsid w:val="00791603"/>
    <w:rsid w:val="007916E9"/>
    <w:rsid w:val="007919DC"/>
    <w:rsid w:val="00792F06"/>
    <w:rsid w:val="007932CE"/>
    <w:rsid w:val="007937B8"/>
    <w:rsid w:val="00793E35"/>
    <w:rsid w:val="007943B1"/>
    <w:rsid w:val="00794966"/>
    <w:rsid w:val="00794FC0"/>
    <w:rsid w:val="007957CD"/>
    <w:rsid w:val="00795C8D"/>
    <w:rsid w:val="00795E94"/>
    <w:rsid w:val="007969EC"/>
    <w:rsid w:val="00796DC4"/>
    <w:rsid w:val="007971A7"/>
    <w:rsid w:val="00797DE2"/>
    <w:rsid w:val="00797F27"/>
    <w:rsid w:val="007A0263"/>
    <w:rsid w:val="007A078E"/>
    <w:rsid w:val="007A0B40"/>
    <w:rsid w:val="007A0D22"/>
    <w:rsid w:val="007A154B"/>
    <w:rsid w:val="007A2062"/>
    <w:rsid w:val="007A2308"/>
    <w:rsid w:val="007A2AF6"/>
    <w:rsid w:val="007A340A"/>
    <w:rsid w:val="007A40B9"/>
    <w:rsid w:val="007A47FA"/>
    <w:rsid w:val="007A4857"/>
    <w:rsid w:val="007A49C4"/>
    <w:rsid w:val="007A4D2D"/>
    <w:rsid w:val="007A5227"/>
    <w:rsid w:val="007A566C"/>
    <w:rsid w:val="007A6C75"/>
    <w:rsid w:val="007A712E"/>
    <w:rsid w:val="007A727D"/>
    <w:rsid w:val="007B0021"/>
    <w:rsid w:val="007B0C5E"/>
    <w:rsid w:val="007B0D7C"/>
    <w:rsid w:val="007B0E7A"/>
    <w:rsid w:val="007B0F95"/>
    <w:rsid w:val="007B1A1C"/>
    <w:rsid w:val="007B1B01"/>
    <w:rsid w:val="007B2C6C"/>
    <w:rsid w:val="007B2F85"/>
    <w:rsid w:val="007B38E7"/>
    <w:rsid w:val="007B398D"/>
    <w:rsid w:val="007B3BA8"/>
    <w:rsid w:val="007B3F08"/>
    <w:rsid w:val="007B4885"/>
    <w:rsid w:val="007B4AA6"/>
    <w:rsid w:val="007B4AC1"/>
    <w:rsid w:val="007B5ABA"/>
    <w:rsid w:val="007B5F71"/>
    <w:rsid w:val="007B6232"/>
    <w:rsid w:val="007B6C4F"/>
    <w:rsid w:val="007B6F01"/>
    <w:rsid w:val="007B7812"/>
    <w:rsid w:val="007C0FED"/>
    <w:rsid w:val="007C141C"/>
    <w:rsid w:val="007C1967"/>
    <w:rsid w:val="007C1992"/>
    <w:rsid w:val="007C1B17"/>
    <w:rsid w:val="007C1D63"/>
    <w:rsid w:val="007C3B48"/>
    <w:rsid w:val="007C3C5A"/>
    <w:rsid w:val="007C3D6F"/>
    <w:rsid w:val="007C5697"/>
    <w:rsid w:val="007C5A3B"/>
    <w:rsid w:val="007C7674"/>
    <w:rsid w:val="007C7778"/>
    <w:rsid w:val="007C7784"/>
    <w:rsid w:val="007C7DB6"/>
    <w:rsid w:val="007D0003"/>
    <w:rsid w:val="007D0B37"/>
    <w:rsid w:val="007D0B84"/>
    <w:rsid w:val="007D1040"/>
    <w:rsid w:val="007D1756"/>
    <w:rsid w:val="007D1886"/>
    <w:rsid w:val="007D38B5"/>
    <w:rsid w:val="007D4319"/>
    <w:rsid w:val="007D5506"/>
    <w:rsid w:val="007D5580"/>
    <w:rsid w:val="007D7C41"/>
    <w:rsid w:val="007D7EB2"/>
    <w:rsid w:val="007E129F"/>
    <w:rsid w:val="007E163B"/>
    <w:rsid w:val="007E1A42"/>
    <w:rsid w:val="007E20CC"/>
    <w:rsid w:val="007E2323"/>
    <w:rsid w:val="007E238B"/>
    <w:rsid w:val="007E2B1D"/>
    <w:rsid w:val="007E2F51"/>
    <w:rsid w:val="007E3AC7"/>
    <w:rsid w:val="007E485B"/>
    <w:rsid w:val="007E4867"/>
    <w:rsid w:val="007E4992"/>
    <w:rsid w:val="007E4ABB"/>
    <w:rsid w:val="007E4F05"/>
    <w:rsid w:val="007E50FD"/>
    <w:rsid w:val="007E592E"/>
    <w:rsid w:val="007E5D30"/>
    <w:rsid w:val="007E706A"/>
    <w:rsid w:val="007F047A"/>
    <w:rsid w:val="007F05B8"/>
    <w:rsid w:val="007F0DE4"/>
    <w:rsid w:val="007F16C1"/>
    <w:rsid w:val="007F1B25"/>
    <w:rsid w:val="007F1B77"/>
    <w:rsid w:val="007F20D0"/>
    <w:rsid w:val="007F2677"/>
    <w:rsid w:val="007F299A"/>
    <w:rsid w:val="007F2F0A"/>
    <w:rsid w:val="007F3110"/>
    <w:rsid w:val="007F31E3"/>
    <w:rsid w:val="007F3304"/>
    <w:rsid w:val="007F35E4"/>
    <w:rsid w:val="007F4D77"/>
    <w:rsid w:val="007F548A"/>
    <w:rsid w:val="007F61B6"/>
    <w:rsid w:val="008000A5"/>
    <w:rsid w:val="00800497"/>
    <w:rsid w:val="00800677"/>
    <w:rsid w:val="008006B2"/>
    <w:rsid w:val="00800B47"/>
    <w:rsid w:val="008017B5"/>
    <w:rsid w:val="00801877"/>
    <w:rsid w:val="00802A5B"/>
    <w:rsid w:val="00803340"/>
    <w:rsid w:val="008035FC"/>
    <w:rsid w:val="00803655"/>
    <w:rsid w:val="008039CB"/>
    <w:rsid w:val="008041A4"/>
    <w:rsid w:val="00804A58"/>
    <w:rsid w:val="008063AE"/>
    <w:rsid w:val="0080649D"/>
    <w:rsid w:val="008064EE"/>
    <w:rsid w:val="008066AE"/>
    <w:rsid w:val="00806990"/>
    <w:rsid w:val="008069F3"/>
    <w:rsid w:val="00806BAD"/>
    <w:rsid w:val="008074E2"/>
    <w:rsid w:val="00807B37"/>
    <w:rsid w:val="00810682"/>
    <w:rsid w:val="00810757"/>
    <w:rsid w:val="0081139B"/>
    <w:rsid w:val="00811CAA"/>
    <w:rsid w:val="008121D1"/>
    <w:rsid w:val="008123EE"/>
    <w:rsid w:val="00812A9A"/>
    <w:rsid w:val="00813273"/>
    <w:rsid w:val="0081359E"/>
    <w:rsid w:val="0081381A"/>
    <w:rsid w:val="00814BB9"/>
    <w:rsid w:val="00814CE5"/>
    <w:rsid w:val="00815541"/>
    <w:rsid w:val="00815E90"/>
    <w:rsid w:val="00816925"/>
    <w:rsid w:val="00816A58"/>
    <w:rsid w:val="00816AFC"/>
    <w:rsid w:val="00817004"/>
    <w:rsid w:val="0081792E"/>
    <w:rsid w:val="00817B9F"/>
    <w:rsid w:val="00817E69"/>
    <w:rsid w:val="008200E8"/>
    <w:rsid w:val="00820559"/>
    <w:rsid w:val="00820947"/>
    <w:rsid w:val="00820B3A"/>
    <w:rsid w:val="00821590"/>
    <w:rsid w:val="0082170E"/>
    <w:rsid w:val="00822471"/>
    <w:rsid w:val="00822742"/>
    <w:rsid w:val="00822BA4"/>
    <w:rsid w:val="00822F05"/>
    <w:rsid w:val="00823167"/>
    <w:rsid w:val="00823C97"/>
    <w:rsid w:val="00823F1B"/>
    <w:rsid w:val="0082414C"/>
    <w:rsid w:val="008247BE"/>
    <w:rsid w:val="00825A9B"/>
    <w:rsid w:val="00825FF0"/>
    <w:rsid w:val="008261AA"/>
    <w:rsid w:val="00826383"/>
    <w:rsid w:val="0082776A"/>
    <w:rsid w:val="00827E55"/>
    <w:rsid w:val="00830369"/>
    <w:rsid w:val="008308F6"/>
    <w:rsid w:val="00830C56"/>
    <w:rsid w:val="00831362"/>
    <w:rsid w:val="008313ED"/>
    <w:rsid w:val="00831865"/>
    <w:rsid w:val="0083296D"/>
    <w:rsid w:val="00833009"/>
    <w:rsid w:val="00833116"/>
    <w:rsid w:val="0083423D"/>
    <w:rsid w:val="00834E91"/>
    <w:rsid w:val="00835258"/>
    <w:rsid w:val="008364EF"/>
    <w:rsid w:val="008365A9"/>
    <w:rsid w:val="0083673B"/>
    <w:rsid w:val="0083763C"/>
    <w:rsid w:val="00840126"/>
    <w:rsid w:val="00840550"/>
    <w:rsid w:val="0084078F"/>
    <w:rsid w:val="008407ED"/>
    <w:rsid w:val="00841322"/>
    <w:rsid w:val="008423BD"/>
    <w:rsid w:val="00842724"/>
    <w:rsid w:val="00842906"/>
    <w:rsid w:val="008432DE"/>
    <w:rsid w:val="008435F3"/>
    <w:rsid w:val="00843722"/>
    <w:rsid w:val="008438FE"/>
    <w:rsid w:val="00843EB3"/>
    <w:rsid w:val="008447DD"/>
    <w:rsid w:val="00844F4C"/>
    <w:rsid w:val="008458A8"/>
    <w:rsid w:val="00845905"/>
    <w:rsid w:val="00845CA7"/>
    <w:rsid w:val="0084659B"/>
    <w:rsid w:val="00847865"/>
    <w:rsid w:val="00847E13"/>
    <w:rsid w:val="008500A1"/>
    <w:rsid w:val="0085046A"/>
    <w:rsid w:val="00850674"/>
    <w:rsid w:val="00850ACB"/>
    <w:rsid w:val="00850DA5"/>
    <w:rsid w:val="0085104E"/>
    <w:rsid w:val="008517ED"/>
    <w:rsid w:val="0085306B"/>
    <w:rsid w:val="0085333C"/>
    <w:rsid w:val="00853373"/>
    <w:rsid w:val="0085399F"/>
    <w:rsid w:val="00853A2A"/>
    <w:rsid w:val="00853AF0"/>
    <w:rsid w:val="008542CC"/>
    <w:rsid w:val="0085441F"/>
    <w:rsid w:val="00854EBF"/>
    <w:rsid w:val="008550DA"/>
    <w:rsid w:val="008556EB"/>
    <w:rsid w:val="0085608B"/>
    <w:rsid w:val="008566BE"/>
    <w:rsid w:val="00856905"/>
    <w:rsid w:val="008570BB"/>
    <w:rsid w:val="0086074B"/>
    <w:rsid w:val="00860A1E"/>
    <w:rsid w:val="00860C86"/>
    <w:rsid w:val="00860FDA"/>
    <w:rsid w:val="00861221"/>
    <w:rsid w:val="00861F79"/>
    <w:rsid w:val="00862814"/>
    <w:rsid w:val="00862D3D"/>
    <w:rsid w:val="0086379C"/>
    <w:rsid w:val="00864460"/>
    <w:rsid w:val="00864813"/>
    <w:rsid w:val="00864C48"/>
    <w:rsid w:val="00864E54"/>
    <w:rsid w:val="00865765"/>
    <w:rsid w:val="00865997"/>
    <w:rsid w:val="00866519"/>
    <w:rsid w:val="00866833"/>
    <w:rsid w:val="008668E9"/>
    <w:rsid w:val="00866920"/>
    <w:rsid w:val="008669F0"/>
    <w:rsid w:val="00866B07"/>
    <w:rsid w:val="00866B85"/>
    <w:rsid w:val="00866EFC"/>
    <w:rsid w:val="008678EC"/>
    <w:rsid w:val="0087104C"/>
    <w:rsid w:val="00872149"/>
    <w:rsid w:val="00872747"/>
    <w:rsid w:val="00872847"/>
    <w:rsid w:val="00872DC6"/>
    <w:rsid w:val="00872F47"/>
    <w:rsid w:val="00873651"/>
    <w:rsid w:val="00873D2D"/>
    <w:rsid w:val="008742A3"/>
    <w:rsid w:val="008744DB"/>
    <w:rsid w:val="008747A7"/>
    <w:rsid w:val="00874EA8"/>
    <w:rsid w:val="00875813"/>
    <w:rsid w:val="008758E2"/>
    <w:rsid w:val="00875C48"/>
    <w:rsid w:val="008769C2"/>
    <w:rsid w:val="00876B50"/>
    <w:rsid w:val="00876F0E"/>
    <w:rsid w:val="00877878"/>
    <w:rsid w:val="00877DB6"/>
    <w:rsid w:val="00880543"/>
    <w:rsid w:val="00880840"/>
    <w:rsid w:val="00880E63"/>
    <w:rsid w:val="00881281"/>
    <w:rsid w:val="00881CB7"/>
    <w:rsid w:val="008821C9"/>
    <w:rsid w:val="0088411F"/>
    <w:rsid w:val="0088429C"/>
    <w:rsid w:val="008843B7"/>
    <w:rsid w:val="00884EB2"/>
    <w:rsid w:val="0088545D"/>
    <w:rsid w:val="008858E0"/>
    <w:rsid w:val="00885BF8"/>
    <w:rsid w:val="008869BC"/>
    <w:rsid w:val="00886AD3"/>
    <w:rsid w:val="00886D77"/>
    <w:rsid w:val="00887001"/>
    <w:rsid w:val="008877AC"/>
    <w:rsid w:val="00887AA8"/>
    <w:rsid w:val="00890576"/>
    <w:rsid w:val="00891A24"/>
    <w:rsid w:val="00891E3E"/>
    <w:rsid w:val="00892125"/>
    <w:rsid w:val="00892595"/>
    <w:rsid w:val="008930B3"/>
    <w:rsid w:val="00893597"/>
    <w:rsid w:val="00894205"/>
    <w:rsid w:val="0089462A"/>
    <w:rsid w:val="008947D6"/>
    <w:rsid w:val="00894EA4"/>
    <w:rsid w:val="008954D0"/>
    <w:rsid w:val="00895760"/>
    <w:rsid w:val="00895908"/>
    <w:rsid w:val="008960E2"/>
    <w:rsid w:val="00896D3D"/>
    <w:rsid w:val="00897126"/>
    <w:rsid w:val="00897597"/>
    <w:rsid w:val="008A0460"/>
    <w:rsid w:val="008A0CB4"/>
    <w:rsid w:val="008A0D4E"/>
    <w:rsid w:val="008A0F14"/>
    <w:rsid w:val="008A1577"/>
    <w:rsid w:val="008A17A5"/>
    <w:rsid w:val="008A1FF9"/>
    <w:rsid w:val="008A22D4"/>
    <w:rsid w:val="008A2B08"/>
    <w:rsid w:val="008A32D2"/>
    <w:rsid w:val="008A4A76"/>
    <w:rsid w:val="008A4CAC"/>
    <w:rsid w:val="008A58D1"/>
    <w:rsid w:val="008A617F"/>
    <w:rsid w:val="008A632F"/>
    <w:rsid w:val="008A6694"/>
    <w:rsid w:val="008A6B7D"/>
    <w:rsid w:val="008A7551"/>
    <w:rsid w:val="008B0117"/>
    <w:rsid w:val="008B04DC"/>
    <w:rsid w:val="008B1A5A"/>
    <w:rsid w:val="008B2915"/>
    <w:rsid w:val="008B30AF"/>
    <w:rsid w:val="008B4529"/>
    <w:rsid w:val="008B59A4"/>
    <w:rsid w:val="008B5F36"/>
    <w:rsid w:val="008B5F72"/>
    <w:rsid w:val="008B7317"/>
    <w:rsid w:val="008B74B7"/>
    <w:rsid w:val="008B766E"/>
    <w:rsid w:val="008B7A05"/>
    <w:rsid w:val="008C00B4"/>
    <w:rsid w:val="008C05EB"/>
    <w:rsid w:val="008C1948"/>
    <w:rsid w:val="008C23AD"/>
    <w:rsid w:val="008C2668"/>
    <w:rsid w:val="008C29C9"/>
    <w:rsid w:val="008C2D29"/>
    <w:rsid w:val="008C315D"/>
    <w:rsid w:val="008C34A5"/>
    <w:rsid w:val="008C4D6B"/>
    <w:rsid w:val="008C616E"/>
    <w:rsid w:val="008C67B1"/>
    <w:rsid w:val="008C6827"/>
    <w:rsid w:val="008C6C0B"/>
    <w:rsid w:val="008D0DCF"/>
    <w:rsid w:val="008D1C2B"/>
    <w:rsid w:val="008D3061"/>
    <w:rsid w:val="008D32C9"/>
    <w:rsid w:val="008D3656"/>
    <w:rsid w:val="008D3F84"/>
    <w:rsid w:val="008D40FC"/>
    <w:rsid w:val="008D443D"/>
    <w:rsid w:val="008D4B23"/>
    <w:rsid w:val="008D5C49"/>
    <w:rsid w:val="008D73E5"/>
    <w:rsid w:val="008D7566"/>
    <w:rsid w:val="008E0097"/>
    <w:rsid w:val="008E0A91"/>
    <w:rsid w:val="008E0E6E"/>
    <w:rsid w:val="008E18EA"/>
    <w:rsid w:val="008E28A0"/>
    <w:rsid w:val="008E3F83"/>
    <w:rsid w:val="008E4951"/>
    <w:rsid w:val="008E4DDC"/>
    <w:rsid w:val="008E52A1"/>
    <w:rsid w:val="008E7128"/>
    <w:rsid w:val="008E76AE"/>
    <w:rsid w:val="008E7801"/>
    <w:rsid w:val="008E7969"/>
    <w:rsid w:val="008F0196"/>
    <w:rsid w:val="008F01BC"/>
    <w:rsid w:val="008F1E8A"/>
    <w:rsid w:val="008F2109"/>
    <w:rsid w:val="008F2573"/>
    <w:rsid w:val="008F2588"/>
    <w:rsid w:val="008F2954"/>
    <w:rsid w:val="008F2B2F"/>
    <w:rsid w:val="008F3195"/>
    <w:rsid w:val="008F3B13"/>
    <w:rsid w:val="008F3E0F"/>
    <w:rsid w:val="008F4198"/>
    <w:rsid w:val="008F451F"/>
    <w:rsid w:val="008F45D7"/>
    <w:rsid w:val="008F4E24"/>
    <w:rsid w:val="008F5142"/>
    <w:rsid w:val="008F5B14"/>
    <w:rsid w:val="008F6D47"/>
    <w:rsid w:val="008F6DE1"/>
    <w:rsid w:val="008F6E9F"/>
    <w:rsid w:val="008F71CF"/>
    <w:rsid w:val="008F72C6"/>
    <w:rsid w:val="008F7B42"/>
    <w:rsid w:val="00900BED"/>
    <w:rsid w:val="00902CCD"/>
    <w:rsid w:val="0090322E"/>
    <w:rsid w:val="0090337D"/>
    <w:rsid w:val="00903574"/>
    <w:rsid w:val="00906336"/>
    <w:rsid w:val="00906462"/>
    <w:rsid w:val="00906E14"/>
    <w:rsid w:val="009072F2"/>
    <w:rsid w:val="00907674"/>
    <w:rsid w:val="0091012C"/>
    <w:rsid w:val="0091031D"/>
    <w:rsid w:val="009112E4"/>
    <w:rsid w:val="00911CF9"/>
    <w:rsid w:val="0091213A"/>
    <w:rsid w:val="0091248A"/>
    <w:rsid w:val="00912B37"/>
    <w:rsid w:val="00912D1C"/>
    <w:rsid w:val="00914019"/>
    <w:rsid w:val="00914512"/>
    <w:rsid w:val="00914A30"/>
    <w:rsid w:val="00914A53"/>
    <w:rsid w:val="009155BE"/>
    <w:rsid w:val="00915EE7"/>
    <w:rsid w:val="0091630E"/>
    <w:rsid w:val="00916962"/>
    <w:rsid w:val="00916B46"/>
    <w:rsid w:val="00917798"/>
    <w:rsid w:val="00920B48"/>
    <w:rsid w:val="00920EE7"/>
    <w:rsid w:val="00921295"/>
    <w:rsid w:val="00922610"/>
    <w:rsid w:val="009226DD"/>
    <w:rsid w:val="009227C2"/>
    <w:rsid w:val="00922978"/>
    <w:rsid w:val="0092319E"/>
    <w:rsid w:val="0092367C"/>
    <w:rsid w:val="00923E76"/>
    <w:rsid w:val="0092503B"/>
    <w:rsid w:val="009252AD"/>
    <w:rsid w:val="00926C6F"/>
    <w:rsid w:val="00927EFF"/>
    <w:rsid w:val="009304E3"/>
    <w:rsid w:val="00930D0B"/>
    <w:rsid w:val="00931995"/>
    <w:rsid w:val="00931EA9"/>
    <w:rsid w:val="00932073"/>
    <w:rsid w:val="009325F0"/>
    <w:rsid w:val="0093333E"/>
    <w:rsid w:val="009336E1"/>
    <w:rsid w:val="00934039"/>
    <w:rsid w:val="009347DC"/>
    <w:rsid w:val="009349E7"/>
    <w:rsid w:val="009351D7"/>
    <w:rsid w:val="00935370"/>
    <w:rsid w:val="00936A99"/>
    <w:rsid w:val="0093793C"/>
    <w:rsid w:val="009379C5"/>
    <w:rsid w:val="00940B1B"/>
    <w:rsid w:val="00941D3C"/>
    <w:rsid w:val="0094214D"/>
    <w:rsid w:val="009421D8"/>
    <w:rsid w:val="00942392"/>
    <w:rsid w:val="009423CC"/>
    <w:rsid w:val="009428ED"/>
    <w:rsid w:val="009429CF"/>
    <w:rsid w:val="009435C5"/>
    <w:rsid w:val="00943722"/>
    <w:rsid w:val="009446AA"/>
    <w:rsid w:val="00947099"/>
    <w:rsid w:val="009471E9"/>
    <w:rsid w:val="009474C8"/>
    <w:rsid w:val="00950264"/>
    <w:rsid w:val="009506E0"/>
    <w:rsid w:val="00950ABA"/>
    <w:rsid w:val="0095139A"/>
    <w:rsid w:val="0095214B"/>
    <w:rsid w:val="00952367"/>
    <w:rsid w:val="0095295E"/>
    <w:rsid w:val="00953B3A"/>
    <w:rsid w:val="00953DDF"/>
    <w:rsid w:val="0095454F"/>
    <w:rsid w:val="009545FC"/>
    <w:rsid w:val="00955028"/>
    <w:rsid w:val="00955693"/>
    <w:rsid w:val="00956201"/>
    <w:rsid w:val="009562FC"/>
    <w:rsid w:val="00956601"/>
    <w:rsid w:val="00956D5B"/>
    <w:rsid w:val="0095712E"/>
    <w:rsid w:val="00957364"/>
    <w:rsid w:val="009612F8"/>
    <w:rsid w:val="009623A4"/>
    <w:rsid w:val="00963A34"/>
    <w:rsid w:val="00964CFA"/>
    <w:rsid w:val="00964D3F"/>
    <w:rsid w:val="00964E5C"/>
    <w:rsid w:val="00964F44"/>
    <w:rsid w:val="009658F7"/>
    <w:rsid w:val="00965CB8"/>
    <w:rsid w:val="0096625D"/>
    <w:rsid w:val="00966C7D"/>
    <w:rsid w:val="009704B9"/>
    <w:rsid w:val="009711B6"/>
    <w:rsid w:val="0097233B"/>
    <w:rsid w:val="0097253F"/>
    <w:rsid w:val="00972A0E"/>
    <w:rsid w:val="0097310C"/>
    <w:rsid w:val="0097378C"/>
    <w:rsid w:val="00973BE4"/>
    <w:rsid w:val="00974262"/>
    <w:rsid w:val="00974654"/>
    <w:rsid w:val="00974A38"/>
    <w:rsid w:val="00974EEB"/>
    <w:rsid w:val="00974F02"/>
    <w:rsid w:val="00975283"/>
    <w:rsid w:val="009759FD"/>
    <w:rsid w:val="00975C62"/>
    <w:rsid w:val="00975DAF"/>
    <w:rsid w:val="00976030"/>
    <w:rsid w:val="009765AB"/>
    <w:rsid w:val="00976B8D"/>
    <w:rsid w:val="00976C50"/>
    <w:rsid w:val="00976C69"/>
    <w:rsid w:val="00977408"/>
    <w:rsid w:val="00977909"/>
    <w:rsid w:val="00981C4E"/>
    <w:rsid w:val="0098206A"/>
    <w:rsid w:val="0098220F"/>
    <w:rsid w:val="00982A2F"/>
    <w:rsid w:val="00982ACA"/>
    <w:rsid w:val="0098347B"/>
    <w:rsid w:val="00983BFA"/>
    <w:rsid w:val="00984F4F"/>
    <w:rsid w:val="009851F8"/>
    <w:rsid w:val="009854FB"/>
    <w:rsid w:val="009857A5"/>
    <w:rsid w:val="00985CBA"/>
    <w:rsid w:val="00985D05"/>
    <w:rsid w:val="00985DC5"/>
    <w:rsid w:val="009861DE"/>
    <w:rsid w:val="00986CEE"/>
    <w:rsid w:val="00987A19"/>
    <w:rsid w:val="00987AAF"/>
    <w:rsid w:val="00987C86"/>
    <w:rsid w:val="0099082B"/>
    <w:rsid w:val="00990830"/>
    <w:rsid w:val="009914D6"/>
    <w:rsid w:val="00991592"/>
    <w:rsid w:val="00991CEF"/>
    <w:rsid w:val="00991E72"/>
    <w:rsid w:val="009929E1"/>
    <w:rsid w:val="00992CFF"/>
    <w:rsid w:val="0099323E"/>
    <w:rsid w:val="00993999"/>
    <w:rsid w:val="00993A95"/>
    <w:rsid w:val="00994C86"/>
    <w:rsid w:val="00994EB4"/>
    <w:rsid w:val="009957A7"/>
    <w:rsid w:val="00995CEB"/>
    <w:rsid w:val="00996425"/>
    <w:rsid w:val="009969E0"/>
    <w:rsid w:val="00996AEF"/>
    <w:rsid w:val="00996EDD"/>
    <w:rsid w:val="009972A7"/>
    <w:rsid w:val="00997A4A"/>
    <w:rsid w:val="009A04A5"/>
    <w:rsid w:val="009A0806"/>
    <w:rsid w:val="009A10CC"/>
    <w:rsid w:val="009A1449"/>
    <w:rsid w:val="009A1F03"/>
    <w:rsid w:val="009A247B"/>
    <w:rsid w:val="009A29FA"/>
    <w:rsid w:val="009A2A7F"/>
    <w:rsid w:val="009A3040"/>
    <w:rsid w:val="009A3219"/>
    <w:rsid w:val="009A38CD"/>
    <w:rsid w:val="009A4D4C"/>
    <w:rsid w:val="009A4DE6"/>
    <w:rsid w:val="009A5AB8"/>
    <w:rsid w:val="009A5CEE"/>
    <w:rsid w:val="009A60CD"/>
    <w:rsid w:val="009A633B"/>
    <w:rsid w:val="009A63D6"/>
    <w:rsid w:val="009A6D90"/>
    <w:rsid w:val="009A7164"/>
    <w:rsid w:val="009A71E5"/>
    <w:rsid w:val="009A7339"/>
    <w:rsid w:val="009A7903"/>
    <w:rsid w:val="009A7D30"/>
    <w:rsid w:val="009B011A"/>
    <w:rsid w:val="009B03C3"/>
    <w:rsid w:val="009B117D"/>
    <w:rsid w:val="009B1567"/>
    <w:rsid w:val="009B2BF1"/>
    <w:rsid w:val="009B36BB"/>
    <w:rsid w:val="009B37AD"/>
    <w:rsid w:val="009B3B5A"/>
    <w:rsid w:val="009B3C45"/>
    <w:rsid w:val="009B510B"/>
    <w:rsid w:val="009B5534"/>
    <w:rsid w:val="009B6F24"/>
    <w:rsid w:val="009B7A59"/>
    <w:rsid w:val="009B7E21"/>
    <w:rsid w:val="009C058B"/>
    <w:rsid w:val="009C0FED"/>
    <w:rsid w:val="009C129E"/>
    <w:rsid w:val="009C1380"/>
    <w:rsid w:val="009C14BB"/>
    <w:rsid w:val="009C27BE"/>
    <w:rsid w:val="009C3CC7"/>
    <w:rsid w:val="009C4433"/>
    <w:rsid w:val="009C4F5F"/>
    <w:rsid w:val="009C53AA"/>
    <w:rsid w:val="009C561B"/>
    <w:rsid w:val="009C5A9A"/>
    <w:rsid w:val="009C5C88"/>
    <w:rsid w:val="009C5D20"/>
    <w:rsid w:val="009C65B0"/>
    <w:rsid w:val="009C66BD"/>
    <w:rsid w:val="009C68B1"/>
    <w:rsid w:val="009C68C3"/>
    <w:rsid w:val="009C6CBE"/>
    <w:rsid w:val="009C7357"/>
    <w:rsid w:val="009C73FB"/>
    <w:rsid w:val="009D080E"/>
    <w:rsid w:val="009D1DC5"/>
    <w:rsid w:val="009D1E6F"/>
    <w:rsid w:val="009D29FA"/>
    <w:rsid w:val="009D2BBB"/>
    <w:rsid w:val="009D3810"/>
    <w:rsid w:val="009D3BED"/>
    <w:rsid w:val="009D3FE9"/>
    <w:rsid w:val="009D51F9"/>
    <w:rsid w:val="009D532B"/>
    <w:rsid w:val="009D5BF5"/>
    <w:rsid w:val="009D6226"/>
    <w:rsid w:val="009D7B52"/>
    <w:rsid w:val="009D7B9F"/>
    <w:rsid w:val="009D7C2D"/>
    <w:rsid w:val="009E020A"/>
    <w:rsid w:val="009E0B71"/>
    <w:rsid w:val="009E2282"/>
    <w:rsid w:val="009E24FD"/>
    <w:rsid w:val="009E2E1F"/>
    <w:rsid w:val="009E4839"/>
    <w:rsid w:val="009E5EA7"/>
    <w:rsid w:val="009E5EEE"/>
    <w:rsid w:val="009E5F47"/>
    <w:rsid w:val="009E72EA"/>
    <w:rsid w:val="009E76C4"/>
    <w:rsid w:val="009F0635"/>
    <w:rsid w:val="009F0929"/>
    <w:rsid w:val="009F1015"/>
    <w:rsid w:val="009F3CD7"/>
    <w:rsid w:val="009F3F95"/>
    <w:rsid w:val="009F412C"/>
    <w:rsid w:val="009F4205"/>
    <w:rsid w:val="009F4BA1"/>
    <w:rsid w:val="009F5F85"/>
    <w:rsid w:val="009F6772"/>
    <w:rsid w:val="009F69B1"/>
    <w:rsid w:val="009F75E8"/>
    <w:rsid w:val="00A01106"/>
    <w:rsid w:val="00A01966"/>
    <w:rsid w:val="00A02336"/>
    <w:rsid w:val="00A0334B"/>
    <w:rsid w:val="00A0335B"/>
    <w:rsid w:val="00A03546"/>
    <w:rsid w:val="00A040F8"/>
    <w:rsid w:val="00A0448E"/>
    <w:rsid w:val="00A04A97"/>
    <w:rsid w:val="00A04B42"/>
    <w:rsid w:val="00A04E0E"/>
    <w:rsid w:val="00A0716E"/>
    <w:rsid w:val="00A07219"/>
    <w:rsid w:val="00A0783A"/>
    <w:rsid w:val="00A07D32"/>
    <w:rsid w:val="00A100A0"/>
    <w:rsid w:val="00A10542"/>
    <w:rsid w:val="00A1073C"/>
    <w:rsid w:val="00A12160"/>
    <w:rsid w:val="00A12357"/>
    <w:rsid w:val="00A129F6"/>
    <w:rsid w:val="00A139D6"/>
    <w:rsid w:val="00A13B9F"/>
    <w:rsid w:val="00A153E2"/>
    <w:rsid w:val="00A157D8"/>
    <w:rsid w:val="00A158F6"/>
    <w:rsid w:val="00A15AD5"/>
    <w:rsid w:val="00A166DD"/>
    <w:rsid w:val="00A166EC"/>
    <w:rsid w:val="00A212E8"/>
    <w:rsid w:val="00A214C6"/>
    <w:rsid w:val="00A21E69"/>
    <w:rsid w:val="00A22550"/>
    <w:rsid w:val="00A229C3"/>
    <w:rsid w:val="00A22B7A"/>
    <w:rsid w:val="00A22EA0"/>
    <w:rsid w:val="00A234C4"/>
    <w:rsid w:val="00A23BF4"/>
    <w:rsid w:val="00A23CAE"/>
    <w:rsid w:val="00A2434A"/>
    <w:rsid w:val="00A2457F"/>
    <w:rsid w:val="00A25D08"/>
    <w:rsid w:val="00A25E1C"/>
    <w:rsid w:val="00A25F64"/>
    <w:rsid w:val="00A264C6"/>
    <w:rsid w:val="00A267EC"/>
    <w:rsid w:val="00A2737E"/>
    <w:rsid w:val="00A30591"/>
    <w:rsid w:val="00A30B8D"/>
    <w:rsid w:val="00A30DFB"/>
    <w:rsid w:val="00A31520"/>
    <w:rsid w:val="00A324D5"/>
    <w:rsid w:val="00A3267F"/>
    <w:rsid w:val="00A33649"/>
    <w:rsid w:val="00A338A8"/>
    <w:rsid w:val="00A338E0"/>
    <w:rsid w:val="00A33AB7"/>
    <w:rsid w:val="00A344FC"/>
    <w:rsid w:val="00A3456B"/>
    <w:rsid w:val="00A357A5"/>
    <w:rsid w:val="00A35E65"/>
    <w:rsid w:val="00A35E9E"/>
    <w:rsid w:val="00A3619D"/>
    <w:rsid w:val="00A36BB4"/>
    <w:rsid w:val="00A37880"/>
    <w:rsid w:val="00A37C63"/>
    <w:rsid w:val="00A40FFD"/>
    <w:rsid w:val="00A415C9"/>
    <w:rsid w:val="00A4212E"/>
    <w:rsid w:val="00A422C7"/>
    <w:rsid w:val="00A424C1"/>
    <w:rsid w:val="00A42957"/>
    <w:rsid w:val="00A42B5E"/>
    <w:rsid w:val="00A42CC4"/>
    <w:rsid w:val="00A44435"/>
    <w:rsid w:val="00A44AA8"/>
    <w:rsid w:val="00A45C8C"/>
    <w:rsid w:val="00A46ACB"/>
    <w:rsid w:val="00A4705E"/>
    <w:rsid w:val="00A502DF"/>
    <w:rsid w:val="00A510E5"/>
    <w:rsid w:val="00A51351"/>
    <w:rsid w:val="00A517D9"/>
    <w:rsid w:val="00A519C9"/>
    <w:rsid w:val="00A51A4D"/>
    <w:rsid w:val="00A51C47"/>
    <w:rsid w:val="00A51E5F"/>
    <w:rsid w:val="00A52DB1"/>
    <w:rsid w:val="00A52E05"/>
    <w:rsid w:val="00A53433"/>
    <w:rsid w:val="00A53DA9"/>
    <w:rsid w:val="00A53FB4"/>
    <w:rsid w:val="00A5457C"/>
    <w:rsid w:val="00A54925"/>
    <w:rsid w:val="00A54C88"/>
    <w:rsid w:val="00A54E69"/>
    <w:rsid w:val="00A5520B"/>
    <w:rsid w:val="00A5544F"/>
    <w:rsid w:val="00A55900"/>
    <w:rsid w:val="00A55FA3"/>
    <w:rsid w:val="00A56279"/>
    <w:rsid w:val="00A56582"/>
    <w:rsid w:val="00A568D6"/>
    <w:rsid w:val="00A56960"/>
    <w:rsid w:val="00A56F61"/>
    <w:rsid w:val="00A57651"/>
    <w:rsid w:val="00A57B11"/>
    <w:rsid w:val="00A60C1E"/>
    <w:rsid w:val="00A60CD6"/>
    <w:rsid w:val="00A60D44"/>
    <w:rsid w:val="00A60DB2"/>
    <w:rsid w:val="00A6197C"/>
    <w:rsid w:val="00A61D20"/>
    <w:rsid w:val="00A61E57"/>
    <w:rsid w:val="00A648C7"/>
    <w:rsid w:val="00A64952"/>
    <w:rsid w:val="00A64A4B"/>
    <w:rsid w:val="00A64AE8"/>
    <w:rsid w:val="00A64C6C"/>
    <w:rsid w:val="00A654EB"/>
    <w:rsid w:val="00A65A68"/>
    <w:rsid w:val="00A668E8"/>
    <w:rsid w:val="00A700B6"/>
    <w:rsid w:val="00A70186"/>
    <w:rsid w:val="00A70C77"/>
    <w:rsid w:val="00A72019"/>
    <w:rsid w:val="00A725DF"/>
    <w:rsid w:val="00A72B31"/>
    <w:rsid w:val="00A73179"/>
    <w:rsid w:val="00A74216"/>
    <w:rsid w:val="00A7456D"/>
    <w:rsid w:val="00A74A30"/>
    <w:rsid w:val="00A74A40"/>
    <w:rsid w:val="00A752AD"/>
    <w:rsid w:val="00A75360"/>
    <w:rsid w:val="00A75400"/>
    <w:rsid w:val="00A75A30"/>
    <w:rsid w:val="00A76B7C"/>
    <w:rsid w:val="00A76BB7"/>
    <w:rsid w:val="00A77207"/>
    <w:rsid w:val="00A77BCD"/>
    <w:rsid w:val="00A80014"/>
    <w:rsid w:val="00A800A3"/>
    <w:rsid w:val="00A80BB6"/>
    <w:rsid w:val="00A820DE"/>
    <w:rsid w:val="00A82180"/>
    <w:rsid w:val="00A8291D"/>
    <w:rsid w:val="00A8305A"/>
    <w:rsid w:val="00A8381B"/>
    <w:rsid w:val="00A83BE4"/>
    <w:rsid w:val="00A84B24"/>
    <w:rsid w:val="00A84B35"/>
    <w:rsid w:val="00A84C34"/>
    <w:rsid w:val="00A85122"/>
    <w:rsid w:val="00A85A09"/>
    <w:rsid w:val="00A8615C"/>
    <w:rsid w:val="00A87214"/>
    <w:rsid w:val="00A901E7"/>
    <w:rsid w:val="00A9028C"/>
    <w:rsid w:val="00A904F2"/>
    <w:rsid w:val="00A91370"/>
    <w:rsid w:val="00A921C4"/>
    <w:rsid w:val="00A92884"/>
    <w:rsid w:val="00A92EC2"/>
    <w:rsid w:val="00A92F42"/>
    <w:rsid w:val="00A93065"/>
    <w:rsid w:val="00A93769"/>
    <w:rsid w:val="00A93C39"/>
    <w:rsid w:val="00A943D4"/>
    <w:rsid w:val="00A954E6"/>
    <w:rsid w:val="00A9559A"/>
    <w:rsid w:val="00A958BC"/>
    <w:rsid w:val="00A95A50"/>
    <w:rsid w:val="00A95DBA"/>
    <w:rsid w:val="00A95F4E"/>
    <w:rsid w:val="00A961D4"/>
    <w:rsid w:val="00A963AF"/>
    <w:rsid w:val="00A96787"/>
    <w:rsid w:val="00A967F7"/>
    <w:rsid w:val="00A96A84"/>
    <w:rsid w:val="00A96AE0"/>
    <w:rsid w:val="00A96BBD"/>
    <w:rsid w:val="00A96FA7"/>
    <w:rsid w:val="00A97057"/>
    <w:rsid w:val="00A9707F"/>
    <w:rsid w:val="00A97239"/>
    <w:rsid w:val="00A97EBD"/>
    <w:rsid w:val="00AA0BB9"/>
    <w:rsid w:val="00AA0D5E"/>
    <w:rsid w:val="00AA0DE3"/>
    <w:rsid w:val="00AA0E80"/>
    <w:rsid w:val="00AA17C1"/>
    <w:rsid w:val="00AA2A5E"/>
    <w:rsid w:val="00AA3242"/>
    <w:rsid w:val="00AA3864"/>
    <w:rsid w:val="00AA4487"/>
    <w:rsid w:val="00AA534D"/>
    <w:rsid w:val="00AA5439"/>
    <w:rsid w:val="00AA74EA"/>
    <w:rsid w:val="00AA7E86"/>
    <w:rsid w:val="00AB021D"/>
    <w:rsid w:val="00AB0D4F"/>
    <w:rsid w:val="00AB20A2"/>
    <w:rsid w:val="00AB228D"/>
    <w:rsid w:val="00AB2374"/>
    <w:rsid w:val="00AB2FA3"/>
    <w:rsid w:val="00AB3050"/>
    <w:rsid w:val="00AB4454"/>
    <w:rsid w:val="00AB4461"/>
    <w:rsid w:val="00AB48B4"/>
    <w:rsid w:val="00AB4CF7"/>
    <w:rsid w:val="00AB4F49"/>
    <w:rsid w:val="00AB5972"/>
    <w:rsid w:val="00AB6418"/>
    <w:rsid w:val="00AB6B73"/>
    <w:rsid w:val="00AB777A"/>
    <w:rsid w:val="00AB77FA"/>
    <w:rsid w:val="00AB7817"/>
    <w:rsid w:val="00AB7D65"/>
    <w:rsid w:val="00AC0506"/>
    <w:rsid w:val="00AC0D7A"/>
    <w:rsid w:val="00AC12CB"/>
    <w:rsid w:val="00AC17FB"/>
    <w:rsid w:val="00AC1C47"/>
    <w:rsid w:val="00AC1CCC"/>
    <w:rsid w:val="00AC2816"/>
    <w:rsid w:val="00AC3235"/>
    <w:rsid w:val="00AC374C"/>
    <w:rsid w:val="00AC3753"/>
    <w:rsid w:val="00AC3C5F"/>
    <w:rsid w:val="00AC3CF7"/>
    <w:rsid w:val="00AC3FB0"/>
    <w:rsid w:val="00AC5B4B"/>
    <w:rsid w:val="00AC5BE3"/>
    <w:rsid w:val="00AC5CF9"/>
    <w:rsid w:val="00AC61E6"/>
    <w:rsid w:val="00AC6699"/>
    <w:rsid w:val="00AC6766"/>
    <w:rsid w:val="00AC6E03"/>
    <w:rsid w:val="00AC70F7"/>
    <w:rsid w:val="00AC72C3"/>
    <w:rsid w:val="00AC74F1"/>
    <w:rsid w:val="00AC77D7"/>
    <w:rsid w:val="00AD038E"/>
    <w:rsid w:val="00AD0519"/>
    <w:rsid w:val="00AD09C1"/>
    <w:rsid w:val="00AD19A4"/>
    <w:rsid w:val="00AD1F52"/>
    <w:rsid w:val="00AD2120"/>
    <w:rsid w:val="00AD2604"/>
    <w:rsid w:val="00AD283A"/>
    <w:rsid w:val="00AD2C5F"/>
    <w:rsid w:val="00AD3517"/>
    <w:rsid w:val="00AD36E7"/>
    <w:rsid w:val="00AD4848"/>
    <w:rsid w:val="00AD4B60"/>
    <w:rsid w:val="00AD4F22"/>
    <w:rsid w:val="00AD517F"/>
    <w:rsid w:val="00AD534D"/>
    <w:rsid w:val="00AD5553"/>
    <w:rsid w:val="00AD55E2"/>
    <w:rsid w:val="00AD583B"/>
    <w:rsid w:val="00AD589A"/>
    <w:rsid w:val="00AD5E4E"/>
    <w:rsid w:val="00AD62B0"/>
    <w:rsid w:val="00AD6642"/>
    <w:rsid w:val="00AD67F0"/>
    <w:rsid w:val="00AD6ACB"/>
    <w:rsid w:val="00AD6DCD"/>
    <w:rsid w:val="00AD74FE"/>
    <w:rsid w:val="00AD7627"/>
    <w:rsid w:val="00AE027A"/>
    <w:rsid w:val="00AE0420"/>
    <w:rsid w:val="00AE1240"/>
    <w:rsid w:val="00AE1EE3"/>
    <w:rsid w:val="00AE2170"/>
    <w:rsid w:val="00AE34AA"/>
    <w:rsid w:val="00AE412E"/>
    <w:rsid w:val="00AE5449"/>
    <w:rsid w:val="00AE5693"/>
    <w:rsid w:val="00AE5E6D"/>
    <w:rsid w:val="00AE639B"/>
    <w:rsid w:val="00AE70AC"/>
    <w:rsid w:val="00AE71D0"/>
    <w:rsid w:val="00AE7932"/>
    <w:rsid w:val="00AE7E52"/>
    <w:rsid w:val="00AF0094"/>
    <w:rsid w:val="00AF01AD"/>
    <w:rsid w:val="00AF04B0"/>
    <w:rsid w:val="00AF1F5C"/>
    <w:rsid w:val="00AF320A"/>
    <w:rsid w:val="00AF325E"/>
    <w:rsid w:val="00AF3260"/>
    <w:rsid w:val="00AF3628"/>
    <w:rsid w:val="00AF3C58"/>
    <w:rsid w:val="00AF5FF5"/>
    <w:rsid w:val="00AF6EA2"/>
    <w:rsid w:val="00AF7D02"/>
    <w:rsid w:val="00B00E35"/>
    <w:rsid w:val="00B0134F"/>
    <w:rsid w:val="00B0143D"/>
    <w:rsid w:val="00B01972"/>
    <w:rsid w:val="00B02D45"/>
    <w:rsid w:val="00B02EF9"/>
    <w:rsid w:val="00B049DD"/>
    <w:rsid w:val="00B04C87"/>
    <w:rsid w:val="00B065B6"/>
    <w:rsid w:val="00B06B1A"/>
    <w:rsid w:val="00B06ED4"/>
    <w:rsid w:val="00B106FD"/>
    <w:rsid w:val="00B117EF"/>
    <w:rsid w:val="00B11F45"/>
    <w:rsid w:val="00B128ED"/>
    <w:rsid w:val="00B12C2C"/>
    <w:rsid w:val="00B132F8"/>
    <w:rsid w:val="00B1397A"/>
    <w:rsid w:val="00B14D0B"/>
    <w:rsid w:val="00B14E97"/>
    <w:rsid w:val="00B150DF"/>
    <w:rsid w:val="00B156E3"/>
    <w:rsid w:val="00B15FF8"/>
    <w:rsid w:val="00B163B9"/>
    <w:rsid w:val="00B17346"/>
    <w:rsid w:val="00B20474"/>
    <w:rsid w:val="00B208AC"/>
    <w:rsid w:val="00B20EA5"/>
    <w:rsid w:val="00B21BED"/>
    <w:rsid w:val="00B2264F"/>
    <w:rsid w:val="00B22E33"/>
    <w:rsid w:val="00B22FD8"/>
    <w:rsid w:val="00B237A2"/>
    <w:rsid w:val="00B23A2A"/>
    <w:rsid w:val="00B24789"/>
    <w:rsid w:val="00B24C08"/>
    <w:rsid w:val="00B24EB3"/>
    <w:rsid w:val="00B2518C"/>
    <w:rsid w:val="00B2592F"/>
    <w:rsid w:val="00B25D87"/>
    <w:rsid w:val="00B26314"/>
    <w:rsid w:val="00B2697E"/>
    <w:rsid w:val="00B269FE"/>
    <w:rsid w:val="00B27772"/>
    <w:rsid w:val="00B27787"/>
    <w:rsid w:val="00B277DC"/>
    <w:rsid w:val="00B27C6F"/>
    <w:rsid w:val="00B301BA"/>
    <w:rsid w:val="00B30542"/>
    <w:rsid w:val="00B30F96"/>
    <w:rsid w:val="00B3169A"/>
    <w:rsid w:val="00B31DF3"/>
    <w:rsid w:val="00B3219D"/>
    <w:rsid w:val="00B32685"/>
    <w:rsid w:val="00B328CF"/>
    <w:rsid w:val="00B33177"/>
    <w:rsid w:val="00B34035"/>
    <w:rsid w:val="00B34544"/>
    <w:rsid w:val="00B34B77"/>
    <w:rsid w:val="00B34DA8"/>
    <w:rsid w:val="00B353EE"/>
    <w:rsid w:val="00B35CE1"/>
    <w:rsid w:val="00B362E9"/>
    <w:rsid w:val="00B36673"/>
    <w:rsid w:val="00B37646"/>
    <w:rsid w:val="00B37A04"/>
    <w:rsid w:val="00B4000D"/>
    <w:rsid w:val="00B40587"/>
    <w:rsid w:val="00B40839"/>
    <w:rsid w:val="00B40EDD"/>
    <w:rsid w:val="00B41370"/>
    <w:rsid w:val="00B41461"/>
    <w:rsid w:val="00B41778"/>
    <w:rsid w:val="00B4324F"/>
    <w:rsid w:val="00B43C01"/>
    <w:rsid w:val="00B43E97"/>
    <w:rsid w:val="00B45615"/>
    <w:rsid w:val="00B45D32"/>
    <w:rsid w:val="00B4650A"/>
    <w:rsid w:val="00B46A08"/>
    <w:rsid w:val="00B47163"/>
    <w:rsid w:val="00B47225"/>
    <w:rsid w:val="00B4728E"/>
    <w:rsid w:val="00B476C9"/>
    <w:rsid w:val="00B47A2A"/>
    <w:rsid w:val="00B47AE1"/>
    <w:rsid w:val="00B507CA"/>
    <w:rsid w:val="00B509DD"/>
    <w:rsid w:val="00B50C03"/>
    <w:rsid w:val="00B50DD7"/>
    <w:rsid w:val="00B514AB"/>
    <w:rsid w:val="00B51C02"/>
    <w:rsid w:val="00B51C89"/>
    <w:rsid w:val="00B51CBC"/>
    <w:rsid w:val="00B52157"/>
    <w:rsid w:val="00B5333F"/>
    <w:rsid w:val="00B53466"/>
    <w:rsid w:val="00B53481"/>
    <w:rsid w:val="00B537E1"/>
    <w:rsid w:val="00B53A12"/>
    <w:rsid w:val="00B54857"/>
    <w:rsid w:val="00B54B39"/>
    <w:rsid w:val="00B54C04"/>
    <w:rsid w:val="00B560EF"/>
    <w:rsid w:val="00B560FC"/>
    <w:rsid w:val="00B567C4"/>
    <w:rsid w:val="00B57337"/>
    <w:rsid w:val="00B57E10"/>
    <w:rsid w:val="00B60708"/>
    <w:rsid w:val="00B60D30"/>
    <w:rsid w:val="00B6133C"/>
    <w:rsid w:val="00B61C67"/>
    <w:rsid w:val="00B6240A"/>
    <w:rsid w:val="00B62651"/>
    <w:rsid w:val="00B63569"/>
    <w:rsid w:val="00B63B44"/>
    <w:rsid w:val="00B6405E"/>
    <w:rsid w:val="00B6441E"/>
    <w:rsid w:val="00B64624"/>
    <w:rsid w:val="00B6483A"/>
    <w:rsid w:val="00B654BA"/>
    <w:rsid w:val="00B655CA"/>
    <w:rsid w:val="00B655EF"/>
    <w:rsid w:val="00B65738"/>
    <w:rsid w:val="00B65F0F"/>
    <w:rsid w:val="00B66222"/>
    <w:rsid w:val="00B6671A"/>
    <w:rsid w:val="00B66D9E"/>
    <w:rsid w:val="00B6718C"/>
    <w:rsid w:val="00B67E3C"/>
    <w:rsid w:val="00B7072A"/>
    <w:rsid w:val="00B711FF"/>
    <w:rsid w:val="00B72100"/>
    <w:rsid w:val="00B72129"/>
    <w:rsid w:val="00B72F9B"/>
    <w:rsid w:val="00B730AD"/>
    <w:rsid w:val="00B73467"/>
    <w:rsid w:val="00B734EE"/>
    <w:rsid w:val="00B737C5"/>
    <w:rsid w:val="00B738F6"/>
    <w:rsid w:val="00B73C5F"/>
    <w:rsid w:val="00B7467D"/>
    <w:rsid w:val="00B7487A"/>
    <w:rsid w:val="00B74A1F"/>
    <w:rsid w:val="00B75B70"/>
    <w:rsid w:val="00B75BBC"/>
    <w:rsid w:val="00B763FF"/>
    <w:rsid w:val="00B76819"/>
    <w:rsid w:val="00B775D0"/>
    <w:rsid w:val="00B7782C"/>
    <w:rsid w:val="00B80BFF"/>
    <w:rsid w:val="00B80C86"/>
    <w:rsid w:val="00B81DEC"/>
    <w:rsid w:val="00B826E8"/>
    <w:rsid w:val="00B82837"/>
    <w:rsid w:val="00B82A13"/>
    <w:rsid w:val="00B82A1E"/>
    <w:rsid w:val="00B82AEC"/>
    <w:rsid w:val="00B82BA2"/>
    <w:rsid w:val="00B835C6"/>
    <w:rsid w:val="00B839A4"/>
    <w:rsid w:val="00B83A01"/>
    <w:rsid w:val="00B83C49"/>
    <w:rsid w:val="00B83E6B"/>
    <w:rsid w:val="00B83FEC"/>
    <w:rsid w:val="00B84875"/>
    <w:rsid w:val="00B849C6"/>
    <w:rsid w:val="00B84B35"/>
    <w:rsid w:val="00B84DBA"/>
    <w:rsid w:val="00B85D4E"/>
    <w:rsid w:val="00B864EC"/>
    <w:rsid w:val="00B86FB6"/>
    <w:rsid w:val="00B872DD"/>
    <w:rsid w:val="00B8775C"/>
    <w:rsid w:val="00B87D06"/>
    <w:rsid w:val="00B901D9"/>
    <w:rsid w:val="00B90905"/>
    <w:rsid w:val="00B90AE1"/>
    <w:rsid w:val="00B91702"/>
    <w:rsid w:val="00B91B7C"/>
    <w:rsid w:val="00B91C7D"/>
    <w:rsid w:val="00B9203F"/>
    <w:rsid w:val="00B9296D"/>
    <w:rsid w:val="00B92B08"/>
    <w:rsid w:val="00B92DC8"/>
    <w:rsid w:val="00B936A7"/>
    <w:rsid w:val="00B95916"/>
    <w:rsid w:val="00B9648E"/>
    <w:rsid w:val="00B96E79"/>
    <w:rsid w:val="00B96FA6"/>
    <w:rsid w:val="00B979D9"/>
    <w:rsid w:val="00B97F56"/>
    <w:rsid w:val="00BA19B1"/>
    <w:rsid w:val="00BA1C3A"/>
    <w:rsid w:val="00BA1E48"/>
    <w:rsid w:val="00BA2064"/>
    <w:rsid w:val="00BA3084"/>
    <w:rsid w:val="00BA34CF"/>
    <w:rsid w:val="00BA5413"/>
    <w:rsid w:val="00BA59BB"/>
    <w:rsid w:val="00BA5BE2"/>
    <w:rsid w:val="00BA6704"/>
    <w:rsid w:val="00BA6D6B"/>
    <w:rsid w:val="00BA6E96"/>
    <w:rsid w:val="00BA708D"/>
    <w:rsid w:val="00BA7161"/>
    <w:rsid w:val="00BA7D65"/>
    <w:rsid w:val="00BA7F1C"/>
    <w:rsid w:val="00BB0310"/>
    <w:rsid w:val="00BB06FA"/>
    <w:rsid w:val="00BB0A56"/>
    <w:rsid w:val="00BB15A4"/>
    <w:rsid w:val="00BB1C74"/>
    <w:rsid w:val="00BB2165"/>
    <w:rsid w:val="00BB235C"/>
    <w:rsid w:val="00BB2A12"/>
    <w:rsid w:val="00BB3217"/>
    <w:rsid w:val="00BB3430"/>
    <w:rsid w:val="00BB36AE"/>
    <w:rsid w:val="00BB3869"/>
    <w:rsid w:val="00BB5CDC"/>
    <w:rsid w:val="00BB618D"/>
    <w:rsid w:val="00BB65EC"/>
    <w:rsid w:val="00BB724A"/>
    <w:rsid w:val="00BB7DFD"/>
    <w:rsid w:val="00BB7F48"/>
    <w:rsid w:val="00BC005A"/>
    <w:rsid w:val="00BC034A"/>
    <w:rsid w:val="00BC0355"/>
    <w:rsid w:val="00BC06DC"/>
    <w:rsid w:val="00BC1474"/>
    <w:rsid w:val="00BC265F"/>
    <w:rsid w:val="00BC2C36"/>
    <w:rsid w:val="00BC39E3"/>
    <w:rsid w:val="00BC3B7A"/>
    <w:rsid w:val="00BC40F1"/>
    <w:rsid w:val="00BC419C"/>
    <w:rsid w:val="00BC483C"/>
    <w:rsid w:val="00BC4AC9"/>
    <w:rsid w:val="00BC4B98"/>
    <w:rsid w:val="00BC5807"/>
    <w:rsid w:val="00BC5BB8"/>
    <w:rsid w:val="00BC5ECF"/>
    <w:rsid w:val="00BC6690"/>
    <w:rsid w:val="00BC6E25"/>
    <w:rsid w:val="00BD0874"/>
    <w:rsid w:val="00BD0BDE"/>
    <w:rsid w:val="00BD0D6D"/>
    <w:rsid w:val="00BD13BB"/>
    <w:rsid w:val="00BD21BE"/>
    <w:rsid w:val="00BD24B6"/>
    <w:rsid w:val="00BD38BC"/>
    <w:rsid w:val="00BD3A4D"/>
    <w:rsid w:val="00BD3CC9"/>
    <w:rsid w:val="00BD3D16"/>
    <w:rsid w:val="00BD424F"/>
    <w:rsid w:val="00BD5710"/>
    <w:rsid w:val="00BD5D4F"/>
    <w:rsid w:val="00BD6B09"/>
    <w:rsid w:val="00BD7151"/>
    <w:rsid w:val="00BD75B3"/>
    <w:rsid w:val="00BD77C7"/>
    <w:rsid w:val="00BE0CE1"/>
    <w:rsid w:val="00BE1297"/>
    <w:rsid w:val="00BE18A8"/>
    <w:rsid w:val="00BE1F18"/>
    <w:rsid w:val="00BE2056"/>
    <w:rsid w:val="00BE2856"/>
    <w:rsid w:val="00BE2D2E"/>
    <w:rsid w:val="00BE4187"/>
    <w:rsid w:val="00BE5BBA"/>
    <w:rsid w:val="00BE6AF3"/>
    <w:rsid w:val="00BE6E49"/>
    <w:rsid w:val="00BE6F41"/>
    <w:rsid w:val="00BE70D3"/>
    <w:rsid w:val="00BF022C"/>
    <w:rsid w:val="00BF04A0"/>
    <w:rsid w:val="00BF0A2B"/>
    <w:rsid w:val="00BF0E80"/>
    <w:rsid w:val="00BF104A"/>
    <w:rsid w:val="00BF1973"/>
    <w:rsid w:val="00BF1D7F"/>
    <w:rsid w:val="00BF2D5C"/>
    <w:rsid w:val="00BF2DB7"/>
    <w:rsid w:val="00BF2DC7"/>
    <w:rsid w:val="00BF3576"/>
    <w:rsid w:val="00BF37A5"/>
    <w:rsid w:val="00BF3E94"/>
    <w:rsid w:val="00BF4686"/>
    <w:rsid w:val="00BF4AE4"/>
    <w:rsid w:val="00BF5A59"/>
    <w:rsid w:val="00BF5C85"/>
    <w:rsid w:val="00BF6286"/>
    <w:rsid w:val="00BF62AA"/>
    <w:rsid w:val="00BF6B93"/>
    <w:rsid w:val="00BF78BB"/>
    <w:rsid w:val="00C0014F"/>
    <w:rsid w:val="00C00AAA"/>
    <w:rsid w:val="00C01660"/>
    <w:rsid w:val="00C02AC5"/>
    <w:rsid w:val="00C02EF8"/>
    <w:rsid w:val="00C034AC"/>
    <w:rsid w:val="00C03563"/>
    <w:rsid w:val="00C036DF"/>
    <w:rsid w:val="00C041B8"/>
    <w:rsid w:val="00C04ADC"/>
    <w:rsid w:val="00C0564E"/>
    <w:rsid w:val="00C05830"/>
    <w:rsid w:val="00C060A5"/>
    <w:rsid w:val="00C064D5"/>
    <w:rsid w:val="00C068A5"/>
    <w:rsid w:val="00C069BA"/>
    <w:rsid w:val="00C1097F"/>
    <w:rsid w:val="00C10EFA"/>
    <w:rsid w:val="00C11B21"/>
    <w:rsid w:val="00C11C47"/>
    <w:rsid w:val="00C12739"/>
    <w:rsid w:val="00C12A2A"/>
    <w:rsid w:val="00C12E36"/>
    <w:rsid w:val="00C13576"/>
    <w:rsid w:val="00C138D5"/>
    <w:rsid w:val="00C13EF0"/>
    <w:rsid w:val="00C143FD"/>
    <w:rsid w:val="00C14C15"/>
    <w:rsid w:val="00C14DD1"/>
    <w:rsid w:val="00C1549A"/>
    <w:rsid w:val="00C168E0"/>
    <w:rsid w:val="00C16E82"/>
    <w:rsid w:val="00C17076"/>
    <w:rsid w:val="00C1752D"/>
    <w:rsid w:val="00C2017E"/>
    <w:rsid w:val="00C201E9"/>
    <w:rsid w:val="00C20713"/>
    <w:rsid w:val="00C207B0"/>
    <w:rsid w:val="00C20DA1"/>
    <w:rsid w:val="00C22ABE"/>
    <w:rsid w:val="00C22AC7"/>
    <w:rsid w:val="00C22D03"/>
    <w:rsid w:val="00C2321E"/>
    <w:rsid w:val="00C2336E"/>
    <w:rsid w:val="00C24482"/>
    <w:rsid w:val="00C244D9"/>
    <w:rsid w:val="00C24A10"/>
    <w:rsid w:val="00C24E3E"/>
    <w:rsid w:val="00C256B8"/>
    <w:rsid w:val="00C2580E"/>
    <w:rsid w:val="00C25B79"/>
    <w:rsid w:val="00C2625B"/>
    <w:rsid w:val="00C26271"/>
    <w:rsid w:val="00C26A2B"/>
    <w:rsid w:val="00C27190"/>
    <w:rsid w:val="00C305FE"/>
    <w:rsid w:val="00C309AB"/>
    <w:rsid w:val="00C3175F"/>
    <w:rsid w:val="00C31FF6"/>
    <w:rsid w:val="00C32F23"/>
    <w:rsid w:val="00C3327B"/>
    <w:rsid w:val="00C332E6"/>
    <w:rsid w:val="00C335CE"/>
    <w:rsid w:val="00C33625"/>
    <w:rsid w:val="00C3392D"/>
    <w:rsid w:val="00C33A1C"/>
    <w:rsid w:val="00C33A27"/>
    <w:rsid w:val="00C345D7"/>
    <w:rsid w:val="00C353C8"/>
    <w:rsid w:val="00C36B5B"/>
    <w:rsid w:val="00C37AF0"/>
    <w:rsid w:val="00C40746"/>
    <w:rsid w:val="00C412F4"/>
    <w:rsid w:val="00C415CC"/>
    <w:rsid w:val="00C41847"/>
    <w:rsid w:val="00C41E30"/>
    <w:rsid w:val="00C42FD6"/>
    <w:rsid w:val="00C43176"/>
    <w:rsid w:val="00C43311"/>
    <w:rsid w:val="00C43E0C"/>
    <w:rsid w:val="00C44171"/>
    <w:rsid w:val="00C442F5"/>
    <w:rsid w:val="00C44A74"/>
    <w:rsid w:val="00C44F97"/>
    <w:rsid w:val="00C453E0"/>
    <w:rsid w:val="00C463C8"/>
    <w:rsid w:val="00C465C0"/>
    <w:rsid w:val="00C4721C"/>
    <w:rsid w:val="00C474D0"/>
    <w:rsid w:val="00C47D76"/>
    <w:rsid w:val="00C50014"/>
    <w:rsid w:val="00C508F2"/>
    <w:rsid w:val="00C50A59"/>
    <w:rsid w:val="00C519DE"/>
    <w:rsid w:val="00C52603"/>
    <w:rsid w:val="00C53033"/>
    <w:rsid w:val="00C53150"/>
    <w:rsid w:val="00C53A37"/>
    <w:rsid w:val="00C53A74"/>
    <w:rsid w:val="00C53D8D"/>
    <w:rsid w:val="00C546ED"/>
    <w:rsid w:val="00C55027"/>
    <w:rsid w:val="00C553C1"/>
    <w:rsid w:val="00C55801"/>
    <w:rsid w:val="00C55AD0"/>
    <w:rsid w:val="00C55B4C"/>
    <w:rsid w:val="00C563BC"/>
    <w:rsid w:val="00C5647A"/>
    <w:rsid w:val="00C56B07"/>
    <w:rsid w:val="00C56D4B"/>
    <w:rsid w:val="00C57496"/>
    <w:rsid w:val="00C57545"/>
    <w:rsid w:val="00C60268"/>
    <w:rsid w:val="00C61A21"/>
    <w:rsid w:val="00C623BC"/>
    <w:rsid w:val="00C624A5"/>
    <w:rsid w:val="00C62627"/>
    <w:rsid w:val="00C628C2"/>
    <w:rsid w:val="00C62C9F"/>
    <w:rsid w:val="00C63100"/>
    <w:rsid w:val="00C632B9"/>
    <w:rsid w:val="00C633B5"/>
    <w:rsid w:val="00C63ED2"/>
    <w:rsid w:val="00C64155"/>
    <w:rsid w:val="00C648F2"/>
    <w:rsid w:val="00C64954"/>
    <w:rsid w:val="00C64E57"/>
    <w:rsid w:val="00C651CA"/>
    <w:rsid w:val="00C662D8"/>
    <w:rsid w:val="00C6643C"/>
    <w:rsid w:val="00C66DB1"/>
    <w:rsid w:val="00C66DE6"/>
    <w:rsid w:val="00C67CDD"/>
    <w:rsid w:val="00C71DC3"/>
    <w:rsid w:val="00C7224A"/>
    <w:rsid w:val="00C728D0"/>
    <w:rsid w:val="00C7368E"/>
    <w:rsid w:val="00C738F6"/>
    <w:rsid w:val="00C73E10"/>
    <w:rsid w:val="00C74737"/>
    <w:rsid w:val="00C749ED"/>
    <w:rsid w:val="00C74B13"/>
    <w:rsid w:val="00C75B2B"/>
    <w:rsid w:val="00C75CDA"/>
    <w:rsid w:val="00C76755"/>
    <w:rsid w:val="00C767DA"/>
    <w:rsid w:val="00C77007"/>
    <w:rsid w:val="00C770F2"/>
    <w:rsid w:val="00C77DFF"/>
    <w:rsid w:val="00C8091C"/>
    <w:rsid w:val="00C809A2"/>
    <w:rsid w:val="00C80B71"/>
    <w:rsid w:val="00C80CA8"/>
    <w:rsid w:val="00C8102B"/>
    <w:rsid w:val="00C816BD"/>
    <w:rsid w:val="00C81752"/>
    <w:rsid w:val="00C819B7"/>
    <w:rsid w:val="00C83C93"/>
    <w:rsid w:val="00C83E02"/>
    <w:rsid w:val="00C8471C"/>
    <w:rsid w:val="00C8642F"/>
    <w:rsid w:val="00C86544"/>
    <w:rsid w:val="00C86B15"/>
    <w:rsid w:val="00C876C4"/>
    <w:rsid w:val="00C87D2F"/>
    <w:rsid w:val="00C927E0"/>
    <w:rsid w:val="00C93C98"/>
    <w:rsid w:val="00C943E6"/>
    <w:rsid w:val="00C9598D"/>
    <w:rsid w:val="00C95B91"/>
    <w:rsid w:val="00C96719"/>
    <w:rsid w:val="00C97443"/>
    <w:rsid w:val="00CA0CAC"/>
    <w:rsid w:val="00CA143E"/>
    <w:rsid w:val="00CA2F9A"/>
    <w:rsid w:val="00CA3861"/>
    <w:rsid w:val="00CA4016"/>
    <w:rsid w:val="00CA4D4F"/>
    <w:rsid w:val="00CA5095"/>
    <w:rsid w:val="00CA5DCF"/>
    <w:rsid w:val="00CA6634"/>
    <w:rsid w:val="00CA6974"/>
    <w:rsid w:val="00CA6A97"/>
    <w:rsid w:val="00CA7201"/>
    <w:rsid w:val="00CA7751"/>
    <w:rsid w:val="00CB0B56"/>
    <w:rsid w:val="00CB1524"/>
    <w:rsid w:val="00CB1EF7"/>
    <w:rsid w:val="00CB20DA"/>
    <w:rsid w:val="00CB2D5D"/>
    <w:rsid w:val="00CB4420"/>
    <w:rsid w:val="00CB473B"/>
    <w:rsid w:val="00CB4A13"/>
    <w:rsid w:val="00CB5657"/>
    <w:rsid w:val="00CB5BBD"/>
    <w:rsid w:val="00CC0112"/>
    <w:rsid w:val="00CC0551"/>
    <w:rsid w:val="00CC0D26"/>
    <w:rsid w:val="00CC0F9A"/>
    <w:rsid w:val="00CC1684"/>
    <w:rsid w:val="00CC1760"/>
    <w:rsid w:val="00CC190D"/>
    <w:rsid w:val="00CC20D8"/>
    <w:rsid w:val="00CC25F4"/>
    <w:rsid w:val="00CC2A79"/>
    <w:rsid w:val="00CC3064"/>
    <w:rsid w:val="00CC33F4"/>
    <w:rsid w:val="00CC49AB"/>
    <w:rsid w:val="00CC4A4A"/>
    <w:rsid w:val="00CC4CB5"/>
    <w:rsid w:val="00CC4F3B"/>
    <w:rsid w:val="00CC536E"/>
    <w:rsid w:val="00CC61E5"/>
    <w:rsid w:val="00CC7B6C"/>
    <w:rsid w:val="00CC7D58"/>
    <w:rsid w:val="00CD0004"/>
    <w:rsid w:val="00CD049D"/>
    <w:rsid w:val="00CD0598"/>
    <w:rsid w:val="00CD064F"/>
    <w:rsid w:val="00CD0C49"/>
    <w:rsid w:val="00CD1332"/>
    <w:rsid w:val="00CD1D2A"/>
    <w:rsid w:val="00CD20EB"/>
    <w:rsid w:val="00CD3729"/>
    <w:rsid w:val="00CD39BF"/>
    <w:rsid w:val="00CD3CA0"/>
    <w:rsid w:val="00CD3FA9"/>
    <w:rsid w:val="00CD4D44"/>
    <w:rsid w:val="00CD6252"/>
    <w:rsid w:val="00CD6521"/>
    <w:rsid w:val="00CD6CBC"/>
    <w:rsid w:val="00CD6DC8"/>
    <w:rsid w:val="00CD6DD4"/>
    <w:rsid w:val="00CD6F6B"/>
    <w:rsid w:val="00CD7489"/>
    <w:rsid w:val="00CD7562"/>
    <w:rsid w:val="00CD7A61"/>
    <w:rsid w:val="00CE0072"/>
    <w:rsid w:val="00CE0AAE"/>
    <w:rsid w:val="00CE0DE5"/>
    <w:rsid w:val="00CE110D"/>
    <w:rsid w:val="00CE1BFC"/>
    <w:rsid w:val="00CE1D8C"/>
    <w:rsid w:val="00CE2076"/>
    <w:rsid w:val="00CE2B7F"/>
    <w:rsid w:val="00CE328A"/>
    <w:rsid w:val="00CE333A"/>
    <w:rsid w:val="00CE36CC"/>
    <w:rsid w:val="00CE3860"/>
    <w:rsid w:val="00CE3929"/>
    <w:rsid w:val="00CE3A53"/>
    <w:rsid w:val="00CE4233"/>
    <w:rsid w:val="00CE4328"/>
    <w:rsid w:val="00CE624B"/>
    <w:rsid w:val="00CE6E7D"/>
    <w:rsid w:val="00CE7D6E"/>
    <w:rsid w:val="00CF04E6"/>
    <w:rsid w:val="00CF0A81"/>
    <w:rsid w:val="00CF1A1C"/>
    <w:rsid w:val="00CF1BDE"/>
    <w:rsid w:val="00CF3B19"/>
    <w:rsid w:val="00CF3C88"/>
    <w:rsid w:val="00CF3DC0"/>
    <w:rsid w:val="00CF4811"/>
    <w:rsid w:val="00CF61F5"/>
    <w:rsid w:val="00CF664A"/>
    <w:rsid w:val="00CF7EF2"/>
    <w:rsid w:val="00D0006B"/>
    <w:rsid w:val="00D00532"/>
    <w:rsid w:val="00D02E5F"/>
    <w:rsid w:val="00D0353A"/>
    <w:rsid w:val="00D03B2A"/>
    <w:rsid w:val="00D042C4"/>
    <w:rsid w:val="00D04A0A"/>
    <w:rsid w:val="00D053B6"/>
    <w:rsid w:val="00D075D6"/>
    <w:rsid w:val="00D0761F"/>
    <w:rsid w:val="00D077A0"/>
    <w:rsid w:val="00D07BB4"/>
    <w:rsid w:val="00D07E7D"/>
    <w:rsid w:val="00D10419"/>
    <w:rsid w:val="00D11281"/>
    <w:rsid w:val="00D124A5"/>
    <w:rsid w:val="00D1255F"/>
    <w:rsid w:val="00D12A46"/>
    <w:rsid w:val="00D12CF8"/>
    <w:rsid w:val="00D130C9"/>
    <w:rsid w:val="00D137E6"/>
    <w:rsid w:val="00D15246"/>
    <w:rsid w:val="00D1528E"/>
    <w:rsid w:val="00D15492"/>
    <w:rsid w:val="00D157CF"/>
    <w:rsid w:val="00D15A9C"/>
    <w:rsid w:val="00D1679D"/>
    <w:rsid w:val="00D17398"/>
    <w:rsid w:val="00D1790C"/>
    <w:rsid w:val="00D17FAC"/>
    <w:rsid w:val="00D20168"/>
    <w:rsid w:val="00D206CD"/>
    <w:rsid w:val="00D208D1"/>
    <w:rsid w:val="00D20EFE"/>
    <w:rsid w:val="00D21223"/>
    <w:rsid w:val="00D21363"/>
    <w:rsid w:val="00D217E6"/>
    <w:rsid w:val="00D218AF"/>
    <w:rsid w:val="00D22B35"/>
    <w:rsid w:val="00D23489"/>
    <w:rsid w:val="00D237F8"/>
    <w:rsid w:val="00D238F3"/>
    <w:rsid w:val="00D253D0"/>
    <w:rsid w:val="00D30AEB"/>
    <w:rsid w:val="00D30C90"/>
    <w:rsid w:val="00D31C70"/>
    <w:rsid w:val="00D321D1"/>
    <w:rsid w:val="00D33D63"/>
    <w:rsid w:val="00D36D4C"/>
    <w:rsid w:val="00D37430"/>
    <w:rsid w:val="00D374FB"/>
    <w:rsid w:val="00D3793D"/>
    <w:rsid w:val="00D37B49"/>
    <w:rsid w:val="00D4002A"/>
    <w:rsid w:val="00D40294"/>
    <w:rsid w:val="00D40426"/>
    <w:rsid w:val="00D40DD0"/>
    <w:rsid w:val="00D40DFF"/>
    <w:rsid w:val="00D4190C"/>
    <w:rsid w:val="00D4214D"/>
    <w:rsid w:val="00D430DE"/>
    <w:rsid w:val="00D43D35"/>
    <w:rsid w:val="00D449CC"/>
    <w:rsid w:val="00D45355"/>
    <w:rsid w:val="00D4560C"/>
    <w:rsid w:val="00D45A56"/>
    <w:rsid w:val="00D461E8"/>
    <w:rsid w:val="00D4630B"/>
    <w:rsid w:val="00D4690B"/>
    <w:rsid w:val="00D476F1"/>
    <w:rsid w:val="00D47FE6"/>
    <w:rsid w:val="00D50828"/>
    <w:rsid w:val="00D5116B"/>
    <w:rsid w:val="00D5148F"/>
    <w:rsid w:val="00D51B34"/>
    <w:rsid w:val="00D521E3"/>
    <w:rsid w:val="00D52DA7"/>
    <w:rsid w:val="00D52E02"/>
    <w:rsid w:val="00D53519"/>
    <w:rsid w:val="00D53CB8"/>
    <w:rsid w:val="00D55308"/>
    <w:rsid w:val="00D55371"/>
    <w:rsid w:val="00D55855"/>
    <w:rsid w:val="00D55A14"/>
    <w:rsid w:val="00D55AF6"/>
    <w:rsid w:val="00D56A9A"/>
    <w:rsid w:val="00D56C03"/>
    <w:rsid w:val="00D570A0"/>
    <w:rsid w:val="00D570EA"/>
    <w:rsid w:val="00D57550"/>
    <w:rsid w:val="00D57BE2"/>
    <w:rsid w:val="00D57F6B"/>
    <w:rsid w:val="00D6063A"/>
    <w:rsid w:val="00D608E8"/>
    <w:rsid w:val="00D60DE0"/>
    <w:rsid w:val="00D6212A"/>
    <w:rsid w:val="00D625F3"/>
    <w:rsid w:val="00D626C9"/>
    <w:rsid w:val="00D62A5E"/>
    <w:rsid w:val="00D62DD2"/>
    <w:rsid w:val="00D62FBA"/>
    <w:rsid w:val="00D630AD"/>
    <w:rsid w:val="00D63108"/>
    <w:rsid w:val="00D63627"/>
    <w:rsid w:val="00D6372D"/>
    <w:rsid w:val="00D63B4D"/>
    <w:rsid w:val="00D646D7"/>
    <w:rsid w:val="00D64C36"/>
    <w:rsid w:val="00D650CD"/>
    <w:rsid w:val="00D6553B"/>
    <w:rsid w:val="00D65CC1"/>
    <w:rsid w:val="00D66990"/>
    <w:rsid w:val="00D66A80"/>
    <w:rsid w:val="00D67559"/>
    <w:rsid w:val="00D67A25"/>
    <w:rsid w:val="00D67BAA"/>
    <w:rsid w:val="00D67F70"/>
    <w:rsid w:val="00D700D4"/>
    <w:rsid w:val="00D70312"/>
    <w:rsid w:val="00D70636"/>
    <w:rsid w:val="00D708B8"/>
    <w:rsid w:val="00D709B7"/>
    <w:rsid w:val="00D70B80"/>
    <w:rsid w:val="00D70B88"/>
    <w:rsid w:val="00D70E00"/>
    <w:rsid w:val="00D70F56"/>
    <w:rsid w:val="00D71C00"/>
    <w:rsid w:val="00D72279"/>
    <w:rsid w:val="00D7398A"/>
    <w:rsid w:val="00D74B0B"/>
    <w:rsid w:val="00D74B14"/>
    <w:rsid w:val="00D74BDF"/>
    <w:rsid w:val="00D74C04"/>
    <w:rsid w:val="00D755E8"/>
    <w:rsid w:val="00D75909"/>
    <w:rsid w:val="00D75E2E"/>
    <w:rsid w:val="00D77FC8"/>
    <w:rsid w:val="00D80C17"/>
    <w:rsid w:val="00D80CCC"/>
    <w:rsid w:val="00D81185"/>
    <w:rsid w:val="00D8147F"/>
    <w:rsid w:val="00D818FD"/>
    <w:rsid w:val="00D81A0A"/>
    <w:rsid w:val="00D81C92"/>
    <w:rsid w:val="00D81E3E"/>
    <w:rsid w:val="00D82489"/>
    <w:rsid w:val="00D83627"/>
    <w:rsid w:val="00D838CB"/>
    <w:rsid w:val="00D8391A"/>
    <w:rsid w:val="00D83B7F"/>
    <w:rsid w:val="00D83FBC"/>
    <w:rsid w:val="00D83FFA"/>
    <w:rsid w:val="00D84015"/>
    <w:rsid w:val="00D8441C"/>
    <w:rsid w:val="00D8456F"/>
    <w:rsid w:val="00D846D9"/>
    <w:rsid w:val="00D849FA"/>
    <w:rsid w:val="00D84FB2"/>
    <w:rsid w:val="00D85553"/>
    <w:rsid w:val="00D85A73"/>
    <w:rsid w:val="00D85E00"/>
    <w:rsid w:val="00D86C5B"/>
    <w:rsid w:val="00D86F8B"/>
    <w:rsid w:val="00D876B7"/>
    <w:rsid w:val="00D87C95"/>
    <w:rsid w:val="00D9026F"/>
    <w:rsid w:val="00D910F7"/>
    <w:rsid w:val="00D9139C"/>
    <w:rsid w:val="00D92148"/>
    <w:rsid w:val="00D924C6"/>
    <w:rsid w:val="00D93707"/>
    <w:rsid w:val="00D93CE3"/>
    <w:rsid w:val="00D93E33"/>
    <w:rsid w:val="00D95143"/>
    <w:rsid w:val="00D95775"/>
    <w:rsid w:val="00D9585A"/>
    <w:rsid w:val="00D9586C"/>
    <w:rsid w:val="00D96029"/>
    <w:rsid w:val="00D9680B"/>
    <w:rsid w:val="00D974BA"/>
    <w:rsid w:val="00D97E0D"/>
    <w:rsid w:val="00DA134F"/>
    <w:rsid w:val="00DA1A97"/>
    <w:rsid w:val="00DA1BE9"/>
    <w:rsid w:val="00DA1CFA"/>
    <w:rsid w:val="00DA26EF"/>
    <w:rsid w:val="00DA377E"/>
    <w:rsid w:val="00DA3DDA"/>
    <w:rsid w:val="00DA4051"/>
    <w:rsid w:val="00DA4E05"/>
    <w:rsid w:val="00DA599A"/>
    <w:rsid w:val="00DA5C23"/>
    <w:rsid w:val="00DA61B3"/>
    <w:rsid w:val="00DA63A2"/>
    <w:rsid w:val="00DA7505"/>
    <w:rsid w:val="00DB088C"/>
    <w:rsid w:val="00DB0BE7"/>
    <w:rsid w:val="00DB0FF1"/>
    <w:rsid w:val="00DB1148"/>
    <w:rsid w:val="00DB1DD5"/>
    <w:rsid w:val="00DB1FB6"/>
    <w:rsid w:val="00DB259A"/>
    <w:rsid w:val="00DB32C1"/>
    <w:rsid w:val="00DB3EB2"/>
    <w:rsid w:val="00DB425B"/>
    <w:rsid w:val="00DB49F9"/>
    <w:rsid w:val="00DB4A99"/>
    <w:rsid w:val="00DB54B6"/>
    <w:rsid w:val="00DB5A27"/>
    <w:rsid w:val="00DB5DD8"/>
    <w:rsid w:val="00DB71BB"/>
    <w:rsid w:val="00DB73EA"/>
    <w:rsid w:val="00DB7471"/>
    <w:rsid w:val="00DB790B"/>
    <w:rsid w:val="00DB7F37"/>
    <w:rsid w:val="00DB7F3F"/>
    <w:rsid w:val="00DC087D"/>
    <w:rsid w:val="00DC1C37"/>
    <w:rsid w:val="00DC222C"/>
    <w:rsid w:val="00DC2520"/>
    <w:rsid w:val="00DC2911"/>
    <w:rsid w:val="00DC2C7F"/>
    <w:rsid w:val="00DC4214"/>
    <w:rsid w:val="00DC45E5"/>
    <w:rsid w:val="00DC5072"/>
    <w:rsid w:val="00DC5299"/>
    <w:rsid w:val="00DC59A8"/>
    <w:rsid w:val="00DC6050"/>
    <w:rsid w:val="00DC6780"/>
    <w:rsid w:val="00DC687B"/>
    <w:rsid w:val="00DC741C"/>
    <w:rsid w:val="00DC7D87"/>
    <w:rsid w:val="00DD046A"/>
    <w:rsid w:val="00DD0641"/>
    <w:rsid w:val="00DD08FA"/>
    <w:rsid w:val="00DD09B5"/>
    <w:rsid w:val="00DD0C75"/>
    <w:rsid w:val="00DD0F10"/>
    <w:rsid w:val="00DD1799"/>
    <w:rsid w:val="00DD18B5"/>
    <w:rsid w:val="00DD1C30"/>
    <w:rsid w:val="00DD1C7F"/>
    <w:rsid w:val="00DD23FA"/>
    <w:rsid w:val="00DD2E9A"/>
    <w:rsid w:val="00DD312B"/>
    <w:rsid w:val="00DD354D"/>
    <w:rsid w:val="00DD3B87"/>
    <w:rsid w:val="00DD40FD"/>
    <w:rsid w:val="00DD46A3"/>
    <w:rsid w:val="00DD48CB"/>
    <w:rsid w:val="00DD4D71"/>
    <w:rsid w:val="00DD599E"/>
    <w:rsid w:val="00DD6159"/>
    <w:rsid w:val="00DD633D"/>
    <w:rsid w:val="00DD656A"/>
    <w:rsid w:val="00DD69D2"/>
    <w:rsid w:val="00DD6DEA"/>
    <w:rsid w:val="00DD72D9"/>
    <w:rsid w:val="00DD759D"/>
    <w:rsid w:val="00DD7A2F"/>
    <w:rsid w:val="00DD7AEC"/>
    <w:rsid w:val="00DE0259"/>
    <w:rsid w:val="00DE2BB4"/>
    <w:rsid w:val="00DE3C90"/>
    <w:rsid w:val="00DE3EA2"/>
    <w:rsid w:val="00DE4EF9"/>
    <w:rsid w:val="00DE51CB"/>
    <w:rsid w:val="00DE58A2"/>
    <w:rsid w:val="00DE6785"/>
    <w:rsid w:val="00DE68B3"/>
    <w:rsid w:val="00DE7083"/>
    <w:rsid w:val="00DE7FD3"/>
    <w:rsid w:val="00DF0166"/>
    <w:rsid w:val="00DF0731"/>
    <w:rsid w:val="00DF103E"/>
    <w:rsid w:val="00DF1666"/>
    <w:rsid w:val="00DF1D7C"/>
    <w:rsid w:val="00DF21AF"/>
    <w:rsid w:val="00DF2242"/>
    <w:rsid w:val="00DF25E1"/>
    <w:rsid w:val="00DF31E9"/>
    <w:rsid w:val="00DF5426"/>
    <w:rsid w:val="00DF5507"/>
    <w:rsid w:val="00DF595D"/>
    <w:rsid w:val="00DF65AC"/>
    <w:rsid w:val="00DF6B35"/>
    <w:rsid w:val="00E00311"/>
    <w:rsid w:val="00E00656"/>
    <w:rsid w:val="00E00F07"/>
    <w:rsid w:val="00E01090"/>
    <w:rsid w:val="00E01137"/>
    <w:rsid w:val="00E011F1"/>
    <w:rsid w:val="00E013CA"/>
    <w:rsid w:val="00E01BAE"/>
    <w:rsid w:val="00E02202"/>
    <w:rsid w:val="00E02528"/>
    <w:rsid w:val="00E0262E"/>
    <w:rsid w:val="00E02C61"/>
    <w:rsid w:val="00E03659"/>
    <w:rsid w:val="00E03D0B"/>
    <w:rsid w:val="00E047BD"/>
    <w:rsid w:val="00E0510C"/>
    <w:rsid w:val="00E0518A"/>
    <w:rsid w:val="00E05C8A"/>
    <w:rsid w:val="00E05F61"/>
    <w:rsid w:val="00E065F0"/>
    <w:rsid w:val="00E06BE0"/>
    <w:rsid w:val="00E0753B"/>
    <w:rsid w:val="00E0761D"/>
    <w:rsid w:val="00E0789E"/>
    <w:rsid w:val="00E07961"/>
    <w:rsid w:val="00E10025"/>
    <w:rsid w:val="00E103E5"/>
    <w:rsid w:val="00E1043F"/>
    <w:rsid w:val="00E1070C"/>
    <w:rsid w:val="00E10CD0"/>
    <w:rsid w:val="00E12177"/>
    <w:rsid w:val="00E1284E"/>
    <w:rsid w:val="00E13BF8"/>
    <w:rsid w:val="00E1498F"/>
    <w:rsid w:val="00E15B89"/>
    <w:rsid w:val="00E15D8E"/>
    <w:rsid w:val="00E165F9"/>
    <w:rsid w:val="00E16D8C"/>
    <w:rsid w:val="00E170ED"/>
    <w:rsid w:val="00E200B9"/>
    <w:rsid w:val="00E20E17"/>
    <w:rsid w:val="00E2126B"/>
    <w:rsid w:val="00E22D7C"/>
    <w:rsid w:val="00E2332F"/>
    <w:rsid w:val="00E2395B"/>
    <w:rsid w:val="00E24927"/>
    <w:rsid w:val="00E24B3B"/>
    <w:rsid w:val="00E2550A"/>
    <w:rsid w:val="00E25AD7"/>
    <w:rsid w:val="00E25BA9"/>
    <w:rsid w:val="00E262E7"/>
    <w:rsid w:val="00E2630F"/>
    <w:rsid w:val="00E27E1F"/>
    <w:rsid w:val="00E30170"/>
    <w:rsid w:val="00E308B3"/>
    <w:rsid w:val="00E3123D"/>
    <w:rsid w:val="00E3135F"/>
    <w:rsid w:val="00E31B98"/>
    <w:rsid w:val="00E34197"/>
    <w:rsid w:val="00E343AA"/>
    <w:rsid w:val="00E34805"/>
    <w:rsid w:val="00E35442"/>
    <w:rsid w:val="00E36037"/>
    <w:rsid w:val="00E366FE"/>
    <w:rsid w:val="00E367B5"/>
    <w:rsid w:val="00E3687A"/>
    <w:rsid w:val="00E368A3"/>
    <w:rsid w:val="00E36B8C"/>
    <w:rsid w:val="00E37409"/>
    <w:rsid w:val="00E3798D"/>
    <w:rsid w:val="00E37A0B"/>
    <w:rsid w:val="00E400E6"/>
    <w:rsid w:val="00E41458"/>
    <w:rsid w:val="00E41653"/>
    <w:rsid w:val="00E4165C"/>
    <w:rsid w:val="00E41A6F"/>
    <w:rsid w:val="00E41DE3"/>
    <w:rsid w:val="00E42B29"/>
    <w:rsid w:val="00E42E12"/>
    <w:rsid w:val="00E43729"/>
    <w:rsid w:val="00E43A45"/>
    <w:rsid w:val="00E43FA2"/>
    <w:rsid w:val="00E4405C"/>
    <w:rsid w:val="00E446D0"/>
    <w:rsid w:val="00E44AF3"/>
    <w:rsid w:val="00E452E8"/>
    <w:rsid w:val="00E45795"/>
    <w:rsid w:val="00E45C60"/>
    <w:rsid w:val="00E463D9"/>
    <w:rsid w:val="00E46D12"/>
    <w:rsid w:val="00E470FF"/>
    <w:rsid w:val="00E478B2"/>
    <w:rsid w:val="00E4791A"/>
    <w:rsid w:val="00E47E4A"/>
    <w:rsid w:val="00E47F7E"/>
    <w:rsid w:val="00E5004C"/>
    <w:rsid w:val="00E502F5"/>
    <w:rsid w:val="00E51237"/>
    <w:rsid w:val="00E5210A"/>
    <w:rsid w:val="00E52952"/>
    <w:rsid w:val="00E52B2E"/>
    <w:rsid w:val="00E52DAA"/>
    <w:rsid w:val="00E52E51"/>
    <w:rsid w:val="00E53297"/>
    <w:rsid w:val="00E53628"/>
    <w:rsid w:val="00E53D4D"/>
    <w:rsid w:val="00E53EC1"/>
    <w:rsid w:val="00E55AC6"/>
    <w:rsid w:val="00E56074"/>
    <w:rsid w:val="00E561FA"/>
    <w:rsid w:val="00E5705F"/>
    <w:rsid w:val="00E600FF"/>
    <w:rsid w:val="00E60B88"/>
    <w:rsid w:val="00E60E34"/>
    <w:rsid w:val="00E61792"/>
    <w:rsid w:val="00E619E8"/>
    <w:rsid w:val="00E62129"/>
    <w:rsid w:val="00E625D2"/>
    <w:rsid w:val="00E62E3A"/>
    <w:rsid w:val="00E62F3B"/>
    <w:rsid w:val="00E6367F"/>
    <w:rsid w:val="00E639A5"/>
    <w:rsid w:val="00E642C9"/>
    <w:rsid w:val="00E64408"/>
    <w:rsid w:val="00E64BF1"/>
    <w:rsid w:val="00E65219"/>
    <w:rsid w:val="00E65621"/>
    <w:rsid w:val="00E657F1"/>
    <w:rsid w:val="00E65D91"/>
    <w:rsid w:val="00E66262"/>
    <w:rsid w:val="00E663F1"/>
    <w:rsid w:val="00E66849"/>
    <w:rsid w:val="00E66AB4"/>
    <w:rsid w:val="00E670DB"/>
    <w:rsid w:val="00E676C3"/>
    <w:rsid w:val="00E70692"/>
    <w:rsid w:val="00E70B99"/>
    <w:rsid w:val="00E70E57"/>
    <w:rsid w:val="00E719C8"/>
    <w:rsid w:val="00E71B14"/>
    <w:rsid w:val="00E71C5C"/>
    <w:rsid w:val="00E71D22"/>
    <w:rsid w:val="00E724C1"/>
    <w:rsid w:val="00E72652"/>
    <w:rsid w:val="00E727CD"/>
    <w:rsid w:val="00E72DA8"/>
    <w:rsid w:val="00E730A1"/>
    <w:rsid w:val="00E735DA"/>
    <w:rsid w:val="00E739F5"/>
    <w:rsid w:val="00E74185"/>
    <w:rsid w:val="00E7438E"/>
    <w:rsid w:val="00E74676"/>
    <w:rsid w:val="00E75B0C"/>
    <w:rsid w:val="00E75BB9"/>
    <w:rsid w:val="00E762C1"/>
    <w:rsid w:val="00E7642A"/>
    <w:rsid w:val="00E768DA"/>
    <w:rsid w:val="00E7699E"/>
    <w:rsid w:val="00E77110"/>
    <w:rsid w:val="00E808FC"/>
    <w:rsid w:val="00E8299B"/>
    <w:rsid w:val="00E82B12"/>
    <w:rsid w:val="00E83260"/>
    <w:rsid w:val="00E83712"/>
    <w:rsid w:val="00E8395D"/>
    <w:rsid w:val="00E84062"/>
    <w:rsid w:val="00E84575"/>
    <w:rsid w:val="00E84E1A"/>
    <w:rsid w:val="00E85053"/>
    <w:rsid w:val="00E85C8F"/>
    <w:rsid w:val="00E85D2B"/>
    <w:rsid w:val="00E86627"/>
    <w:rsid w:val="00E86FA5"/>
    <w:rsid w:val="00E87086"/>
    <w:rsid w:val="00E876F1"/>
    <w:rsid w:val="00E87D45"/>
    <w:rsid w:val="00E91640"/>
    <w:rsid w:val="00E91749"/>
    <w:rsid w:val="00E9315A"/>
    <w:rsid w:val="00E932B3"/>
    <w:rsid w:val="00E94D40"/>
    <w:rsid w:val="00E94E00"/>
    <w:rsid w:val="00E95462"/>
    <w:rsid w:val="00E96131"/>
    <w:rsid w:val="00E971DE"/>
    <w:rsid w:val="00E973B6"/>
    <w:rsid w:val="00E97D8D"/>
    <w:rsid w:val="00EA045C"/>
    <w:rsid w:val="00EA0530"/>
    <w:rsid w:val="00EA0DAE"/>
    <w:rsid w:val="00EA2926"/>
    <w:rsid w:val="00EA351E"/>
    <w:rsid w:val="00EA48BF"/>
    <w:rsid w:val="00EA49D7"/>
    <w:rsid w:val="00EA4EB6"/>
    <w:rsid w:val="00EA5354"/>
    <w:rsid w:val="00EA536E"/>
    <w:rsid w:val="00EA6AAF"/>
    <w:rsid w:val="00EA722A"/>
    <w:rsid w:val="00EA729D"/>
    <w:rsid w:val="00EA72C3"/>
    <w:rsid w:val="00EB0026"/>
    <w:rsid w:val="00EB0C5F"/>
    <w:rsid w:val="00EB12ED"/>
    <w:rsid w:val="00EB1914"/>
    <w:rsid w:val="00EB1BC4"/>
    <w:rsid w:val="00EB2A9F"/>
    <w:rsid w:val="00EB3011"/>
    <w:rsid w:val="00EB3C9D"/>
    <w:rsid w:val="00EB5337"/>
    <w:rsid w:val="00EB5702"/>
    <w:rsid w:val="00EB5716"/>
    <w:rsid w:val="00EB5981"/>
    <w:rsid w:val="00EB5AB6"/>
    <w:rsid w:val="00EB6101"/>
    <w:rsid w:val="00EB7809"/>
    <w:rsid w:val="00EB7F02"/>
    <w:rsid w:val="00EC08AE"/>
    <w:rsid w:val="00EC09B9"/>
    <w:rsid w:val="00EC0A46"/>
    <w:rsid w:val="00EC133A"/>
    <w:rsid w:val="00EC14A2"/>
    <w:rsid w:val="00EC31D3"/>
    <w:rsid w:val="00EC35C1"/>
    <w:rsid w:val="00EC42BB"/>
    <w:rsid w:val="00EC4B57"/>
    <w:rsid w:val="00EC5708"/>
    <w:rsid w:val="00EC577B"/>
    <w:rsid w:val="00EC7420"/>
    <w:rsid w:val="00EC7B44"/>
    <w:rsid w:val="00ED00DE"/>
    <w:rsid w:val="00ED0733"/>
    <w:rsid w:val="00ED0EA1"/>
    <w:rsid w:val="00ED142B"/>
    <w:rsid w:val="00ED1C71"/>
    <w:rsid w:val="00ED238C"/>
    <w:rsid w:val="00ED3EB0"/>
    <w:rsid w:val="00ED441B"/>
    <w:rsid w:val="00ED45D5"/>
    <w:rsid w:val="00ED4F08"/>
    <w:rsid w:val="00ED516F"/>
    <w:rsid w:val="00ED55C1"/>
    <w:rsid w:val="00ED55FF"/>
    <w:rsid w:val="00EE020A"/>
    <w:rsid w:val="00EE02D8"/>
    <w:rsid w:val="00EE0CFD"/>
    <w:rsid w:val="00EE11F4"/>
    <w:rsid w:val="00EE15FA"/>
    <w:rsid w:val="00EE18DD"/>
    <w:rsid w:val="00EE1D71"/>
    <w:rsid w:val="00EE2356"/>
    <w:rsid w:val="00EE2F5C"/>
    <w:rsid w:val="00EE32CB"/>
    <w:rsid w:val="00EE3FD2"/>
    <w:rsid w:val="00EE4822"/>
    <w:rsid w:val="00EE4D04"/>
    <w:rsid w:val="00EE5B71"/>
    <w:rsid w:val="00EE5ECA"/>
    <w:rsid w:val="00EE79B1"/>
    <w:rsid w:val="00EE7D18"/>
    <w:rsid w:val="00EE7FDA"/>
    <w:rsid w:val="00EF04BC"/>
    <w:rsid w:val="00EF060E"/>
    <w:rsid w:val="00EF156D"/>
    <w:rsid w:val="00EF1822"/>
    <w:rsid w:val="00EF2568"/>
    <w:rsid w:val="00EF294D"/>
    <w:rsid w:val="00EF2C6E"/>
    <w:rsid w:val="00EF2FC9"/>
    <w:rsid w:val="00EF3482"/>
    <w:rsid w:val="00EF3519"/>
    <w:rsid w:val="00EF39DB"/>
    <w:rsid w:val="00EF3D18"/>
    <w:rsid w:val="00EF4100"/>
    <w:rsid w:val="00EF5529"/>
    <w:rsid w:val="00EF6008"/>
    <w:rsid w:val="00EF65E6"/>
    <w:rsid w:val="00EF7127"/>
    <w:rsid w:val="00EF74B5"/>
    <w:rsid w:val="00EF7943"/>
    <w:rsid w:val="00F001F3"/>
    <w:rsid w:val="00F002B2"/>
    <w:rsid w:val="00F010D2"/>
    <w:rsid w:val="00F01941"/>
    <w:rsid w:val="00F01EFD"/>
    <w:rsid w:val="00F037AA"/>
    <w:rsid w:val="00F048EB"/>
    <w:rsid w:val="00F04B78"/>
    <w:rsid w:val="00F05130"/>
    <w:rsid w:val="00F05B2D"/>
    <w:rsid w:val="00F06287"/>
    <w:rsid w:val="00F067D0"/>
    <w:rsid w:val="00F07649"/>
    <w:rsid w:val="00F110E1"/>
    <w:rsid w:val="00F11D24"/>
    <w:rsid w:val="00F11F00"/>
    <w:rsid w:val="00F11F80"/>
    <w:rsid w:val="00F125FC"/>
    <w:rsid w:val="00F128A4"/>
    <w:rsid w:val="00F12A03"/>
    <w:rsid w:val="00F12A54"/>
    <w:rsid w:val="00F13662"/>
    <w:rsid w:val="00F13F87"/>
    <w:rsid w:val="00F14070"/>
    <w:rsid w:val="00F144A6"/>
    <w:rsid w:val="00F15500"/>
    <w:rsid w:val="00F15540"/>
    <w:rsid w:val="00F15846"/>
    <w:rsid w:val="00F16C61"/>
    <w:rsid w:val="00F16FCD"/>
    <w:rsid w:val="00F170E8"/>
    <w:rsid w:val="00F178CA"/>
    <w:rsid w:val="00F17AA9"/>
    <w:rsid w:val="00F17F3F"/>
    <w:rsid w:val="00F207B7"/>
    <w:rsid w:val="00F20D97"/>
    <w:rsid w:val="00F21110"/>
    <w:rsid w:val="00F2118E"/>
    <w:rsid w:val="00F212EA"/>
    <w:rsid w:val="00F215A6"/>
    <w:rsid w:val="00F21A90"/>
    <w:rsid w:val="00F21D90"/>
    <w:rsid w:val="00F21ED0"/>
    <w:rsid w:val="00F220F7"/>
    <w:rsid w:val="00F224D7"/>
    <w:rsid w:val="00F2349F"/>
    <w:rsid w:val="00F23507"/>
    <w:rsid w:val="00F23A47"/>
    <w:rsid w:val="00F23D04"/>
    <w:rsid w:val="00F24845"/>
    <w:rsid w:val="00F24ABC"/>
    <w:rsid w:val="00F2529F"/>
    <w:rsid w:val="00F259F6"/>
    <w:rsid w:val="00F265E0"/>
    <w:rsid w:val="00F3243E"/>
    <w:rsid w:val="00F3304A"/>
    <w:rsid w:val="00F33778"/>
    <w:rsid w:val="00F33D75"/>
    <w:rsid w:val="00F34901"/>
    <w:rsid w:val="00F350FB"/>
    <w:rsid w:val="00F35115"/>
    <w:rsid w:val="00F358F5"/>
    <w:rsid w:val="00F364B1"/>
    <w:rsid w:val="00F36AC9"/>
    <w:rsid w:val="00F3729C"/>
    <w:rsid w:val="00F3770C"/>
    <w:rsid w:val="00F4031A"/>
    <w:rsid w:val="00F411E8"/>
    <w:rsid w:val="00F41D7D"/>
    <w:rsid w:val="00F41E04"/>
    <w:rsid w:val="00F41F87"/>
    <w:rsid w:val="00F41FC5"/>
    <w:rsid w:val="00F4228D"/>
    <w:rsid w:val="00F422A1"/>
    <w:rsid w:val="00F430AD"/>
    <w:rsid w:val="00F4490D"/>
    <w:rsid w:val="00F450A2"/>
    <w:rsid w:val="00F451E9"/>
    <w:rsid w:val="00F45331"/>
    <w:rsid w:val="00F45B54"/>
    <w:rsid w:val="00F45B74"/>
    <w:rsid w:val="00F46750"/>
    <w:rsid w:val="00F47311"/>
    <w:rsid w:val="00F47530"/>
    <w:rsid w:val="00F501D3"/>
    <w:rsid w:val="00F50B43"/>
    <w:rsid w:val="00F51C05"/>
    <w:rsid w:val="00F52239"/>
    <w:rsid w:val="00F525E4"/>
    <w:rsid w:val="00F52C9A"/>
    <w:rsid w:val="00F5519F"/>
    <w:rsid w:val="00F56095"/>
    <w:rsid w:val="00F56349"/>
    <w:rsid w:val="00F56BB2"/>
    <w:rsid w:val="00F56F2E"/>
    <w:rsid w:val="00F57681"/>
    <w:rsid w:val="00F576CF"/>
    <w:rsid w:val="00F57894"/>
    <w:rsid w:val="00F606A2"/>
    <w:rsid w:val="00F6098B"/>
    <w:rsid w:val="00F60B27"/>
    <w:rsid w:val="00F61777"/>
    <w:rsid w:val="00F618E0"/>
    <w:rsid w:val="00F61A54"/>
    <w:rsid w:val="00F61B3C"/>
    <w:rsid w:val="00F62C5F"/>
    <w:rsid w:val="00F62CB7"/>
    <w:rsid w:val="00F63246"/>
    <w:rsid w:val="00F63320"/>
    <w:rsid w:val="00F643F2"/>
    <w:rsid w:val="00F65418"/>
    <w:rsid w:val="00F65A06"/>
    <w:rsid w:val="00F65CD9"/>
    <w:rsid w:val="00F66452"/>
    <w:rsid w:val="00F6688A"/>
    <w:rsid w:val="00F66E3A"/>
    <w:rsid w:val="00F67032"/>
    <w:rsid w:val="00F677A7"/>
    <w:rsid w:val="00F67B7A"/>
    <w:rsid w:val="00F7088E"/>
    <w:rsid w:val="00F70A17"/>
    <w:rsid w:val="00F71AB1"/>
    <w:rsid w:val="00F72612"/>
    <w:rsid w:val="00F72C4E"/>
    <w:rsid w:val="00F731C1"/>
    <w:rsid w:val="00F73979"/>
    <w:rsid w:val="00F73AAE"/>
    <w:rsid w:val="00F73E29"/>
    <w:rsid w:val="00F73EA5"/>
    <w:rsid w:val="00F741F6"/>
    <w:rsid w:val="00F7425B"/>
    <w:rsid w:val="00F74306"/>
    <w:rsid w:val="00F745F3"/>
    <w:rsid w:val="00F74DF8"/>
    <w:rsid w:val="00F7503B"/>
    <w:rsid w:val="00F75B46"/>
    <w:rsid w:val="00F75C4B"/>
    <w:rsid w:val="00F75E83"/>
    <w:rsid w:val="00F75F7C"/>
    <w:rsid w:val="00F76F1F"/>
    <w:rsid w:val="00F76FA8"/>
    <w:rsid w:val="00F76FBB"/>
    <w:rsid w:val="00F7741F"/>
    <w:rsid w:val="00F7766C"/>
    <w:rsid w:val="00F77F36"/>
    <w:rsid w:val="00F8169D"/>
    <w:rsid w:val="00F821BA"/>
    <w:rsid w:val="00F8273C"/>
    <w:rsid w:val="00F82B34"/>
    <w:rsid w:val="00F8319B"/>
    <w:rsid w:val="00F831BE"/>
    <w:rsid w:val="00F831D2"/>
    <w:rsid w:val="00F84249"/>
    <w:rsid w:val="00F849A8"/>
    <w:rsid w:val="00F84B86"/>
    <w:rsid w:val="00F857F6"/>
    <w:rsid w:val="00F85CBA"/>
    <w:rsid w:val="00F86E42"/>
    <w:rsid w:val="00F87399"/>
    <w:rsid w:val="00F877CC"/>
    <w:rsid w:val="00F87D1F"/>
    <w:rsid w:val="00F87E0A"/>
    <w:rsid w:val="00F9010A"/>
    <w:rsid w:val="00F90582"/>
    <w:rsid w:val="00F9079B"/>
    <w:rsid w:val="00F9122C"/>
    <w:rsid w:val="00F91705"/>
    <w:rsid w:val="00F9197A"/>
    <w:rsid w:val="00F91E7B"/>
    <w:rsid w:val="00F92191"/>
    <w:rsid w:val="00F921BE"/>
    <w:rsid w:val="00F942C7"/>
    <w:rsid w:val="00F948D6"/>
    <w:rsid w:val="00F959B1"/>
    <w:rsid w:val="00F95EC1"/>
    <w:rsid w:val="00F95F39"/>
    <w:rsid w:val="00F9606C"/>
    <w:rsid w:val="00F963BB"/>
    <w:rsid w:val="00F96822"/>
    <w:rsid w:val="00F96F98"/>
    <w:rsid w:val="00F97877"/>
    <w:rsid w:val="00F9790C"/>
    <w:rsid w:val="00F9795F"/>
    <w:rsid w:val="00F97C42"/>
    <w:rsid w:val="00F97E74"/>
    <w:rsid w:val="00FA0159"/>
    <w:rsid w:val="00FA1730"/>
    <w:rsid w:val="00FA268F"/>
    <w:rsid w:val="00FA2CDF"/>
    <w:rsid w:val="00FA30C0"/>
    <w:rsid w:val="00FA3250"/>
    <w:rsid w:val="00FA342F"/>
    <w:rsid w:val="00FA3486"/>
    <w:rsid w:val="00FA3B02"/>
    <w:rsid w:val="00FA3F39"/>
    <w:rsid w:val="00FA4401"/>
    <w:rsid w:val="00FA51F3"/>
    <w:rsid w:val="00FA59D2"/>
    <w:rsid w:val="00FA6616"/>
    <w:rsid w:val="00FA6C16"/>
    <w:rsid w:val="00FA714E"/>
    <w:rsid w:val="00FA78D0"/>
    <w:rsid w:val="00FB03C7"/>
    <w:rsid w:val="00FB0A6C"/>
    <w:rsid w:val="00FB0DA2"/>
    <w:rsid w:val="00FB10CB"/>
    <w:rsid w:val="00FB122A"/>
    <w:rsid w:val="00FB169D"/>
    <w:rsid w:val="00FB17BE"/>
    <w:rsid w:val="00FB191B"/>
    <w:rsid w:val="00FB1B51"/>
    <w:rsid w:val="00FB1CF1"/>
    <w:rsid w:val="00FB1F58"/>
    <w:rsid w:val="00FB1FAC"/>
    <w:rsid w:val="00FB2853"/>
    <w:rsid w:val="00FB287D"/>
    <w:rsid w:val="00FB28C8"/>
    <w:rsid w:val="00FB4C6B"/>
    <w:rsid w:val="00FB4D7E"/>
    <w:rsid w:val="00FB51FB"/>
    <w:rsid w:val="00FB5355"/>
    <w:rsid w:val="00FB5625"/>
    <w:rsid w:val="00FB5DD7"/>
    <w:rsid w:val="00FB636E"/>
    <w:rsid w:val="00FB6629"/>
    <w:rsid w:val="00FB6D19"/>
    <w:rsid w:val="00FB6D7A"/>
    <w:rsid w:val="00FB6F23"/>
    <w:rsid w:val="00FB7968"/>
    <w:rsid w:val="00FB7C5E"/>
    <w:rsid w:val="00FB7FCF"/>
    <w:rsid w:val="00FC026C"/>
    <w:rsid w:val="00FC03EC"/>
    <w:rsid w:val="00FC14F2"/>
    <w:rsid w:val="00FC1822"/>
    <w:rsid w:val="00FC1D08"/>
    <w:rsid w:val="00FC26B5"/>
    <w:rsid w:val="00FC28EC"/>
    <w:rsid w:val="00FC325A"/>
    <w:rsid w:val="00FC4584"/>
    <w:rsid w:val="00FC4F58"/>
    <w:rsid w:val="00FC5112"/>
    <w:rsid w:val="00FC53C2"/>
    <w:rsid w:val="00FC5D24"/>
    <w:rsid w:val="00FC64DA"/>
    <w:rsid w:val="00FC67F6"/>
    <w:rsid w:val="00FC775F"/>
    <w:rsid w:val="00FD0250"/>
    <w:rsid w:val="00FD0560"/>
    <w:rsid w:val="00FD070D"/>
    <w:rsid w:val="00FD0733"/>
    <w:rsid w:val="00FD0BFC"/>
    <w:rsid w:val="00FD1E34"/>
    <w:rsid w:val="00FD206F"/>
    <w:rsid w:val="00FD2AEE"/>
    <w:rsid w:val="00FD2B32"/>
    <w:rsid w:val="00FD2DE8"/>
    <w:rsid w:val="00FD37C1"/>
    <w:rsid w:val="00FD380D"/>
    <w:rsid w:val="00FD3CDB"/>
    <w:rsid w:val="00FD4914"/>
    <w:rsid w:val="00FD4ABB"/>
    <w:rsid w:val="00FD4BBD"/>
    <w:rsid w:val="00FD500B"/>
    <w:rsid w:val="00FD64CA"/>
    <w:rsid w:val="00FD72B9"/>
    <w:rsid w:val="00FD7601"/>
    <w:rsid w:val="00FD7A3E"/>
    <w:rsid w:val="00FE05BB"/>
    <w:rsid w:val="00FE05C2"/>
    <w:rsid w:val="00FE1244"/>
    <w:rsid w:val="00FE1A60"/>
    <w:rsid w:val="00FE1EC3"/>
    <w:rsid w:val="00FE1F4A"/>
    <w:rsid w:val="00FE212A"/>
    <w:rsid w:val="00FE250A"/>
    <w:rsid w:val="00FE2F01"/>
    <w:rsid w:val="00FE31CC"/>
    <w:rsid w:val="00FE3C4E"/>
    <w:rsid w:val="00FE3CCF"/>
    <w:rsid w:val="00FE3FFC"/>
    <w:rsid w:val="00FE415F"/>
    <w:rsid w:val="00FE458B"/>
    <w:rsid w:val="00FE5581"/>
    <w:rsid w:val="00FE55E5"/>
    <w:rsid w:val="00FE5B13"/>
    <w:rsid w:val="00FE60CF"/>
    <w:rsid w:val="00FE66A6"/>
    <w:rsid w:val="00FE7099"/>
    <w:rsid w:val="00FE70F8"/>
    <w:rsid w:val="00FE7239"/>
    <w:rsid w:val="00FE75C7"/>
    <w:rsid w:val="00FE7893"/>
    <w:rsid w:val="00FF014E"/>
    <w:rsid w:val="00FF161C"/>
    <w:rsid w:val="00FF1EC9"/>
    <w:rsid w:val="00FF2474"/>
    <w:rsid w:val="00FF25EC"/>
    <w:rsid w:val="00FF313F"/>
    <w:rsid w:val="00FF3449"/>
    <w:rsid w:val="00FF3C3B"/>
    <w:rsid w:val="00FF47A6"/>
    <w:rsid w:val="00FF4C71"/>
    <w:rsid w:val="00FF54F4"/>
    <w:rsid w:val="00FF5B8D"/>
    <w:rsid w:val="00FF637B"/>
    <w:rsid w:val="00FF6860"/>
    <w:rsid w:val="00FF6D81"/>
    <w:rsid w:val="00FF7CBD"/>
    <w:rsid w:val="00FF7EA5"/>
    <w:rsid w:val="00FF7F8C"/>
    <w:rsid w:val="27C5AB90"/>
    <w:rsid w:val="6C2E46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D94D43"/>
  <w15:docId w15:val="{FE44E726-EF33-48A0-9CAF-5698D46B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19"/>
    <w:pPr>
      <w:tabs>
        <w:tab w:val="left" w:pos="357"/>
        <w:tab w:val="left" w:pos="720"/>
      </w:tabs>
      <w:spacing w:before="120" w:after="240" w:line="320" w:lineRule="exact"/>
    </w:pPr>
    <w:rPr>
      <w:rFonts w:asciiTheme="minorBidi" w:hAnsiTheme="minorBidi"/>
      <w:snapToGrid w:val="0"/>
      <w:sz w:val="22"/>
      <w:lang w:val="en-GB" w:eastAsia="sv-SE"/>
    </w:rPr>
  </w:style>
  <w:style w:type="paragraph" w:styleId="Heading1">
    <w:name w:val="heading 1"/>
    <w:aliases w:val="h1"/>
    <w:basedOn w:val="Normal"/>
    <w:next w:val="Normal"/>
    <w:autoRedefine/>
    <w:qFormat/>
    <w:rsid w:val="00133AE1"/>
    <w:pPr>
      <w:keepNext/>
      <w:pageBreakBefore/>
      <w:numPr>
        <w:numId w:val="1"/>
      </w:numPr>
      <w:tabs>
        <w:tab w:val="clear" w:pos="357"/>
        <w:tab w:val="clear" w:pos="720"/>
      </w:tabs>
      <w:spacing w:before="0" w:after="480"/>
      <w:outlineLvl w:val="0"/>
    </w:pPr>
    <w:rPr>
      <w:rFonts w:ascii="Tahoma" w:hAnsi="Tahoma" w:cs="Arial"/>
      <w:b/>
      <w:bCs/>
      <w:noProof/>
      <w:snapToGrid/>
      <w:color w:val="2F5496"/>
      <w:kern w:val="32"/>
      <w:sz w:val="32"/>
      <w:szCs w:val="32"/>
      <w:lang w:val="sv-SE" w:eastAsia="en-US"/>
    </w:rPr>
  </w:style>
  <w:style w:type="paragraph" w:styleId="Heading2">
    <w:name w:val="heading 2"/>
    <w:aliases w:val="H2,h2"/>
    <w:basedOn w:val="Normal"/>
    <w:next w:val="Normal"/>
    <w:link w:val="Heading2Char"/>
    <w:qFormat/>
    <w:rsid w:val="008E52A1"/>
    <w:pPr>
      <w:keepNext/>
      <w:numPr>
        <w:ilvl w:val="1"/>
        <w:numId w:val="1"/>
      </w:numPr>
      <w:tabs>
        <w:tab w:val="clear" w:pos="357"/>
        <w:tab w:val="clear" w:pos="720"/>
      </w:tabs>
      <w:spacing w:after="180" w:line="360" w:lineRule="exact"/>
      <w:outlineLvl w:val="1"/>
    </w:pPr>
    <w:rPr>
      <w:rFonts w:ascii="Times New Roman" w:hAnsi="Times New Roman" w:cs="Arial"/>
      <w:bCs/>
      <w:iCs/>
      <w:sz w:val="24"/>
      <w:szCs w:val="28"/>
    </w:rPr>
  </w:style>
  <w:style w:type="paragraph" w:styleId="Heading3">
    <w:name w:val="heading 3"/>
    <w:aliases w:val="h3"/>
    <w:basedOn w:val="Normal"/>
    <w:next w:val="Normal"/>
    <w:qFormat/>
    <w:rsid w:val="007B2C6C"/>
    <w:pPr>
      <w:numPr>
        <w:ilvl w:val="2"/>
        <w:numId w:val="1"/>
      </w:numPr>
      <w:tabs>
        <w:tab w:val="clear" w:pos="357"/>
        <w:tab w:val="clear" w:pos="720"/>
      </w:tabs>
      <w:spacing w:after="180"/>
      <w:ind w:right="562"/>
      <w:jc w:val="both"/>
      <w:outlineLvl w:val="2"/>
    </w:pPr>
    <w:rPr>
      <w:rFonts w:ascii="Times New Roman" w:hAnsi="Times New Roman" w:cs="Arial"/>
      <w:bCs/>
      <w:snapToGrid/>
      <w:sz w:val="24"/>
      <w:szCs w:val="26"/>
      <w:lang w:eastAsia="en-US"/>
    </w:rPr>
  </w:style>
  <w:style w:type="paragraph" w:styleId="Heading4">
    <w:name w:val="heading 4"/>
    <w:basedOn w:val="Normal"/>
    <w:next w:val="Normal"/>
    <w:uiPriority w:val="9"/>
    <w:qFormat/>
    <w:rsid w:val="00285806"/>
    <w:pPr>
      <w:keepNext/>
      <w:tabs>
        <w:tab w:val="center" w:pos="3827"/>
      </w:tabs>
      <w:spacing w:after="120"/>
      <w:jc w:val="center"/>
      <w:outlineLvl w:val="3"/>
    </w:pPr>
    <w:rPr>
      <w:rFonts w:ascii="Arial" w:hAnsi="Arial" w:cs="Arial"/>
      <w:b/>
      <w:sz w:val="24"/>
      <w:szCs w:val="24"/>
      <w:lang w:val="en-US"/>
    </w:rPr>
  </w:style>
  <w:style w:type="paragraph" w:styleId="Heading5">
    <w:name w:val="heading 5"/>
    <w:basedOn w:val="Normal"/>
    <w:next w:val="Normal"/>
    <w:uiPriority w:val="9"/>
    <w:qFormat/>
    <w:rsid w:val="00285806"/>
    <w:pPr>
      <w:keepNext/>
      <w:tabs>
        <w:tab w:val="center" w:pos="3827"/>
      </w:tabs>
      <w:spacing w:after="120"/>
      <w:jc w:val="center"/>
      <w:outlineLvl w:val="4"/>
    </w:pPr>
    <w:rPr>
      <w:rFonts w:ascii="Arial" w:hAnsi="Arial" w:cs="Arial"/>
      <w:b/>
      <w:sz w:val="32"/>
      <w:szCs w:val="32"/>
      <w:lang w:val="en-US"/>
    </w:rPr>
  </w:style>
  <w:style w:type="paragraph" w:styleId="Heading6">
    <w:name w:val="heading 6"/>
    <w:basedOn w:val="Normal"/>
    <w:next w:val="Normal"/>
    <w:link w:val="Heading6Char"/>
    <w:uiPriority w:val="9"/>
    <w:unhideWhenUsed/>
    <w:qFormat/>
    <w:rsid w:val="00E85D2B"/>
    <w:pPr>
      <w:tabs>
        <w:tab w:val="clear" w:pos="357"/>
        <w:tab w:val="clear" w:pos="720"/>
      </w:tabs>
      <w:spacing w:before="240" w:after="60" w:line="276" w:lineRule="auto"/>
      <w:ind w:left="1152" w:hanging="1152"/>
      <w:outlineLvl w:val="5"/>
    </w:pPr>
    <w:rPr>
      <w:rFonts w:ascii="Calibri" w:hAnsi="Calibri"/>
      <w:b/>
      <w:bCs/>
      <w:snapToGrid/>
      <w:szCs w:val="22"/>
      <w:lang w:val="en-US" w:eastAsia="en-US"/>
    </w:rPr>
  </w:style>
  <w:style w:type="paragraph" w:styleId="Heading7">
    <w:name w:val="heading 7"/>
    <w:basedOn w:val="Normal"/>
    <w:next w:val="Normal"/>
    <w:link w:val="Heading7Char"/>
    <w:uiPriority w:val="9"/>
    <w:semiHidden/>
    <w:unhideWhenUsed/>
    <w:qFormat/>
    <w:rsid w:val="00E85D2B"/>
    <w:pPr>
      <w:tabs>
        <w:tab w:val="clear" w:pos="357"/>
        <w:tab w:val="clear" w:pos="720"/>
      </w:tabs>
      <w:spacing w:before="240" w:after="60" w:line="276" w:lineRule="auto"/>
      <w:ind w:left="1296" w:hanging="1296"/>
      <w:outlineLvl w:val="6"/>
    </w:pPr>
    <w:rPr>
      <w:rFonts w:ascii="Calibri" w:hAnsi="Calibri"/>
      <w:snapToGrid/>
      <w:sz w:val="24"/>
      <w:szCs w:val="24"/>
      <w:lang w:val="en-US" w:eastAsia="en-US"/>
    </w:rPr>
  </w:style>
  <w:style w:type="paragraph" w:styleId="Heading8">
    <w:name w:val="heading 8"/>
    <w:basedOn w:val="Normal"/>
    <w:next w:val="Normal"/>
    <w:link w:val="Heading8Char"/>
    <w:uiPriority w:val="9"/>
    <w:semiHidden/>
    <w:unhideWhenUsed/>
    <w:qFormat/>
    <w:rsid w:val="00E85D2B"/>
    <w:pPr>
      <w:tabs>
        <w:tab w:val="clear" w:pos="357"/>
        <w:tab w:val="clear" w:pos="720"/>
      </w:tabs>
      <w:spacing w:before="240" w:after="60" w:line="276" w:lineRule="auto"/>
      <w:ind w:left="1440" w:hanging="1440"/>
      <w:outlineLvl w:val="7"/>
    </w:pPr>
    <w:rPr>
      <w:rFonts w:ascii="Calibri" w:hAnsi="Calibri"/>
      <w:i/>
      <w:iCs/>
      <w:snapToGrid/>
      <w:sz w:val="24"/>
      <w:szCs w:val="24"/>
      <w:lang w:val="en-US" w:eastAsia="en-US"/>
    </w:rPr>
  </w:style>
  <w:style w:type="paragraph" w:styleId="Heading9">
    <w:name w:val="heading 9"/>
    <w:aliases w:val="Legal Level 1.1.1.1."/>
    <w:basedOn w:val="Normal"/>
    <w:next w:val="Normal"/>
    <w:link w:val="Heading9Char"/>
    <w:qFormat/>
    <w:rsid w:val="00553136"/>
    <w:pPr>
      <w:numPr>
        <w:ilvl w:val="8"/>
        <w:numId w:val="5"/>
      </w:numPr>
      <w:tabs>
        <w:tab w:val="clear" w:pos="357"/>
        <w:tab w:val="clear" w:pos="720"/>
      </w:tabs>
      <w:spacing w:before="240" w:after="60" w:line="276" w:lineRule="auto"/>
      <w:jc w:val="both"/>
      <w:outlineLvl w:val="8"/>
    </w:pPr>
    <w:rPr>
      <w:rFonts w:ascii="Arial" w:hAnsi="Arial"/>
      <w:b/>
      <w:i/>
      <w:snapToGrid/>
      <w:sz w:val="1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5806"/>
    <w:pPr>
      <w:tabs>
        <w:tab w:val="center" w:pos="4320"/>
        <w:tab w:val="right" w:pos="8640"/>
      </w:tabs>
    </w:pPr>
    <w:rPr>
      <w:rFonts w:ascii="Arial" w:hAnsi="Arial"/>
      <w:sz w:val="16"/>
    </w:rPr>
  </w:style>
  <w:style w:type="paragraph" w:customStyle="1" w:styleId="FormatmallRubrik312ptInteFet">
    <w:name w:val="Formatmall Rubrik 3 + 12 pt Inte Fet"/>
    <w:basedOn w:val="Heading3"/>
    <w:rsid w:val="00285806"/>
    <w:rPr>
      <w:bCs w:val="0"/>
    </w:rPr>
  </w:style>
  <w:style w:type="paragraph" w:customStyle="1" w:styleId="Rubrik1-ejnum">
    <w:name w:val="Rubrik 1 - ej num"/>
    <w:basedOn w:val="Heading1"/>
    <w:rsid w:val="00285806"/>
    <w:pPr>
      <w:numPr>
        <w:numId w:val="0"/>
      </w:numPr>
      <w:spacing w:line="360" w:lineRule="auto"/>
    </w:pPr>
  </w:style>
  <w:style w:type="paragraph" w:customStyle="1" w:styleId="FormatmallRubrik11">
    <w:name w:val="Formatmall Rubrik 1 +1"/>
    <w:basedOn w:val="Heading1"/>
    <w:rsid w:val="00285806"/>
    <w:pPr>
      <w:numPr>
        <w:numId w:val="0"/>
      </w:numPr>
      <w:ind w:left="720" w:hanging="720"/>
    </w:pPr>
    <w:rPr>
      <w:kern w:val="0"/>
    </w:rPr>
  </w:style>
  <w:style w:type="paragraph" w:customStyle="1" w:styleId="Text">
    <w:name w:val="Text"/>
    <w:basedOn w:val="Normal"/>
    <w:rsid w:val="00285806"/>
    <w:pPr>
      <w:ind w:right="2835"/>
    </w:pPr>
  </w:style>
  <w:style w:type="paragraph" w:styleId="Footer">
    <w:name w:val="footer"/>
    <w:basedOn w:val="Normal"/>
    <w:link w:val="FooterChar"/>
    <w:uiPriority w:val="99"/>
    <w:rsid w:val="00285806"/>
    <w:pPr>
      <w:tabs>
        <w:tab w:val="center" w:pos="4320"/>
        <w:tab w:val="right" w:pos="8640"/>
      </w:tabs>
    </w:pPr>
    <w:rPr>
      <w:rFonts w:ascii="Arial" w:hAnsi="Arial"/>
      <w:sz w:val="16"/>
    </w:rPr>
  </w:style>
  <w:style w:type="paragraph" w:customStyle="1" w:styleId="CompanyName">
    <w:name w:val="CompanyName"/>
    <w:basedOn w:val="Header"/>
    <w:rsid w:val="00285806"/>
    <w:pPr>
      <w:tabs>
        <w:tab w:val="clear" w:pos="4320"/>
        <w:tab w:val="clear" w:pos="8640"/>
        <w:tab w:val="center" w:pos="4153"/>
        <w:tab w:val="right" w:pos="8306"/>
      </w:tabs>
      <w:spacing w:before="60"/>
    </w:pPr>
    <w:rPr>
      <w:b/>
      <w:lang w:val="en-US"/>
    </w:rPr>
  </w:style>
  <w:style w:type="paragraph" w:styleId="TOC1">
    <w:name w:val="toc 1"/>
    <w:basedOn w:val="Normal"/>
    <w:next w:val="Normal"/>
    <w:autoRedefine/>
    <w:uiPriority w:val="39"/>
    <w:rsid w:val="006724EA"/>
    <w:pPr>
      <w:tabs>
        <w:tab w:val="clear" w:pos="357"/>
        <w:tab w:val="clear" w:pos="720"/>
        <w:tab w:val="left" w:pos="480"/>
        <w:tab w:val="right" w:leader="dot" w:pos="8303"/>
      </w:tabs>
      <w:spacing w:after="120" w:line="288" w:lineRule="auto"/>
      <w:jc w:val="center"/>
    </w:pPr>
    <w:rPr>
      <w:rFonts w:ascii="Times New Roman" w:hAnsi="Times New Roman"/>
      <w:b/>
      <w:caps/>
      <w:sz w:val="20"/>
    </w:rPr>
  </w:style>
  <w:style w:type="character" w:styleId="PageNumber">
    <w:name w:val="page number"/>
    <w:basedOn w:val="DefaultParagraphFont"/>
    <w:rsid w:val="00285806"/>
  </w:style>
  <w:style w:type="paragraph" w:customStyle="1" w:styleId="grfggrtfgrtrgtChar">
    <w:name w:val="grfggrtfgrtrgt Char"/>
    <w:basedOn w:val="Heading2"/>
    <w:rsid w:val="00285806"/>
    <w:pPr>
      <w:keepNext w:val="0"/>
      <w:numPr>
        <w:ilvl w:val="0"/>
        <w:numId w:val="4"/>
      </w:numPr>
      <w:ind w:right="567"/>
      <w:jc w:val="both"/>
    </w:pPr>
  </w:style>
  <w:style w:type="paragraph" w:customStyle="1" w:styleId="FormatmallRubrik2Hger-089cm1Char">
    <w:name w:val="Formatmall Rubrik 2 + Höger:  -089 cm1 Char"/>
    <w:basedOn w:val="Heading2"/>
    <w:rsid w:val="00285806"/>
    <w:pPr>
      <w:keepNext w:val="0"/>
      <w:ind w:right="-505"/>
    </w:pPr>
    <w:rPr>
      <w:rFonts w:cs="Times New Roman"/>
      <w:bCs w:val="0"/>
      <w:iCs w:val="0"/>
      <w:szCs w:val="20"/>
    </w:rPr>
  </w:style>
  <w:style w:type="paragraph" w:customStyle="1" w:styleId="grfggrtfgrtrgt">
    <w:name w:val="grfggrtfgrtrgt"/>
    <w:basedOn w:val="Heading2"/>
    <w:autoRedefine/>
    <w:rsid w:val="00285806"/>
    <w:pPr>
      <w:keepNext w:val="0"/>
      <w:numPr>
        <w:ilvl w:val="0"/>
        <w:numId w:val="0"/>
      </w:numPr>
      <w:tabs>
        <w:tab w:val="num" w:pos="1440"/>
      </w:tabs>
      <w:ind w:left="578" w:right="-505" w:hanging="578"/>
    </w:pPr>
  </w:style>
  <w:style w:type="character" w:styleId="Hyperlink">
    <w:name w:val="Hyperlink"/>
    <w:basedOn w:val="DefaultParagraphFont"/>
    <w:uiPriority w:val="99"/>
    <w:rsid w:val="00285806"/>
    <w:rPr>
      <w:color w:val="0000FF"/>
      <w:u w:val="single"/>
    </w:rPr>
  </w:style>
  <w:style w:type="paragraph" w:styleId="EndnoteText">
    <w:name w:val="endnote text"/>
    <w:basedOn w:val="Normal"/>
    <w:semiHidden/>
    <w:rsid w:val="00285806"/>
    <w:rPr>
      <w:sz w:val="20"/>
    </w:rPr>
  </w:style>
  <w:style w:type="character" w:styleId="EndnoteReference">
    <w:name w:val="endnote reference"/>
    <w:basedOn w:val="DefaultParagraphFont"/>
    <w:semiHidden/>
    <w:rsid w:val="00285806"/>
    <w:rPr>
      <w:vertAlign w:val="superscript"/>
    </w:rPr>
  </w:style>
  <w:style w:type="paragraph" w:styleId="Index1">
    <w:name w:val="index 1"/>
    <w:basedOn w:val="Normal"/>
    <w:next w:val="Normal"/>
    <w:autoRedefine/>
    <w:semiHidden/>
    <w:rsid w:val="00285806"/>
    <w:pPr>
      <w:tabs>
        <w:tab w:val="clear" w:pos="357"/>
        <w:tab w:val="clear" w:pos="720"/>
      </w:tabs>
      <w:ind w:left="220" w:hanging="220"/>
    </w:pPr>
    <w:rPr>
      <w:rFonts w:ascii="Arial" w:hAnsi="Arial"/>
      <w:sz w:val="20"/>
    </w:rPr>
  </w:style>
  <w:style w:type="character" w:customStyle="1" w:styleId="CharChar">
    <w:name w:val="Char Char"/>
    <w:basedOn w:val="DefaultParagraphFont"/>
    <w:rsid w:val="00285806"/>
    <w:rPr>
      <w:rFonts w:ascii="Arial" w:hAnsi="Arial"/>
      <w:noProof w:val="0"/>
      <w:snapToGrid w:val="0"/>
      <w:lang w:val="en-US" w:eastAsia="sv-SE" w:bidi="ar-SA"/>
    </w:rPr>
  </w:style>
  <w:style w:type="paragraph" w:customStyle="1" w:styleId="Bullet1">
    <w:name w:val="Bullet 1"/>
    <w:basedOn w:val="Normal"/>
    <w:rsid w:val="00285806"/>
    <w:pPr>
      <w:numPr>
        <w:ilvl w:val="1"/>
        <w:numId w:val="2"/>
      </w:numPr>
      <w:tabs>
        <w:tab w:val="clear" w:pos="357"/>
      </w:tabs>
      <w:spacing w:after="120" w:line="360" w:lineRule="auto"/>
    </w:pPr>
    <w:rPr>
      <w:rFonts w:ascii="Arial" w:hAnsi="Arial"/>
      <w:sz w:val="20"/>
    </w:rPr>
  </w:style>
  <w:style w:type="paragraph" w:customStyle="1" w:styleId="FormatmallBullet110pt">
    <w:name w:val="Formatmall Bullet 1 + 10 pt"/>
    <w:basedOn w:val="Bullet1"/>
    <w:rsid w:val="00285806"/>
    <w:pPr>
      <w:numPr>
        <w:ilvl w:val="0"/>
        <w:numId w:val="0"/>
      </w:numPr>
    </w:pPr>
  </w:style>
  <w:style w:type="character" w:customStyle="1" w:styleId="Bullet1Char">
    <w:name w:val="Bullet 1 Char"/>
    <w:basedOn w:val="DefaultParagraphFont"/>
    <w:rsid w:val="00285806"/>
    <w:rPr>
      <w:rFonts w:ascii="Arial" w:hAnsi="Arial"/>
      <w:noProof w:val="0"/>
      <w:snapToGrid w:val="0"/>
      <w:lang w:val="en-GB" w:eastAsia="sv-SE" w:bidi="ar-SA"/>
    </w:rPr>
  </w:style>
  <w:style w:type="character" w:customStyle="1" w:styleId="FormatmallBullet110ptChar">
    <w:name w:val="Formatmall Bullet 1 + 10 pt Char"/>
    <w:basedOn w:val="Bullet1Char"/>
    <w:rsid w:val="00285806"/>
    <w:rPr>
      <w:rFonts w:ascii="Arial" w:hAnsi="Arial"/>
      <w:noProof w:val="0"/>
      <w:snapToGrid w:val="0"/>
      <w:lang w:val="en-GB" w:eastAsia="sv-SE" w:bidi="ar-SA"/>
    </w:rPr>
  </w:style>
  <w:style w:type="character" w:customStyle="1" w:styleId="Char">
    <w:name w:val="Char"/>
    <w:basedOn w:val="DefaultParagraphFont"/>
    <w:rsid w:val="00285806"/>
    <w:rPr>
      <w:rFonts w:ascii="Arial" w:hAnsi="Arial"/>
      <w:noProof w:val="0"/>
      <w:snapToGrid w:val="0"/>
      <w:lang w:val="en-US" w:eastAsia="sv-SE" w:bidi="ar-SA"/>
    </w:rPr>
  </w:style>
  <w:style w:type="character" w:customStyle="1" w:styleId="CharChar1">
    <w:name w:val="Char Char1"/>
    <w:basedOn w:val="DefaultParagraphFont"/>
    <w:rsid w:val="00285806"/>
    <w:rPr>
      <w:rFonts w:ascii="Arial" w:hAnsi="Arial" w:cs="Arial"/>
      <w:bCs/>
      <w:iCs/>
      <w:noProof w:val="0"/>
      <w:snapToGrid w:val="0"/>
      <w:szCs w:val="28"/>
      <w:lang w:val="en-GB" w:eastAsia="sv-SE" w:bidi="ar-SA"/>
    </w:rPr>
  </w:style>
  <w:style w:type="character" w:customStyle="1" w:styleId="FormatmallRubrik2Hger-089cm1CharChar">
    <w:name w:val="Formatmall Rubrik 2 + Höger:  -089 cm1 Char Char"/>
    <w:basedOn w:val="CharChar1"/>
    <w:rsid w:val="00285806"/>
    <w:rPr>
      <w:rFonts w:ascii="Arial" w:hAnsi="Arial" w:cs="Arial"/>
      <w:bCs/>
      <w:iCs/>
      <w:noProof w:val="0"/>
      <w:snapToGrid w:val="0"/>
      <w:szCs w:val="28"/>
      <w:lang w:val="en-GB" w:eastAsia="sv-SE" w:bidi="ar-SA"/>
    </w:rPr>
  </w:style>
  <w:style w:type="paragraph" w:styleId="BalloonText">
    <w:name w:val="Balloon Text"/>
    <w:basedOn w:val="Normal"/>
    <w:semiHidden/>
    <w:rsid w:val="00285806"/>
    <w:rPr>
      <w:rFonts w:ascii="Tahoma" w:hAnsi="Tahoma" w:cs="Tahoma"/>
      <w:sz w:val="16"/>
      <w:szCs w:val="16"/>
    </w:rPr>
  </w:style>
  <w:style w:type="paragraph" w:customStyle="1" w:styleId="FormatmallRubrik2Hger-089cm1">
    <w:name w:val="Formatmall Rubrik 2 + Höger:  -089 cm1"/>
    <w:basedOn w:val="Heading2"/>
    <w:rsid w:val="00285806"/>
    <w:pPr>
      <w:keepNext w:val="0"/>
      <w:numPr>
        <w:ilvl w:val="0"/>
        <w:numId w:val="0"/>
      </w:numPr>
      <w:tabs>
        <w:tab w:val="num" w:pos="576"/>
      </w:tabs>
      <w:ind w:left="576" w:hanging="576"/>
      <w:jc w:val="both"/>
    </w:pPr>
    <w:rPr>
      <w:rFonts w:cs="Times New Roman"/>
      <w:bCs w:val="0"/>
      <w:iCs w:val="0"/>
      <w:szCs w:val="20"/>
    </w:rPr>
  </w:style>
  <w:style w:type="paragraph" w:customStyle="1" w:styleId="BalloonText1">
    <w:name w:val="Balloon Text1"/>
    <w:basedOn w:val="Normal"/>
    <w:semiHidden/>
    <w:rsid w:val="00285806"/>
    <w:rPr>
      <w:rFonts w:ascii="Tahoma" w:hAnsi="Tahoma"/>
      <w:sz w:val="16"/>
    </w:rPr>
  </w:style>
  <w:style w:type="paragraph" w:styleId="Caption">
    <w:name w:val="caption"/>
    <w:basedOn w:val="Normal"/>
    <w:next w:val="Normal"/>
    <w:qFormat/>
    <w:rsid w:val="00285806"/>
    <w:pPr>
      <w:spacing w:after="120"/>
    </w:pPr>
    <w:rPr>
      <w:b/>
      <w:bCs/>
      <w:sz w:val="20"/>
    </w:rPr>
  </w:style>
  <w:style w:type="character" w:styleId="CommentReference">
    <w:name w:val="annotation reference"/>
    <w:basedOn w:val="DefaultParagraphFont"/>
    <w:semiHidden/>
    <w:rsid w:val="00285806"/>
    <w:rPr>
      <w:sz w:val="16"/>
      <w:szCs w:val="16"/>
    </w:rPr>
  </w:style>
  <w:style w:type="paragraph" w:styleId="CommentText">
    <w:name w:val="annotation text"/>
    <w:basedOn w:val="Normal"/>
    <w:link w:val="CommentTextChar"/>
    <w:semiHidden/>
    <w:rsid w:val="00285806"/>
    <w:rPr>
      <w:sz w:val="20"/>
    </w:rPr>
  </w:style>
  <w:style w:type="paragraph" w:styleId="CommentSubject">
    <w:name w:val="annotation subject"/>
    <w:basedOn w:val="CommentText"/>
    <w:next w:val="CommentText"/>
    <w:semiHidden/>
    <w:rsid w:val="00285806"/>
    <w:rPr>
      <w:b/>
      <w:bCs/>
    </w:rPr>
  </w:style>
  <w:style w:type="paragraph" w:customStyle="1" w:styleId="CommentSubject1">
    <w:name w:val="Comment Subject1"/>
    <w:basedOn w:val="CommentText"/>
    <w:next w:val="CommentText"/>
    <w:semiHidden/>
    <w:rsid w:val="00285806"/>
    <w:rPr>
      <w:b/>
    </w:rPr>
  </w:style>
  <w:style w:type="paragraph" w:customStyle="1" w:styleId="FormatmallInnehll1Hger159cmRadavstndenkelt">
    <w:name w:val="Formatmall Innehåll 1 + Höger:  159 cm Radavstånd:  enkelt"/>
    <w:basedOn w:val="TOC1"/>
    <w:rsid w:val="00285806"/>
    <w:pPr>
      <w:tabs>
        <w:tab w:val="clear" w:pos="480"/>
        <w:tab w:val="clear" w:pos="8303"/>
        <w:tab w:val="left" w:pos="360"/>
        <w:tab w:val="right" w:leader="dot" w:pos="8820"/>
      </w:tabs>
      <w:spacing w:line="240" w:lineRule="auto"/>
      <w:ind w:right="902"/>
    </w:pPr>
  </w:style>
  <w:style w:type="paragraph" w:styleId="FootnoteText">
    <w:name w:val="footnote text"/>
    <w:basedOn w:val="Normal"/>
    <w:semiHidden/>
    <w:rsid w:val="00285806"/>
    <w:rPr>
      <w:sz w:val="20"/>
    </w:rPr>
  </w:style>
  <w:style w:type="character" w:styleId="FootnoteReference">
    <w:name w:val="footnote reference"/>
    <w:basedOn w:val="DefaultParagraphFont"/>
    <w:semiHidden/>
    <w:rsid w:val="00285806"/>
    <w:rPr>
      <w:vertAlign w:val="superscript"/>
    </w:rPr>
  </w:style>
  <w:style w:type="character" w:customStyle="1" w:styleId="Index1Char">
    <w:name w:val="Index 1 Char"/>
    <w:basedOn w:val="DefaultParagraphFont"/>
    <w:rsid w:val="00285806"/>
    <w:rPr>
      <w:rFonts w:ascii="Arial" w:hAnsi="Arial"/>
      <w:noProof w:val="0"/>
      <w:snapToGrid w:val="0"/>
      <w:lang w:val="en-US" w:eastAsia="sv-SE" w:bidi="ar-SA"/>
    </w:rPr>
  </w:style>
  <w:style w:type="character" w:customStyle="1" w:styleId="Rubrik2Char">
    <w:name w:val="Rubrik 2 Char"/>
    <w:basedOn w:val="DefaultParagraphFont"/>
    <w:rsid w:val="00285806"/>
    <w:rPr>
      <w:rFonts w:ascii="Arial" w:hAnsi="Arial" w:cs="Arial"/>
      <w:bCs/>
      <w:iCs/>
      <w:noProof w:val="0"/>
      <w:snapToGrid w:val="0"/>
      <w:szCs w:val="28"/>
      <w:lang w:val="en-GB" w:eastAsia="sv-SE" w:bidi="ar-SA"/>
    </w:rPr>
  </w:style>
  <w:style w:type="paragraph" w:customStyle="1" w:styleId="Ballongtext">
    <w:name w:val="Ballongtext"/>
    <w:basedOn w:val="Normal"/>
    <w:semiHidden/>
    <w:rsid w:val="00285806"/>
    <w:rPr>
      <w:rFonts w:ascii="Tahoma" w:hAnsi="Tahoma"/>
      <w:sz w:val="16"/>
    </w:rPr>
  </w:style>
  <w:style w:type="character" w:styleId="FollowedHyperlink">
    <w:name w:val="FollowedHyperlink"/>
    <w:basedOn w:val="DefaultParagraphFont"/>
    <w:rsid w:val="00285806"/>
    <w:rPr>
      <w:color w:val="800080"/>
      <w:u w:val="single"/>
    </w:rPr>
  </w:style>
  <w:style w:type="paragraph" w:styleId="DocumentMap">
    <w:name w:val="Document Map"/>
    <w:basedOn w:val="Normal"/>
    <w:semiHidden/>
    <w:rsid w:val="00285806"/>
    <w:pPr>
      <w:shd w:val="clear" w:color="auto" w:fill="000080"/>
    </w:pPr>
    <w:rPr>
      <w:rFonts w:ascii="Tahoma" w:hAnsi="Tahoma" w:cs="Wingdings"/>
    </w:rPr>
  </w:style>
  <w:style w:type="paragraph" w:customStyle="1" w:styleId="BulletedList">
    <w:name w:val="Bulleted List"/>
    <w:basedOn w:val="Normal"/>
    <w:rsid w:val="00285806"/>
    <w:pPr>
      <w:numPr>
        <w:numId w:val="3"/>
      </w:numPr>
      <w:tabs>
        <w:tab w:val="clear" w:pos="357"/>
        <w:tab w:val="clear" w:pos="720"/>
        <w:tab w:val="left" w:pos="567"/>
      </w:tabs>
      <w:spacing w:before="40" w:after="40"/>
      <w:jc w:val="both"/>
    </w:pPr>
    <w:rPr>
      <w:rFonts w:ascii="Arial" w:eastAsia="MS Mincho" w:hAnsi="Arial"/>
      <w:snapToGrid/>
      <w:sz w:val="20"/>
      <w:szCs w:val="24"/>
      <w:lang w:eastAsia="en-US"/>
    </w:rPr>
  </w:style>
  <w:style w:type="paragraph" w:styleId="BodyText">
    <w:name w:val="Body Text"/>
    <w:basedOn w:val="Normal"/>
    <w:rsid w:val="00285806"/>
    <w:rPr>
      <w:rFonts w:ascii="Arial" w:hAnsi="Arial" w:cs="Arial"/>
      <w:color w:val="0000FF"/>
      <w:sz w:val="20"/>
      <w:lang w:val="en-US"/>
    </w:rPr>
  </w:style>
  <w:style w:type="character" w:customStyle="1" w:styleId="NoHeading5Text">
    <w:name w:val="No Heading 5 Text"/>
    <w:basedOn w:val="DefaultParagraphFont"/>
    <w:rsid w:val="00285806"/>
    <w:rPr>
      <w:sz w:val="23"/>
      <w:u w:val="none"/>
    </w:rPr>
  </w:style>
  <w:style w:type="paragraph" w:styleId="TOC7">
    <w:name w:val="toc 7"/>
    <w:basedOn w:val="Normal"/>
    <w:next w:val="Normal"/>
    <w:autoRedefine/>
    <w:semiHidden/>
    <w:rsid w:val="00285806"/>
    <w:pPr>
      <w:tabs>
        <w:tab w:val="clear" w:pos="357"/>
        <w:tab w:val="clear" w:pos="720"/>
      </w:tabs>
      <w:spacing w:before="0"/>
      <w:ind w:left="1440"/>
    </w:pPr>
    <w:rPr>
      <w:snapToGrid/>
      <w:sz w:val="24"/>
      <w:szCs w:val="24"/>
      <w:lang w:eastAsia="en-US"/>
    </w:rPr>
  </w:style>
  <w:style w:type="paragraph" w:styleId="TOC2">
    <w:name w:val="toc 2"/>
    <w:basedOn w:val="Normal"/>
    <w:next w:val="Normal"/>
    <w:autoRedefine/>
    <w:semiHidden/>
    <w:rsid w:val="00285806"/>
    <w:pPr>
      <w:tabs>
        <w:tab w:val="clear" w:pos="357"/>
        <w:tab w:val="clear" w:pos="720"/>
      </w:tabs>
      <w:spacing w:before="0"/>
      <w:ind w:left="240"/>
    </w:pPr>
    <w:rPr>
      <w:snapToGrid/>
      <w:sz w:val="24"/>
      <w:szCs w:val="24"/>
      <w:lang w:eastAsia="en-US"/>
    </w:rPr>
  </w:style>
  <w:style w:type="paragraph" w:styleId="TOC3">
    <w:name w:val="toc 3"/>
    <w:basedOn w:val="Normal"/>
    <w:next w:val="Normal"/>
    <w:autoRedefine/>
    <w:semiHidden/>
    <w:rsid w:val="00285806"/>
    <w:pPr>
      <w:tabs>
        <w:tab w:val="clear" w:pos="357"/>
        <w:tab w:val="clear" w:pos="720"/>
      </w:tabs>
      <w:spacing w:before="0"/>
      <w:ind w:left="480"/>
    </w:pPr>
    <w:rPr>
      <w:snapToGrid/>
      <w:sz w:val="24"/>
      <w:szCs w:val="24"/>
      <w:lang w:eastAsia="en-US"/>
    </w:rPr>
  </w:style>
  <w:style w:type="paragraph" w:styleId="TOC4">
    <w:name w:val="toc 4"/>
    <w:basedOn w:val="Normal"/>
    <w:next w:val="Normal"/>
    <w:autoRedefine/>
    <w:semiHidden/>
    <w:rsid w:val="00285806"/>
    <w:pPr>
      <w:tabs>
        <w:tab w:val="clear" w:pos="357"/>
        <w:tab w:val="clear" w:pos="720"/>
      </w:tabs>
      <w:spacing w:before="0"/>
      <w:ind w:left="720"/>
    </w:pPr>
    <w:rPr>
      <w:snapToGrid/>
      <w:sz w:val="24"/>
      <w:szCs w:val="24"/>
      <w:lang w:eastAsia="en-US"/>
    </w:rPr>
  </w:style>
  <w:style w:type="paragraph" w:styleId="Revision">
    <w:name w:val="Revision"/>
    <w:hidden/>
    <w:uiPriority w:val="99"/>
    <w:semiHidden/>
    <w:rsid w:val="00FD206F"/>
    <w:rPr>
      <w:snapToGrid w:val="0"/>
      <w:sz w:val="22"/>
      <w:lang w:val="en-GB" w:eastAsia="sv-SE"/>
    </w:rPr>
  </w:style>
  <w:style w:type="paragraph" w:styleId="ListBullet">
    <w:name w:val="List Bullet"/>
    <w:basedOn w:val="Normal"/>
    <w:rsid w:val="00B46A08"/>
    <w:pPr>
      <w:tabs>
        <w:tab w:val="clear" w:pos="357"/>
        <w:tab w:val="clear" w:pos="720"/>
      </w:tabs>
      <w:spacing w:before="0" w:after="120"/>
      <w:ind w:left="567" w:hanging="567"/>
    </w:pPr>
    <w:rPr>
      <w:rFonts w:ascii="Helvetica" w:hAnsi="Helvetica"/>
      <w:snapToGrid/>
      <w:lang w:eastAsia="en-US"/>
    </w:rPr>
  </w:style>
  <w:style w:type="paragraph" w:styleId="ListParagraph">
    <w:name w:val="List Paragraph"/>
    <w:basedOn w:val="Normal"/>
    <w:link w:val="ListParagraphChar"/>
    <w:uiPriority w:val="34"/>
    <w:qFormat/>
    <w:rsid w:val="00DA4051"/>
    <w:pPr>
      <w:ind w:left="720"/>
      <w:contextualSpacing/>
    </w:pPr>
  </w:style>
  <w:style w:type="character" w:customStyle="1" w:styleId="Heading9Char">
    <w:name w:val="Heading 9 Char"/>
    <w:aliases w:val="Legal Level 1.1.1.1. Char"/>
    <w:basedOn w:val="DefaultParagraphFont"/>
    <w:link w:val="Heading9"/>
    <w:rsid w:val="00553136"/>
    <w:rPr>
      <w:rFonts w:ascii="Arial" w:hAnsi="Arial"/>
      <w:b/>
      <w:i/>
      <w:sz w:val="18"/>
      <w:szCs w:val="24"/>
      <w:lang w:val="en-GB"/>
    </w:rPr>
  </w:style>
  <w:style w:type="paragraph" w:customStyle="1" w:styleId="Level1">
    <w:name w:val="Level 1"/>
    <w:basedOn w:val="Normal"/>
    <w:next w:val="Normal"/>
    <w:rsid w:val="00553136"/>
    <w:pPr>
      <w:numPr>
        <w:numId w:val="5"/>
      </w:numPr>
      <w:tabs>
        <w:tab w:val="clear" w:pos="357"/>
        <w:tab w:val="clear" w:pos="720"/>
        <w:tab w:val="left" w:pos="2016"/>
        <w:tab w:val="left" w:pos="3024"/>
        <w:tab w:val="left" w:pos="4032"/>
        <w:tab w:val="left" w:pos="5040"/>
        <w:tab w:val="left" w:pos="6048"/>
        <w:tab w:val="left" w:pos="7056"/>
        <w:tab w:val="left" w:pos="8064"/>
        <w:tab w:val="right" w:pos="9029"/>
      </w:tabs>
      <w:spacing w:before="0" w:line="276" w:lineRule="auto"/>
      <w:jc w:val="both"/>
      <w:outlineLvl w:val="0"/>
    </w:pPr>
    <w:rPr>
      <w:snapToGrid/>
      <w:sz w:val="23"/>
      <w:szCs w:val="24"/>
      <w:lang w:eastAsia="en-US"/>
    </w:rPr>
  </w:style>
  <w:style w:type="paragraph" w:customStyle="1" w:styleId="Level2">
    <w:name w:val="Level 2"/>
    <w:basedOn w:val="Normal"/>
    <w:next w:val="Normal"/>
    <w:rsid w:val="00553136"/>
    <w:pPr>
      <w:numPr>
        <w:ilvl w:val="1"/>
        <w:numId w:val="5"/>
      </w:numPr>
      <w:tabs>
        <w:tab w:val="clear" w:pos="357"/>
        <w:tab w:val="clear" w:pos="720"/>
        <w:tab w:val="left" w:pos="2016"/>
        <w:tab w:val="left" w:pos="3024"/>
        <w:tab w:val="left" w:pos="4032"/>
        <w:tab w:val="left" w:pos="5040"/>
        <w:tab w:val="left" w:pos="6048"/>
        <w:tab w:val="left" w:pos="7056"/>
        <w:tab w:val="left" w:pos="8064"/>
        <w:tab w:val="right" w:pos="9029"/>
      </w:tabs>
      <w:spacing w:before="0" w:line="276" w:lineRule="auto"/>
      <w:jc w:val="both"/>
      <w:outlineLvl w:val="1"/>
    </w:pPr>
    <w:rPr>
      <w:snapToGrid/>
      <w:sz w:val="23"/>
      <w:szCs w:val="24"/>
      <w:lang w:eastAsia="en-US"/>
    </w:rPr>
  </w:style>
  <w:style w:type="paragraph" w:customStyle="1" w:styleId="Level3">
    <w:name w:val="Level 3"/>
    <w:basedOn w:val="Normal"/>
    <w:next w:val="Normal"/>
    <w:rsid w:val="00553136"/>
    <w:pPr>
      <w:numPr>
        <w:ilvl w:val="2"/>
        <w:numId w:val="5"/>
      </w:numPr>
      <w:tabs>
        <w:tab w:val="clear" w:pos="357"/>
        <w:tab w:val="clear" w:pos="720"/>
        <w:tab w:val="left" w:pos="2016"/>
        <w:tab w:val="left" w:pos="3024"/>
        <w:tab w:val="left" w:pos="4032"/>
        <w:tab w:val="left" w:pos="5040"/>
        <w:tab w:val="left" w:pos="6048"/>
        <w:tab w:val="left" w:pos="7056"/>
        <w:tab w:val="left" w:pos="8064"/>
        <w:tab w:val="right" w:pos="9029"/>
      </w:tabs>
      <w:spacing w:before="0" w:line="276" w:lineRule="auto"/>
      <w:jc w:val="both"/>
      <w:outlineLvl w:val="2"/>
    </w:pPr>
    <w:rPr>
      <w:snapToGrid/>
      <w:sz w:val="23"/>
      <w:szCs w:val="24"/>
      <w:lang w:eastAsia="en-US"/>
    </w:rPr>
  </w:style>
  <w:style w:type="paragraph" w:customStyle="1" w:styleId="Level4">
    <w:name w:val="Level 4"/>
    <w:basedOn w:val="Normal"/>
    <w:next w:val="Normal"/>
    <w:rsid w:val="00553136"/>
    <w:pPr>
      <w:numPr>
        <w:ilvl w:val="3"/>
        <w:numId w:val="5"/>
      </w:numPr>
      <w:tabs>
        <w:tab w:val="clear" w:pos="357"/>
        <w:tab w:val="clear" w:pos="720"/>
        <w:tab w:val="left" w:pos="3024"/>
        <w:tab w:val="left" w:pos="4032"/>
        <w:tab w:val="left" w:pos="5040"/>
        <w:tab w:val="left" w:pos="6048"/>
        <w:tab w:val="left" w:pos="7056"/>
        <w:tab w:val="left" w:pos="8064"/>
        <w:tab w:val="right" w:pos="9029"/>
      </w:tabs>
      <w:spacing w:before="0" w:line="276" w:lineRule="auto"/>
      <w:jc w:val="both"/>
      <w:outlineLvl w:val="3"/>
    </w:pPr>
    <w:rPr>
      <w:snapToGrid/>
      <w:sz w:val="23"/>
      <w:szCs w:val="24"/>
      <w:lang w:eastAsia="en-US"/>
    </w:rPr>
  </w:style>
  <w:style w:type="paragraph" w:customStyle="1" w:styleId="Level5">
    <w:name w:val="Level 5"/>
    <w:basedOn w:val="Normal"/>
    <w:next w:val="Normal"/>
    <w:rsid w:val="00553136"/>
    <w:pPr>
      <w:numPr>
        <w:ilvl w:val="4"/>
        <w:numId w:val="5"/>
      </w:numPr>
      <w:tabs>
        <w:tab w:val="clear" w:pos="357"/>
        <w:tab w:val="clear" w:pos="720"/>
        <w:tab w:val="left" w:pos="3024"/>
        <w:tab w:val="left" w:pos="4032"/>
        <w:tab w:val="left" w:pos="5040"/>
        <w:tab w:val="left" w:pos="6048"/>
        <w:tab w:val="left" w:pos="7056"/>
        <w:tab w:val="left" w:pos="8064"/>
        <w:tab w:val="right" w:pos="9029"/>
      </w:tabs>
      <w:spacing w:before="0" w:line="360" w:lineRule="auto"/>
      <w:ind w:right="567"/>
      <w:jc w:val="both"/>
      <w:outlineLvl w:val="4"/>
    </w:pPr>
    <w:rPr>
      <w:rFonts w:ascii="Arial" w:hAnsi="Arial"/>
      <w:snapToGrid/>
      <w:sz w:val="20"/>
      <w:szCs w:val="24"/>
      <w:lang w:eastAsia="en-US"/>
    </w:rPr>
  </w:style>
  <w:style w:type="paragraph" w:customStyle="1" w:styleId="Level6">
    <w:name w:val="Level 6"/>
    <w:basedOn w:val="Normal"/>
    <w:next w:val="Normal"/>
    <w:rsid w:val="00553136"/>
    <w:pPr>
      <w:numPr>
        <w:ilvl w:val="5"/>
        <w:numId w:val="5"/>
      </w:numPr>
      <w:tabs>
        <w:tab w:val="clear" w:pos="357"/>
        <w:tab w:val="clear" w:pos="720"/>
        <w:tab w:val="left" w:pos="3024"/>
        <w:tab w:val="left" w:pos="4032"/>
        <w:tab w:val="left" w:pos="5040"/>
        <w:tab w:val="left" w:pos="6048"/>
        <w:tab w:val="left" w:pos="7056"/>
        <w:tab w:val="left" w:pos="8064"/>
        <w:tab w:val="right" w:pos="9029"/>
      </w:tabs>
      <w:spacing w:before="0" w:line="276" w:lineRule="auto"/>
      <w:jc w:val="both"/>
      <w:outlineLvl w:val="5"/>
    </w:pPr>
    <w:rPr>
      <w:snapToGrid/>
      <w:sz w:val="23"/>
      <w:szCs w:val="24"/>
      <w:lang w:eastAsia="en-US"/>
    </w:rPr>
  </w:style>
  <w:style w:type="paragraph" w:customStyle="1" w:styleId="Level7">
    <w:name w:val="Level 7"/>
    <w:basedOn w:val="Normal"/>
    <w:next w:val="Normal"/>
    <w:rsid w:val="00553136"/>
    <w:pPr>
      <w:numPr>
        <w:ilvl w:val="6"/>
        <w:numId w:val="5"/>
      </w:numPr>
      <w:tabs>
        <w:tab w:val="clear" w:pos="357"/>
        <w:tab w:val="clear" w:pos="720"/>
        <w:tab w:val="left" w:pos="3024"/>
        <w:tab w:val="left" w:pos="4032"/>
        <w:tab w:val="left" w:pos="5040"/>
        <w:tab w:val="left" w:pos="6048"/>
        <w:tab w:val="left" w:pos="7056"/>
        <w:tab w:val="left" w:pos="8064"/>
        <w:tab w:val="right" w:pos="9029"/>
      </w:tabs>
      <w:spacing w:before="0" w:line="276" w:lineRule="auto"/>
      <w:jc w:val="both"/>
      <w:outlineLvl w:val="6"/>
    </w:pPr>
    <w:rPr>
      <w:snapToGrid/>
      <w:sz w:val="23"/>
      <w:szCs w:val="24"/>
      <w:lang w:eastAsia="en-US"/>
    </w:rPr>
  </w:style>
  <w:style w:type="paragraph" w:customStyle="1" w:styleId="Level8">
    <w:name w:val="Level 8"/>
    <w:basedOn w:val="Normal"/>
    <w:next w:val="Normal"/>
    <w:rsid w:val="00553136"/>
    <w:pPr>
      <w:numPr>
        <w:ilvl w:val="7"/>
        <w:numId w:val="5"/>
      </w:numPr>
      <w:tabs>
        <w:tab w:val="clear" w:pos="357"/>
        <w:tab w:val="clear" w:pos="720"/>
        <w:tab w:val="left" w:pos="3024"/>
        <w:tab w:val="left" w:pos="4032"/>
        <w:tab w:val="left" w:pos="5040"/>
        <w:tab w:val="left" w:pos="6048"/>
        <w:tab w:val="left" w:pos="7056"/>
        <w:tab w:val="left" w:pos="8064"/>
        <w:tab w:val="right" w:pos="9029"/>
      </w:tabs>
      <w:spacing w:before="0" w:line="276" w:lineRule="auto"/>
      <w:jc w:val="both"/>
      <w:outlineLvl w:val="7"/>
    </w:pPr>
    <w:rPr>
      <w:snapToGrid/>
      <w:sz w:val="23"/>
      <w:szCs w:val="24"/>
      <w:lang w:eastAsia="en-US"/>
    </w:rPr>
  </w:style>
  <w:style w:type="table" w:styleId="TableGrid">
    <w:name w:val="Table Grid"/>
    <w:basedOn w:val="TableNormal"/>
    <w:uiPriority w:val="39"/>
    <w:rsid w:val="003A17F1"/>
    <w:tblPr/>
  </w:style>
  <w:style w:type="character" w:customStyle="1" w:styleId="ListParagraph2Char">
    <w:name w:val="List Paragraph2 Char"/>
    <w:basedOn w:val="DefaultParagraphFont"/>
    <w:link w:val="ListParagraph2"/>
    <w:locked/>
    <w:rsid w:val="00784F26"/>
    <w:rPr>
      <w:rFonts w:ascii="Helvetica" w:hAnsi="Helvetica" w:cs="Arial"/>
      <w:kern w:val="16"/>
      <w:sz w:val="22"/>
      <w:szCs w:val="24"/>
    </w:rPr>
  </w:style>
  <w:style w:type="paragraph" w:customStyle="1" w:styleId="ListParagraph2">
    <w:name w:val="List Paragraph2"/>
    <w:basedOn w:val="ListParagraph"/>
    <w:link w:val="ListParagraph2Char"/>
    <w:qFormat/>
    <w:rsid w:val="00784F26"/>
    <w:pPr>
      <w:tabs>
        <w:tab w:val="clear" w:pos="357"/>
        <w:tab w:val="clear" w:pos="720"/>
        <w:tab w:val="num" w:pos="864"/>
      </w:tabs>
      <w:spacing w:before="240" w:line="360" w:lineRule="auto"/>
      <w:ind w:left="864" w:hanging="864"/>
      <w:contextualSpacing w:val="0"/>
      <w:mirrorIndents/>
      <w:jc w:val="both"/>
    </w:pPr>
    <w:rPr>
      <w:rFonts w:ascii="Helvetica" w:hAnsi="Helvetica" w:cs="Arial"/>
      <w:snapToGrid/>
      <w:kern w:val="16"/>
      <w:szCs w:val="24"/>
      <w:lang w:val="en-US" w:eastAsia="en-US"/>
    </w:rPr>
  </w:style>
  <w:style w:type="paragraph" w:customStyle="1" w:styleId="ListParagraph3">
    <w:name w:val="List Paragraph3"/>
    <w:basedOn w:val="ListParagraph2"/>
    <w:qFormat/>
    <w:rsid w:val="00784F26"/>
    <w:pPr>
      <w:tabs>
        <w:tab w:val="clear" w:pos="864"/>
        <w:tab w:val="num" w:pos="360"/>
      </w:tabs>
    </w:pPr>
  </w:style>
  <w:style w:type="character" w:customStyle="1" w:styleId="ListParagraphChar">
    <w:name w:val="List Paragraph Char"/>
    <w:basedOn w:val="DefaultParagraphFont"/>
    <w:link w:val="ListParagraph"/>
    <w:uiPriority w:val="34"/>
    <w:locked/>
    <w:rsid w:val="00784F26"/>
    <w:rPr>
      <w:snapToGrid w:val="0"/>
      <w:sz w:val="22"/>
      <w:lang w:val="en-GB" w:eastAsia="sv-SE"/>
    </w:rPr>
  </w:style>
  <w:style w:type="numbering" w:customStyle="1" w:styleId="Mainoutline">
    <w:name w:val="Main outline"/>
    <w:uiPriority w:val="99"/>
    <w:rsid w:val="006F2180"/>
    <w:pPr>
      <w:numPr>
        <w:numId w:val="6"/>
      </w:numPr>
    </w:pPr>
  </w:style>
  <w:style w:type="paragraph" w:customStyle="1" w:styleId="ParagraphNumberedL3">
    <w:name w:val="Paragraph Numbered L3"/>
    <w:basedOn w:val="BodyText"/>
    <w:qFormat/>
    <w:rsid w:val="006F2180"/>
    <w:pPr>
      <w:tabs>
        <w:tab w:val="clear" w:pos="357"/>
        <w:tab w:val="clear" w:pos="720"/>
        <w:tab w:val="num" w:pos="2410"/>
      </w:tabs>
      <w:spacing w:before="0" w:after="120"/>
      <w:ind w:left="2410" w:right="567" w:hanging="850"/>
      <w:jc w:val="both"/>
    </w:pPr>
    <w:rPr>
      <w:rFonts w:asciiTheme="minorHAnsi" w:hAnsiTheme="minorHAnsi" w:cstheme="minorHAnsi"/>
      <w:snapToGrid/>
      <w:color w:val="auto"/>
      <w:sz w:val="24"/>
      <w:szCs w:val="24"/>
      <w:lang w:val="en-GB" w:eastAsia="en-GB"/>
    </w:rPr>
  </w:style>
  <w:style w:type="paragraph" w:customStyle="1" w:styleId="ParagraphNumberedL2">
    <w:name w:val="Paragraph Numbered L2"/>
    <w:basedOn w:val="BodyText"/>
    <w:qFormat/>
    <w:rsid w:val="006F2180"/>
    <w:pPr>
      <w:tabs>
        <w:tab w:val="clear" w:pos="357"/>
        <w:tab w:val="clear" w:pos="720"/>
        <w:tab w:val="num" w:pos="1418"/>
      </w:tabs>
      <w:spacing w:before="0"/>
      <w:ind w:left="1418" w:right="567" w:hanging="851"/>
      <w:jc w:val="both"/>
    </w:pPr>
    <w:rPr>
      <w:rFonts w:asciiTheme="minorHAnsi" w:hAnsiTheme="minorHAnsi" w:cstheme="minorHAnsi"/>
      <w:snapToGrid/>
      <w:color w:val="auto"/>
      <w:sz w:val="24"/>
      <w:szCs w:val="24"/>
      <w:lang w:val="en-AU" w:eastAsia="en-GB"/>
    </w:rPr>
  </w:style>
  <w:style w:type="paragraph" w:customStyle="1" w:styleId="Tekstpodstawowywcity">
    <w:name w:val="Tekst podstawowy wciêty"/>
    <w:basedOn w:val="Normal"/>
    <w:next w:val="Normal"/>
    <w:uiPriority w:val="99"/>
    <w:rsid w:val="00610C97"/>
    <w:pPr>
      <w:tabs>
        <w:tab w:val="clear" w:pos="357"/>
        <w:tab w:val="clear" w:pos="720"/>
      </w:tabs>
      <w:autoSpaceDE w:val="0"/>
      <w:autoSpaceDN w:val="0"/>
      <w:adjustRightInd w:val="0"/>
      <w:spacing w:before="0"/>
    </w:pPr>
    <w:rPr>
      <w:snapToGrid/>
      <w:sz w:val="24"/>
      <w:szCs w:val="24"/>
      <w:lang w:val="en-US" w:eastAsia="en-US"/>
    </w:rPr>
  </w:style>
  <w:style w:type="paragraph" w:customStyle="1" w:styleId="Default">
    <w:name w:val="Default"/>
    <w:rsid w:val="00610C97"/>
    <w:pPr>
      <w:autoSpaceDE w:val="0"/>
      <w:autoSpaceDN w:val="0"/>
      <w:adjustRightInd w:val="0"/>
    </w:pPr>
    <w:rPr>
      <w:rFonts w:ascii="Calibri" w:hAnsi="Calibri" w:cs="Calibri"/>
      <w:color w:val="000000"/>
      <w:sz w:val="24"/>
      <w:szCs w:val="24"/>
    </w:rPr>
  </w:style>
  <w:style w:type="paragraph" w:customStyle="1" w:styleId="IngressBold">
    <w:name w:val="Ingress Bold"/>
    <w:basedOn w:val="Normal"/>
    <w:qFormat/>
    <w:rsid w:val="002868A6"/>
    <w:pPr>
      <w:tabs>
        <w:tab w:val="clear" w:pos="357"/>
        <w:tab w:val="clear" w:pos="720"/>
      </w:tabs>
      <w:spacing w:before="0" w:after="120" w:line="360" w:lineRule="auto"/>
      <w:ind w:left="720"/>
      <w:jc w:val="both"/>
    </w:pPr>
    <w:rPr>
      <w:rFonts w:asciiTheme="minorHAnsi" w:eastAsiaTheme="minorHAnsi" w:hAnsiTheme="minorHAnsi" w:cstheme="minorBidi"/>
      <w:b/>
      <w:bCs/>
      <w:snapToGrid/>
      <w:szCs w:val="22"/>
      <w:lang w:eastAsia="en-US"/>
    </w:rPr>
  </w:style>
  <w:style w:type="character" w:customStyle="1" w:styleId="Heading6Char">
    <w:name w:val="Heading 6 Char"/>
    <w:basedOn w:val="DefaultParagraphFont"/>
    <w:link w:val="Heading6"/>
    <w:uiPriority w:val="9"/>
    <w:rsid w:val="00E85D2B"/>
    <w:rPr>
      <w:rFonts w:ascii="Calibri" w:hAnsi="Calibri"/>
      <w:b/>
      <w:bCs/>
      <w:sz w:val="22"/>
      <w:szCs w:val="22"/>
    </w:rPr>
  </w:style>
  <w:style w:type="character" w:customStyle="1" w:styleId="Heading7Char">
    <w:name w:val="Heading 7 Char"/>
    <w:basedOn w:val="DefaultParagraphFont"/>
    <w:link w:val="Heading7"/>
    <w:uiPriority w:val="9"/>
    <w:semiHidden/>
    <w:rsid w:val="00E85D2B"/>
    <w:rPr>
      <w:rFonts w:ascii="Calibri" w:hAnsi="Calibri"/>
      <w:sz w:val="24"/>
      <w:szCs w:val="24"/>
    </w:rPr>
  </w:style>
  <w:style w:type="character" w:customStyle="1" w:styleId="Heading8Char">
    <w:name w:val="Heading 8 Char"/>
    <w:basedOn w:val="DefaultParagraphFont"/>
    <w:link w:val="Heading8"/>
    <w:uiPriority w:val="9"/>
    <w:semiHidden/>
    <w:rsid w:val="00E85D2B"/>
    <w:rPr>
      <w:rFonts w:ascii="Calibri" w:hAnsi="Calibri"/>
      <w:i/>
      <w:iCs/>
      <w:sz w:val="24"/>
      <w:szCs w:val="24"/>
    </w:rPr>
  </w:style>
  <w:style w:type="character" w:styleId="Mention">
    <w:name w:val="Mention"/>
    <w:basedOn w:val="DefaultParagraphFont"/>
    <w:uiPriority w:val="99"/>
    <w:unhideWhenUsed/>
    <w:rsid w:val="00995CEB"/>
    <w:rPr>
      <w:color w:val="2B579A"/>
      <w:shd w:val="clear" w:color="auto" w:fill="E1DFDD"/>
    </w:rPr>
  </w:style>
  <w:style w:type="paragraph" w:customStyle="1" w:styleId="StyleHeading3h3Latin10ptAccent1">
    <w:name w:val="Style Heading 3h3 + (Latin) 10 pt Accent 1"/>
    <w:basedOn w:val="Heading3"/>
    <w:autoRedefine/>
    <w:qFormat/>
    <w:rsid w:val="0081792E"/>
    <w:pPr>
      <w:spacing w:after="120"/>
    </w:pPr>
    <w:rPr>
      <w:color w:val="4F81BD" w:themeColor="accent1"/>
    </w:rPr>
  </w:style>
  <w:style w:type="character" w:styleId="UnresolvedMention">
    <w:name w:val="Unresolved Mention"/>
    <w:basedOn w:val="DefaultParagraphFont"/>
    <w:uiPriority w:val="99"/>
    <w:semiHidden/>
    <w:unhideWhenUsed/>
    <w:rsid w:val="00435323"/>
    <w:rPr>
      <w:color w:val="605E5C"/>
      <w:shd w:val="clear" w:color="auto" w:fill="E1DFDD"/>
    </w:rPr>
  </w:style>
  <w:style w:type="character" w:customStyle="1" w:styleId="HeaderChar">
    <w:name w:val="Header Char"/>
    <w:basedOn w:val="DefaultParagraphFont"/>
    <w:link w:val="Header"/>
    <w:uiPriority w:val="99"/>
    <w:rsid w:val="008F2109"/>
    <w:rPr>
      <w:rFonts w:ascii="Arial" w:hAnsi="Arial"/>
      <w:snapToGrid w:val="0"/>
      <w:sz w:val="16"/>
      <w:lang w:val="en-GB" w:eastAsia="sv-SE"/>
    </w:rPr>
  </w:style>
  <w:style w:type="character" w:customStyle="1" w:styleId="FooterChar">
    <w:name w:val="Footer Char"/>
    <w:basedOn w:val="DefaultParagraphFont"/>
    <w:link w:val="Footer"/>
    <w:uiPriority w:val="99"/>
    <w:rsid w:val="00FB4D7E"/>
    <w:rPr>
      <w:rFonts w:ascii="Arial" w:hAnsi="Arial"/>
      <w:snapToGrid w:val="0"/>
      <w:sz w:val="16"/>
      <w:lang w:val="en-GB" w:eastAsia="sv-SE"/>
    </w:rPr>
  </w:style>
  <w:style w:type="paragraph" w:customStyle="1" w:styleId="StyleHeading2H2h2Justified">
    <w:name w:val="Style Heading 2H2h2 + Justified"/>
    <w:basedOn w:val="Heading2"/>
    <w:rsid w:val="009349E7"/>
    <w:pPr>
      <w:jc w:val="both"/>
    </w:pPr>
    <w:rPr>
      <w:rFonts w:cs="Times New Roman"/>
      <w:bCs w:val="0"/>
      <w:iCs w:val="0"/>
      <w:szCs w:val="20"/>
    </w:rPr>
  </w:style>
  <w:style w:type="paragraph" w:customStyle="1" w:styleId="StyleHeading3h3Accent1">
    <w:name w:val="Style Heading 3h3 + Accent 1"/>
    <w:basedOn w:val="Heading3"/>
    <w:rsid w:val="009349E7"/>
    <w:rPr>
      <w:bCs w:val="0"/>
      <w:color w:val="4F81BD" w:themeColor="accent1"/>
    </w:rPr>
  </w:style>
  <w:style w:type="paragraph" w:customStyle="1" w:styleId="Intro">
    <w:name w:val="Intro"/>
    <w:basedOn w:val="Normal"/>
    <w:qFormat/>
    <w:rsid w:val="007B2C6C"/>
    <w:pPr>
      <w:tabs>
        <w:tab w:val="clear" w:pos="357"/>
      </w:tabs>
      <w:spacing w:after="120" w:line="360" w:lineRule="auto"/>
      <w:jc w:val="both"/>
    </w:pPr>
    <w:rPr>
      <w:rFonts w:ascii="Times New Roman" w:hAnsi="Times New Roman" w:cs="Arial"/>
      <w:snapToGrid/>
      <w:sz w:val="24"/>
      <w:szCs w:val="22"/>
      <w:lang w:eastAsia="en-US"/>
    </w:rPr>
  </w:style>
  <w:style w:type="paragraph" w:customStyle="1" w:styleId="StyleHeading3h3BodyCSArialText1">
    <w:name w:val="Style Heading 3h3 + +Body CS (Arial) Text 1"/>
    <w:basedOn w:val="Heading3"/>
    <w:rsid w:val="009349E7"/>
    <w:rPr>
      <w:bCs w:val="0"/>
      <w:color w:val="000000" w:themeColor="text1"/>
    </w:rPr>
  </w:style>
  <w:style w:type="table" w:styleId="GridTable1Light-Accent1">
    <w:name w:val="Grid Table 1 Light Accent 1"/>
    <w:basedOn w:val="TableNormal"/>
    <w:uiPriority w:val="46"/>
    <w:rsid w:val="001F1CCA"/>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2Char">
    <w:name w:val="Heading 2 Char"/>
    <w:aliases w:val="H2 Char,h2 Char"/>
    <w:basedOn w:val="DefaultParagraphFont"/>
    <w:link w:val="Heading2"/>
    <w:rsid w:val="00EE7FDA"/>
    <w:rPr>
      <w:rFonts w:cs="Arial"/>
      <w:bCs/>
      <w:iCs/>
      <w:snapToGrid w:val="0"/>
      <w:sz w:val="24"/>
      <w:szCs w:val="28"/>
      <w:lang w:val="en-GB" w:eastAsia="sv-SE"/>
    </w:rPr>
  </w:style>
  <w:style w:type="character" w:customStyle="1" w:styleId="CommentTextChar">
    <w:name w:val="Comment Text Char"/>
    <w:basedOn w:val="DefaultParagraphFont"/>
    <w:link w:val="CommentText"/>
    <w:semiHidden/>
    <w:rsid w:val="00EE7FDA"/>
    <w:rPr>
      <w:rFonts w:asciiTheme="minorBidi" w:hAnsiTheme="minorBidi"/>
      <w:snapToGrid w:val="0"/>
      <w:lang w:val="en-GB" w:eastAsia="sv-SE"/>
    </w:rPr>
  </w:style>
  <w:style w:type="paragraph" w:styleId="ListNumber">
    <w:name w:val="List Number"/>
    <w:basedOn w:val="Normal"/>
    <w:uiPriority w:val="99"/>
    <w:unhideWhenUsed/>
    <w:rsid w:val="00F72C4E"/>
    <w:pPr>
      <w:numPr>
        <w:numId w:val="31"/>
      </w:numPr>
      <w:tabs>
        <w:tab w:val="clear" w:pos="720"/>
      </w:tabs>
      <w:spacing w:before="0" w:after="200" w:line="276" w:lineRule="auto"/>
      <w:contextualSpacing/>
    </w:pPr>
    <w:rPr>
      <w:rFonts w:asciiTheme="minorHAnsi" w:eastAsiaTheme="minorEastAsia" w:hAnsiTheme="minorHAnsi" w:cstheme="minorBidi"/>
      <w:snapToGrid/>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2288">
      <w:bodyDiv w:val="1"/>
      <w:marLeft w:val="0"/>
      <w:marRight w:val="0"/>
      <w:marTop w:val="0"/>
      <w:marBottom w:val="0"/>
      <w:divBdr>
        <w:top w:val="none" w:sz="0" w:space="0" w:color="auto"/>
        <w:left w:val="none" w:sz="0" w:space="0" w:color="auto"/>
        <w:bottom w:val="none" w:sz="0" w:space="0" w:color="auto"/>
        <w:right w:val="none" w:sz="0" w:space="0" w:color="auto"/>
      </w:divBdr>
    </w:div>
    <w:div w:id="62992564">
      <w:bodyDiv w:val="1"/>
      <w:marLeft w:val="0"/>
      <w:marRight w:val="0"/>
      <w:marTop w:val="0"/>
      <w:marBottom w:val="0"/>
      <w:divBdr>
        <w:top w:val="none" w:sz="0" w:space="0" w:color="auto"/>
        <w:left w:val="none" w:sz="0" w:space="0" w:color="auto"/>
        <w:bottom w:val="none" w:sz="0" w:space="0" w:color="auto"/>
        <w:right w:val="none" w:sz="0" w:space="0" w:color="auto"/>
      </w:divBdr>
    </w:div>
    <w:div w:id="111677096">
      <w:bodyDiv w:val="1"/>
      <w:marLeft w:val="0"/>
      <w:marRight w:val="0"/>
      <w:marTop w:val="0"/>
      <w:marBottom w:val="0"/>
      <w:divBdr>
        <w:top w:val="none" w:sz="0" w:space="0" w:color="auto"/>
        <w:left w:val="none" w:sz="0" w:space="0" w:color="auto"/>
        <w:bottom w:val="none" w:sz="0" w:space="0" w:color="auto"/>
        <w:right w:val="none" w:sz="0" w:space="0" w:color="auto"/>
      </w:divBdr>
    </w:div>
    <w:div w:id="205991154">
      <w:bodyDiv w:val="1"/>
      <w:marLeft w:val="0"/>
      <w:marRight w:val="0"/>
      <w:marTop w:val="0"/>
      <w:marBottom w:val="0"/>
      <w:divBdr>
        <w:top w:val="none" w:sz="0" w:space="0" w:color="auto"/>
        <w:left w:val="none" w:sz="0" w:space="0" w:color="auto"/>
        <w:bottom w:val="none" w:sz="0" w:space="0" w:color="auto"/>
        <w:right w:val="none" w:sz="0" w:space="0" w:color="auto"/>
      </w:divBdr>
    </w:div>
    <w:div w:id="219445129">
      <w:bodyDiv w:val="1"/>
      <w:marLeft w:val="0"/>
      <w:marRight w:val="0"/>
      <w:marTop w:val="0"/>
      <w:marBottom w:val="0"/>
      <w:divBdr>
        <w:top w:val="none" w:sz="0" w:space="0" w:color="auto"/>
        <w:left w:val="none" w:sz="0" w:space="0" w:color="auto"/>
        <w:bottom w:val="none" w:sz="0" w:space="0" w:color="auto"/>
        <w:right w:val="none" w:sz="0" w:space="0" w:color="auto"/>
      </w:divBdr>
    </w:div>
    <w:div w:id="246574712">
      <w:bodyDiv w:val="1"/>
      <w:marLeft w:val="0"/>
      <w:marRight w:val="0"/>
      <w:marTop w:val="0"/>
      <w:marBottom w:val="0"/>
      <w:divBdr>
        <w:top w:val="none" w:sz="0" w:space="0" w:color="auto"/>
        <w:left w:val="none" w:sz="0" w:space="0" w:color="auto"/>
        <w:bottom w:val="none" w:sz="0" w:space="0" w:color="auto"/>
        <w:right w:val="none" w:sz="0" w:space="0" w:color="auto"/>
      </w:divBdr>
    </w:div>
    <w:div w:id="349374513">
      <w:bodyDiv w:val="1"/>
      <w:marLeft w:val="0"/>
      <w:marRight w:val="0"/>
      <w:marTop w:val="0"/>
      <w:marBottom w:val="0"/>
      <w:divBdr>
        <w:top w:val="none" w:sz="0" w:space="0" w:color="auto"/>
        <w:left w:val="none" w:sz="0" w:space="0" w:color="auto"/>
        <w:bottom w:val="none" w:sz="0" w:space="0" w:color="auto"/>
        <w:right w:val="none" w:sz="0" w:space="0" w:color="auto"/>
      </w:divBdr>
    </w:div>
    <w:div w:id="693926957">
      <w:bodyDiv w:val="1"/>
      <w:marLeft w:val="0"/>
      <w:marRight w:val="0"/>
      <w:marTop w:val="0"/>
      <w:marBottom w:val="0"/>
      <w:divBdr>
        <w:top w:val="none" w:sz="0" w:space="0" w:color="auto"/>
        <w:left w:val="none" w:sz="0" w:space="0" w:color="auto"/>
        <w:bottom w:val="none" w:sz="0" w:space="0" w:color="auto"/>
        <w:right w:val="none" w:sz="0" w:space="0" w:color="auto"/>
      </w:divBdr>
    </w:div>
    <w:div w:id="813987544">
      <w:bodyDiv w:val="1"/>
      <w:marLeft w:val="0"/>
      <w:marRight w:val="0"/>
      <w:marTop w:val="0"/>
      <w:marBottom w:val="0"/>
      <w:divBdr>
        <w:top w:val="none" w:sz="0" w:space="0" w:color="auto"/>
        <w:left w:val="none" w:sz="0" w:space="0" w:color="auto"/>
        <w:bottom w:val="none" w:sz="0" w:space="0" w:color="auto"/>
        <w:right w:val="none" w:sz="0" w:space="0" w:color="auto"/>
      </w:divBdr>
    </w:div>
    <w:div w:id="831681979">
      <w:bodyDiv w:val="1"/>
      <w:marLeft w:val="0"/>
      <w:marRight w:val="0"/>
      <w:marTop w:val="0"/>
      <w:marBottom w:val="0"/>
      <w:divBdr>
        <w:top w:val="none" w:sz="0" w:space="0" w:color="auto"/>
        <w:left w:val="none" w:sz="0" w:space="0" w:color="auto"/>
        <w:bottom w:val="none" w:sz="0" w:space="0" w:color="auto"/>
        <w:right w:val="none" w:sz="0" w:space="0" w:color="auto"/>
      </w:divBdr>
    </w:div>
    <w:div w:id="947658691">
      <w:bodyDiv w:val="1"/>
      <w:marLeft w:val="0"/>
      <w:marRight w:val="0"/>
      <w:marTop w:val="0"/>
      <w:marBottom w:val="0"/>
      <w:divBdr>
        <w:top w:val="none" w:sz="0" w:space="0" w:color="auto"/>
        <w:left w:val="none" w:sz="0" w:space="0" w:color="auto"/>
        <w:bottom w:val="none" w:sz="0" w:space="0" w:color="auto"/>
        <w:right w:val="none" w:sz="0" w:space="0" w:color="auto"/>
      </w:divBdr>
    </w:div>
    <w:div w:id="949239230">
      <w:bodyDiv w:val="1"/>
      <w:marLeft w:val="0"/>
      <w:marRight w:val="0"/>
      <w:marTop w:val="0"/>
      <w:marBottom w:val="0"/>
      <w:divBdr>
        <w:top w:val="none" w:sz="0" w:space="0" w:color="auto"/>
        <w:left w:val="none" w:sz="0" w:space="0" w:color="auto"/>
        <w:bottom w:val="none" w:sz="0" w:space="0" w:color="auto"/>
        <w:right w:val="none" w:sz="0" w:space="0" w:color="auto"/>
      </w:divBdr>
    </w:div>
    <w:div w:id="982000329">
      <w:bodyDiv w:val="1"/>
      <w:marLeft w:val="0"/>
      <w:marRight w:val="0"/>
      <w:marTop w:val="0"/>
      <w:marBottom w:val="0"/>
      <w:divBdr>
        <w:top w:val="none" w:sz="0" w:space="0" w:color="auto"/>
        <w:left w:val="none" w:sz="0" w:space="0" w:color="auto"/>
        <w:bottom w:val="none" w:sz="0" w:space="0" w:color="auto"/>
        <w:right w:val="none" w:sz="0" w:space="0" w:color="auto"/>
      </w:divBdr>
    </w:div>
    <w:div w:id="1040083919">
      <w:bodyDiv w:val="1"/>
      <w:marLeft w:val="0"/>
      <w:marRight w:val="0"/>
      <w:marTop w:val="0"/>
      <w:marBottom w:val="0"/>
      <w:divBdr>
        <w:top w:val="none" w:sz="0" w:space="0" w:color="auto"/>
        <w:left w:val="none" w:sz="0" w:space="0" w:color="auto"/>
        <w:bottom w:val="none" w:sz="0" w:space="0" w:color="auto"/>
        <w:right w:val="none" w:sz="0" w:space="0" w:color="auto"/>
      </w:divBdr>
    </w:div>
    <w:div w:id="1445150170">
      <w:bodyDiv w:val="1"/>
      <w:marLeft w:val="0"/>
      <w:marRight w:val="0"/>
      <w:marTop w:val="0"/>
      <w:marBottom w:val="0"/>
      <w:divBdr>
        <w:top w:val="none" w:sz="0" w:space="0" w:color="auto"/>
        <w:left w:val="none" w:sz="0" w:space="0" w:color="auto"/>
        <w:bottom w:val="none" w:sz="0" w:space="0" w:color="auto"/>
        <w:right w:val="none" w:sz="0" w:space="0" w:color="auto"/>
      </w:divBdr>
    </w:div>
    <w:div w:id="1579829735">
      <w:bodyDiv w:val="1"/>
      <w:marLeft w:val="0"/>
      <w:marRight w:val="0"/>
      <w:marTop w:val="0"/>
      <w:marBottom w:val="0"/>
      <w:divBdr>
        <w:top w:val="none" w:sz="0" w:space="0" w:color="auto"/>
        <w:left w:val="none" w:sz="0" w:space="0" w:color="auto"/>
        <w:bottom w:val="none" w:sz="0" w:space="0" w:color="auto"/>
        <w:right w:val="none" w:sz="0" w:space="0" w:color="auto"/>
      </w:divBdr>
    </w:div>
    <w:div w:id="1595478413">
      <w:bodyDiv w:val="1"/>
      <w:marLeft w:val="0"/>
      <w:marRight w:val="0"/>
      <w:marTop w:val="0"/>
      <w:marBottom w:val="0"/>
      <w:divBdr>
        <w:top w:val="none" w:sz="0" w:space="0" w:color="auto"/>
        <w:left w:val="none" w:sz="0" w:space="0" w:color="auto"/>
        <w:bottom w:val="none" w:sz="0" w:space="0" w:color="auto"/>
        <w:right w:val="none" w:sz="0" w:space="0" w:color="auto"/>
      </w:divBdr>
    </w:div>
    <w:div w:id="1624267917">
      <w:bodyDiv w:val="1"/>
      <w:marLeft w:val="0"/>
      <w:marRight w:val="0"/>
      <w:marTop w:val="0"/>
      <w:marBottom w:val="0"/>
      <w:divBdr>
        <w:top w:val="none" w:sz="0" w:space="0" w:color="auto"/>
        <w:left w:val="none" w:sz="0" w:space="0" w:color="auto"/>
        <w:bottom w:val="none" w:sz="0" w:space="0" w:color="auto"/>
        <w:right w:val="none" w:sz="0" w:space="0" w:color="auto"/>
      </w:divBdr>
    </w:div>
    <w:div w:id="1632176445">
      <w:bodyDiv w:val="1"/>
      <w:marLeft w:val="0"/>
      <w:marRight w:val="0"/>
      <w:marTop w:val="0"/>
      <w:marBottom w:val="0"/>
      <w:divBdr>
        <w:top w:val="none" w:sz="0" w:space="0" w:color="auto"/>
        <w:left w:val="none" w:sz="0" w:space="0" w:color="auto"/>
        <w:bottom w:val="none" w:sz="0" w:space="0" w:color="auto"/>
        <w:right w:val="none" w:sz="0" w:space="0" w:color="auto"/>
      </w:divBdr>
    </w:div>
    <w:div w:id="1711614955">
      <w:bodyDiv w:val="1"/>
      <w:marLeft w:val="0"/>
      <w:marRight w:val="0"/>
      <w:marTop w:val="0"/>
      <w:marBottom w:val="0"/>
      <w:divBdr>
        <w:top w:val="none" w:sz="0" w:space="0" w:color="auto"/>
        <w:left w:val="none" w:sz="0" w:space="0" w:color="auto"/>
        <w:bottom w:val="none" w:sz="0" w:space="0" w:color="auto"/>
        <w:right w:val="none" w:sz="0" w:space="0" w:color="auto"/>
      </w:divBdr>
    </w:div>
    <w:div w:id="1719238318">
      <w:bodyDiv w:val="1"/>
      <w:marLeft w:val="0"/>
      <w:marRight w:val="0"/>
      <w:marTop w:val="0"/>
      <w:marBottom w:val="0"/>
      <w:divBdr>
        <w:top w:val="none" w:sz="0" w:space="0" w:color="auto"/>
        <w:left w:val="none" w:sz="0" w:space="0" w:color="auto"/>
        <w:bottom w:val="none" w:sz="0" w:space="0" w:color="auto"/>
        <w:right w:val="none" w:sz="0" w:space="0" w:color="auto"/>
      </w:divBdr>
    </w:div>
    <w:div w:id="1824007322">
      <w:bodyDiv w:val="1"/>
      <w:marLeft w:val="0"/>
      <w:marRight w:val="0"/>
      <w:marTop w:val="0"/>
      <w:marBottom w:val="0"/>
      <w:divBdr>
        <w:top w:val="none" w:sz="0" w:space="0" w:color="auto"/>
        <w:left w:val="none" w:sz="0" w:space="0" w:color="auto"/>
        <w:bottom w:val="none" w:sz="0" w:space="0" w:color="auto"/>
        <w:right w:val="none" w:sz="0" w:space="0" w:color="auto"/>
      </w:divBdr>
    </w:div>
    <w:div w:id="1991129429">
      <w:bodyDiv w:val="1"/>
      <w:marLeft w:val="0"/>
      <w:marRight w:val="0"/>
      <w:marTop w:val="0"/>
      <w:marBottom w:val="0"/>
      <w:divBdr>
        <w:top w:val="none" w:sz="0" w:space="0" w:color="auto"/>
        <w:left w:val="none" w:sz="0" w:space="0" w:color="auto"/>
        <w:bottom w:val="none" w:sz="0" w:space="0" w:color="auto"/>
        <w:right w:val="none" w:sz="0" w:space="0" w:color="auto"/>
      </w:divBdr>
    </w:div>
    <w:div w:id="2041126836">
      <w:bodyDiv w:val="1"/>
      <w:marLeft w:val="0"/>
      <w:marRight w:val="0"/>
      <w:marTop w:val="0"/>
      <w:marBottom w:val="0"/>
      <w:divBdr>
        <w:top w:val="none" w:sz="0" w:space="0" w:color="auto"/>
        <w:left w:val="none" w:sz="0" w:space="0" w:color="auto"/>
        <w:bottom w:val="none" w:sz="0" w:space="0" w:color="auto"/>
        <w:right w:val="none" w:sz="0" w:space="0" w:color="auto"/>
      </w:divBdr>
    </w:div>
    <w:div w:id="2094357299">
      <w:bodyDiv w:val="1"/>
      <w:marLeft w:val="0"/>
      <w:marRight w:val="0"/>
      <w:marTop w:val="0"/>
      <w:marBottom w:val="0"/>
      <w:divBdr>
        <w:top w:val="none" w:sz="0" w:space="0" w:color="auto"/>
        <w:left w:val="none" w:sz="0" w:space="0" w:color="auto"/>
        <w:bottom w:val="none" w:sz="0" w:space="0" w:color="auto"/>
        <w:right w:val="none" w:sz="0" w:space="0" w:color="auto"/>
      </w:divBdr>
    </w:div>
    <w:div w:id="209736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14C520E763BD40B21B3EBC54031174" ma:contentTypeVersion="6" ma:contentTypeDescription="Create a new document." ma:contentTypeScope="" ma:versionID="468d7126ca7c11838a23d1f028208927">
  <xsd:schema xmlns:xsd="http://www.w3.org/2001/XMLSchema" xmlns:xs="http://www.w3.org/2001/XMLSchema" xmlns:p="http://schemas.microsoft.com/office/2006/metadata/properties" xmlns:ns2="71ce989d-f44d-44b1-8131-0662c2f32ab8" targetNamespace="http://schemas.microsoft.com/office/2006/metadata/properties" ma:root="true" ma:fieldsID="b6adeb8b6b7988b52952d4e988a1192b" ns2:_="">
    <xsd:import namespace="71ce989d-f44d-44b1-8131-0662c2f32a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e989d-f44d-44b1-8131-0662c2f32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D5A15-8719-4C6D-9464-D5EAC167536A}">
  <ds:schemaRefs>
    <ds:schemaRef ds:uri="http://schemas.microsoft.com/sharepoint/v3/contenttype/forms"/>
  </ds:schemaRefs>
</ds:datastoreItem>
</file>

<file path=customXml/itemProps2.xml><?xml version="1.0" encoding="utf-8"?>
<ds:datastoreItem xmlns:ds="http://schemas.openxmlformats.org/officeDocument/2006/customXml" ds:itemID="{007D8115-4621-4B9F-AE57-EEA90805F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e989d-f44d-44b1-8131-0662c2f32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934EA8-A4A8-4186-B14B-EB44A25B95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6F06BD-DC7F-4778-ABE6-B0729583D11C}">
  <ds:schemaRefs>
    <ds:schemaRef ds:uri="http://schemas.openxmlformats.org/officeDocument/2006/bibliography"/>
  </ds:schemaRefs>
</ds:datastoreItem>
</file>

<file path=docMetadata/LabelInfo.xml><?xml version="1.0" encoding="utf-8"?>
<clbl:labelList xmlns:clbl="http://schemas.microsoft.com/office/2020/mipLabelMetadata">
  <clbl:label id="{f2d06fff-1cf9-44fc-a24c-977797e9de2e}" enabled="1" method="Standard" siteId="{090837fc-2949-4d3c-b475-8fe9817d6f79}" removed="0"/>
</clbl:labelList>
</file>

<file path=docProps/app.xml><?xml version="1.0" encoding="utf-8"?>
<Properties xmlns="http://schemas.openxmlformats.org/officeDocument/2006/extended-properties" xmlns:vt="http://schemas.openxmlformats.org/officeDocument/2006/docPropsVTypes">
  <Template>Normal.dotm</Template>
  <TotalTime>129</TotalTime>
  <Pages>15</Pages>
  <Words>1877</Words>
  <Characters>9788</Characters>
  <Application>Microsoft Office Word</Application>
  <DocSecurity>0</DocSecurity>
  <Lines>439</Lines>
  <Paragraphs>291</Paragraphs>
  <ScaleCrop>false</ScaleCrop>
  <Manager/>
  <Company/>
  <LinksUpToDate>false</LinksUpToDate>
  <CharactersWithSpaces>11438</CharactersWithSpaces>
  <SharedDoc>false</SharedDoc>
  <HyperlinkBase/>
  <HLinks>
    <vt:vector size="36" baseType="variant">
      <vt:variant>
        <vt:i4>1703990</vt:i4>
      </vt:variant>
      <vt:variant>
        <vt:i4>32</vt:i4>
      </vt:variant>
      <vt:variant>
        <vt:i4>0</vt:i4>
      </vt:variant>
      <vt:variant>
        <vt:i4>5</vt:i4>
      </vt:variant>
      <vt:variant>
        <vt:lpwstr/>
      </vt:variant>
      <vt:variant>
        <vt:lpwstr>_Toc157696985</vt:lpwstr>
      </vt:variant>
      <vt:variant>
        <vt:i4>1703990</vt:i4>
      </vt:variant>
      <vt:variant>
        <vt:i4>26</vt:i4>
      </vt:variant>
      <vt:variant>
        <vt:i4>0</vt:i4>
      </vt:variant>
      <vt:variant>
        <vt:i4>5</vt:i4>
      </vt:variant>
      <vt:variant>
        <vt:lpwstr/>
      </vt:variant>
      <vt:variant>
        <vt:lpwstr>_Toc157696984</vt:lpwstr>
      </vt:variant>
      <vt:variant>
        <vt:i4>1310774</vt:i4>
      </vt:variant>
      <vt:variant>
        <vt:i4>20</vt:i4>
      </vt:variant>
      <vt:variant>
        <vt:i4>0</vt:i4>
      </vt:variant>
      <vt:variant>
        <vt:i4>5</vt:i4>
      </vt:variant>
      <vt:variant>
        <vt:lpwstr/>
      </vt:variant>
      <vt:variant>
        <vt:lpwstr>_Toc157696964</vt:lpwstr>
      </vt:variant>
      <vt:variant>
        <vt:i4>1310774</vt:i4>
      </vt:variant>
      <vt:variant>
        <vt:i4>14</vt:i4>
      </vt:variant>
      <vt:variant>
        <vt:i4>0</vt:i4>
      </vt:variant>
      <vt:variant>
        <vt:i4>5</vt:i4>
      </vt:variant>
      <vt:variant>
        <vt:lpwstr/>
      </vt:variant>
      <vt:variant>
        <vt:lpwstr>_Toc157696963</vt:lpwstr>
      </vt:variant>
      <vt:variant>
        <vt:i4>1310774</vt:i4>
      </vt:variant>
      <vt:variant>
        <vt:i4>8</vt:i4>
      </vt:variant>
      <vt:variant>
        <vt:i4>0</vt:i4>
      </vt:variant>
      <vt:variant>
        <vt:i4>5</vt:i4>
      </vt:variant>
      <vt:variant>
        <vt:lpwstr/>
      </vt:variant>
      <vt:variant>
        <vt:lpwstr>_Toc157696962</vt:lpwstr>
      </vt:variant>
      <vt:variant>
        <vt:i4>1310774</vt:i4>
      </vt:variant>
      <vt:variant>
        <vt:i4>2</vt:i4>
      </vt:variant>
      <vt:variant>
        <vt:i4>0</vt:i4>
      </vt:variant>
      <vt:variant>
        <vt:i4>5</vt:i4>
      </vt:variant>
      <vt:variant>
        <vt:lpwstr/>
      </vt:variant>
      <vt:variant>
        <vt:lpwstr>_Toc157696961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Sundus Al Sinani</dc:creator>
  <cp:keywords/>
  <dc:description/>
  <cp:lastModifiedBy>Said Al Salami</cp:lastModifiedBy>
  <cp:revision>122</cp:revision>
  <dcterms:created xsi:type="dcterms:W3CDTF">2025-10-29T20:32:00Z</dcterms:created>
  <dcterms:modified xsi:type="dcterms:W3CDTF">2026-02-23T07:31:00Z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Link.Reference">
    <vt:lpwstr>OMAN 162667.9</vt:lpwstr>
  </property>
  <property fmtid="{D5CDD505-2E9C-101B-9397-08002B2CF9AE}" pid="3" name="ContentTypeId">
    <vt:lpwstr>0x0101002D14C520E763BD40B21B3EBC54031174</vt:lpwstr>
  </property>
  <property fmtid="{D5CDD505-2E9C-101B-9397-08002B2CF9AE}" pid="4" name="DMSLink.15">
    <vt:lpwstr>26948</vt:lpwstr>
  </property>
  <property fmtid="{D5CDD505-2E9C-101B-9397-08002B2CF9AE}" pid="5" name="DMSLink.6">
    <vt:lpwstr>WORD97</vt:lpwstr>
  </property>
  <property fmtid="{D5CDD505-2E9C-101B-9397-08002B2CF9AE}" pid="6" name="DMSLink.10">
    <vt:lpwstr>9</vt:lpwstr>
  </property>
  <property fmtid="{D5CDD505-2E9C-101B-9397-08002B2CF9AE}" pid="7" name="DMSLink.1">
    <vt:lpwstr>SLA</vt:lpwstr>
  </property>
  <property fmtid="{D5CDD505-2E9C-101B-9397-08002B2CF9AE}" pid="8" name="DMSLink.13">
    <vt:lpwstr>OMAN</vt:lpwstr>
  </property>
  <property fmtid="{D5CDD505-2E9C-101B-9397-08002B2CF9AE}" pid="9" name="DMSLink.6&lt;DESCRIPTION&gt;">
    <vt:lpwstr>MS Word 97</vt:lpwstr>
  </property>
  <property fmtid="{D5CDD505-2E9C-101B-9397-08002B2CF9AE}" pid="10" name="DMSLink.9">
    <vt:lpwstr>162667</vt:lpwstr>
  </property>
  <property fmtid="{D5CDD505-2E9C-101B-9397-08002B2CF9AE}" pid="11" name="DMSLink.16&lt;DESCRIPTION&gt;">
    <vt:lpwstr>Interconnection Agreements</vt:lpwstr>
  </property>
  <property fmtid="{D5CDD505-2E9C-101B-9397-08002B2CF9AE}" pid="12" name="DMSLink.16">
    <vt:lpwstr>5</vt:lpwstr>
  </property>
  <property fmtid="{D5CDD505-2E9C-101B-9397-08002B2CF9AE}" pid="13" name="DMSLink.15&lt;DESCRIPTION&gt;">
    <vt:lpwstr>Nawras Telecom</vt:lpwstr>
  </property>
  <property fmtid="{D5CDD505-2E9C-101B-9397-08002B2CF9AE}" pid="14" name="DMSLink.7">
    <vt:lpwstr>Nawras Telecommunications - Interconnection Agreements - 26948.5 - Copy of V.8 + amendments by SLA on 15 Feb - marked up</vt:lpwstr>
  </property>
  <property fmtid="{D5CDD505-2E9C-101B-9397-08002B2CF9AE}" pid="15" name="DMSLink.3&lt;DESCRIPTION&gt;">
    <vt:lpwstr>Blank Document</vt:lpwstr>
  </property>
  <property fmtid="{D5CDD505-2E9C-101B-9397-08002B2CF9AE}" pid="16" name="DMSLink.3">
    <vt:lpwstr>BLANK</vt:lpwstr>
  </property>
  <property fmtid="{D5CDD505-2E9C-101B-9397-08002B2CF9AE}" pid="17" name="DMSLink.1&lt;DESCRIPTION&gt;">
    <vt:lpwstr>Sean Angle</vt:lpwstr>
  </property>
</Properties>
</file>