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82354229"/>
        <w:docPartObj>
          <w:docPartGallery w:val="Cover Pages"/>
          <w:docPartUnique/>
        </w:docPartObj>
      </w:sdtPr>
      <w:sdtEndPr>
        <w:rPr>
          <w:rFonts w:ascii="Tahoma" w:hAnsi="Tahoma" w:cs="Tahoma"/>
          <w:b/>
          <w:sz w:val="40"/>
          <w:szCs w:val="40"/>
        </w:rPr>
      </w:sdtEndPr>
      <w:sdtContent>
        <w:p w14:paraId="01C37B6C" w14:textId="77777777" w:rsidR="001F1CCA" w:rsidRDefault="001F1CCA" w:rsidP="001F1CCA"/>
        <w:p w14:paraId="4362886B" w14:textId="4FF35835" w:rsidR="001F1CCA" w:rsidRDefault="001F1CCA" w:rsidP="001F1CCA"/>
        <w:p w14:paraId="361854D4" w14:textId="0FD08614" w:rsidR="001F1CCA" w:rsidRDefault="00A55FA3" w:rsidP="001F1CCA">
          <w:r>
            <w:rPr>
              <w:rFonts w:ascii="Tahoma" w:hAnsi="Tahoma" w:cs="Tahoma"/>
              <w:noProof/>
            </w:rPr>
            <w:drawing>
              <wp:anchor distT="0" distB="0" distL="114300" distR="114300" simplePos="0" relativeHeight="251658240" behindDoc="0" locked="0" layoutInCell="1" allowOverlap="1" wp14:anchorId="39FD7DA6" wp14:editId="617E7DA1">
                <wp:simplePos x="0" y="0"/>
                <wp:positionH relativeFrom="margin">
                  <wp:posOffset>389246</wp:posOffset>
                </wp:positionH>
                <wp:positionV relativeFrom="margin">
                  <wp:posOffset>873201</wp:posOffset>
                </wp:positionV>
                <wp:extent cx="4908499" cy="2141890"/>
                <wp:effectExtent l="0" t="0" r="698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8499" cy="2141890"/>
                        </a:xfrm>
                        <a:prstGeom prst="rect">
                          <a:avLst/>
                        </a:prstGeom>
                      </pic:spPr>
                    </pic:pic>
                  </a:graphicData>
                </a:graphic>
                <wp14:sizeRelH relativeFrom="page">
                  <wp14:pctWidth>0</wp14:pctWidth>
                </wp14:sizeRelH>
                <wp14:sizeRelV relativeFrom="page">
                  <wp14:pctHeight>0</wp14:pctHeight>
                </wp14:sizeRelV>
              </wp:anchor>
            </w:drawing>
          </w:r>
        </w:p>
        <w:p w14:paraId="5E7B1F55" w14:textId="77777777" w:rsidR="001F1CCA" w:rsidRDefault="001F1CCA" w:rsidP="001F1CCA"/>
        <w:p w14:paraId="346DE34F" w14:textId="77777777" w:rsidR="001F1CCA" w:rsidRDefault="001F1CCA" w:rsidP="001F1CCA">
          <w:pPr>
            <w:rPr>
              <w:rFonts w:ascii="Tahoma" w:hAnsi="Tahoma" w:cs="Tahoma"/>
              <w:noProof/>
            </w:rPr>
          </w:pPr>
        </w:p>
        <w:p w14:paraId="76B628F5" w14:textId="77777777" w:rsidR="001F1CCA" w:rsidRDefault="001F1CCA" w:rsidP="001F1CCA">
          <w:pPr>
            <w:rPr>
              <w:rFonts w:ascii="Tahoma" w:hAnsi="Tahoma" w:cs="Tahoma"/>
              <w:noProof/>
            </w:rPr>
          </w:pPr>
        </w:p>
        <w:p w14:paraId="454E4859" w14:textId="77777777" w:rsidR="001F1CCA" w:rsidRDefault="001F1CCA" w:rsidP="001F1CCA">
          <w:pPr>
            <w:rPr>
              <w:rFonts w:ascii="Tahoma" w:hAnsi="Tahoma" w:cs="Tahoma"/>
              <w:noProof/>
            </w:rPr>
          </w:pPr>
        </w:p>
        <w:p w14:paraId="55576D03" w14:textId="77777777" w:rsidR="001F1CCA" w:rsidRDefault="001F1CCA" w:rsidP="001F1CCA">
          <w:pPr>
            <w:rPr>
              <w:rFonts w:ascii="Tahoma" w:hAnsi="Tahoma" w:cs="Tahoma"/>
              <w:b/>
              <w:sz w:val="28"/>
              <w:szCs w:val="28"/>
            </w:rPr>
          </w:pPr>
        </w:p>
        <w:p w14:paraId="15FE015B" w14:textId="77777777" w:rsidR="001F1CCA" w:rsidRDefault="001F1CCA" w:rsidP="001F1CCA">
          <w:pPr>
            <w:rPr>
              <w:rFonts w:ascii="Tahoma" w:hAnsi="Tahoma" w:cs="Tahoma"/>
              <w:b/>
              <w:sz w:val="28"/>
              <w:szCs w:val="28"/>
            </w:rPr>
          </w:pPr>
        </w:p>
        <w:p w14:paraId="4C86BDCD" w14:textId="77777777" w:rsidR="001F1CCA" w:rsidRDefault="001F1CCA" w:rsidP="001F1CCA">
          <w:pPr>
            <w:rPr>
              <w:rFonts w:ascii="Tahoma" w:hAnsi="Tahoma" w:cs="Tahoma"/>
              <w:b/>
              <w:sz w:val="28"/>
              <w:szCs w:val="28"/>
            </w:rPr>
          </w:pPr>
        </w:p>
        <w:p w14:paraId="014D8701" w14:textId="77777777" w:rsidR="00035023" w:rsidRDefault="00035023" w:rsidP="001F1CCA">
          <w:pPr>
            <w:rPr>
              <w:rFonts w:ascii="Tahoma" w:hAnsi="Tahoma" w:cs="Tahoma"/>
              <w:b/>
              <w:sz w:val="36"/>
              <w:szCs w:val="36"/>
            </w:rPr>
          </w:pPr>
        </w:p>
        <w:p w14:paraId="4F844137" w14:textId="77777777" w:rsidR="00035023" w:rsidRDefault="00035023" w:rsidP="001F1CCA">
          <w:pPr>
            <w:rPr>
              <w:rFonts w:ascii="Tahoma" w:hAnsi="Tahoma" w:cs="Tahoma"/>
              <w:b/>
              <w:sz w:val="36"/>
              <w:szCs w:val="36"/>
            </w:rPr>
          </w:pPr>
        </w:p>
        <w:p w14:paraId="695404C3" w14:textId="21CF9335" w:rsidR="008F5142" w:rsidRDefault="00C86544" w:rsidP="008F5142">
          <w:pPr>
            <w:rPr>
              <w:rFonts w:ascii="Tahoma" w:hAnsi="Tahoma" w:cs="Tahoma"/>
              <w:b/>
              <w:sz w:val="32"/>
              <w:szCs w:val="32"/>
            </w:rPr>
          </w:pPr>
          <w:r w:rsidRPr="00C86544">
            <w:rPr>
              <w:rFonts w:ascii="Tahoma" w:hAnsi="Tahoma" w:cs="Tahoma"/>
              <w:b/>
              <w:sz w:val="32"/>
              <w:szCs w:val="32"/>
            </w:rPr>
            <w:t xml:space="preserve">Annex </w:t>
          </w:r>
          <w:r w:rsidR="0044615A">
            <w:rPr>
              <w:rFonts w:ascii="Tahoma" w:hAnsi="Tahoma" w:cs="Tahoma"/>
              <w:b/>
              <w:sz w:val="32"/>
              <w:szCs w:val="32"/>
            </w:rPr>
            <w:t>F</w:t>
          </w:r>
          <w:r w:rsidR="008678EC">
            <w:rPr>
              <w:rFonts w:ascii="Tahoma" w:hAnsi="Tahoma" w:cs="Tahoma"/>
              <w:b/>
              <w:sz w:val="32"/>
              <w:szCs w:val="32"/>
            </w:rPr>
            <w:t xml:space="preserve"> – </w:t>
          </w:r>
          <w:r w:rsidR="0044615A">
            <w:rPr>
              <w:rFonts w:ascii="Tahoma" w:hAnsi="Tahoma" w:cs="Tahoma"/>
              <w:b/>
              <w:sz w:val="32"/>
              <w:szCs w:val="32"/>
            </w:rPr>
            <w:t>Billing</w:t>
          </w:r>
        </w:p>
        <w:p w14:paraId="5C59A9AB" w14:textId="25C6E051" w:rsidR="00F80D86" w:rsidRPr="008F5142" w:rsidRDefault="00C644FF" w:rsidP="008F5142">
          <w:pPr>
            <w:rPr>
              <w:rFonts w:ascii="Tahoma" w:hAnsi="Tahoma" w:cs="Tahoma"/>
              <w:b/>
              <w:sz w:val="32"/>
              <w:szCs w:val="32"/>
            </w:rPr>
          </w:pPr>
          <w:r>
            <w:rPr>
              <w:rFonts w:ascii="Tahoma" w:hAnsi="Tahoma" w:cs="Tahoma"/>
              <w:b/>
              <w:sz w:val="32"/>
              <w:szCs w:val="32"/>
            </w:rPr>
            <w:t xml:space="preserve">SECOND </w:t>
          </w:r>
          <w:r w:rsidR="00F80D86">
            <w:rPr>
              <w:rFonts w:ascii="Tahoma" w:hAnsi="Tahoma" w:cs="Tahoma"/>
              <w:b/>
              <w:sz w:val="32"/>
              <w:szCs w:val="32"/>
            </w:rPr>
            <w:t>DRAFT</w:t>
          </w:r>
        </w:p>
        <w:p w14:paraId="07B7E8C9" w14:textId="77777777" w:rsidR="008F5142" w:rsidRPr="00E06BE0" w:rsidRDefault="008F5142" w:rsidP="001F1CCA">
          <w:pPr>
            <w:pStyle w:val="Default"/>
            <w:rPr>
              <w:rFonts w:ascii="Tahoma" w:hAnsi="Tahoma" w:cs="Tahoma"/>
              <w:b/>
              <w:lang w:val="en-GB"/>
            </w:rPr>
          </w:pPr>
        </w:p>
        <w:p w14:paraId="435C023D" w14:textId="77777777" w:rsidR="008F5142" w:rsidRDefault="008F5142" w:rsidP="001F1CCA">
          <w:pPr>
            <w:pStyle w:val="Default"/>
            <w:rPr>
              <w:rFonts w:ascii="Tahoma" w:hAnsi="Tahoma" w:cs="Tahoma"/>
              <w:b/>
            </w:rPr>
          </w:pPr>
        </w:p>
        <w:p w14:paraId="3AD3B10E" w14:textId="356A200A" w:rsidR="001F1CCA" w:rsidRPr="00030859" w:rsidRDefault="001F1CCA" w:rsidP="001F1CCA">
          <w:pPr>
            <w:pStyle w:val="Default"/>
            <w:rPr>
              <w:rFonts w:ascii="Tahoma" w:hAnsi="Tahoma" w:cs="Tahoma"/>
              <w:b/>
            </w:rPr>
          </w:pPr>
          <w:r w:rsidRPr="00030859">
            <w:rPr>
              <w:rFonts w:ascii="Tahoma" w:hAnsi="Tahoma" w:cs="Tahoma"/>
              <w:b/>
            </w:rPr>
            <w:t xml:space="preserve">Document No: </w:t>
          </w:r>
        </w:p>
        <w:p w14:paraId="663C4219" w14:textId="77777777" w:rsidR="001F1CCA" w:rsidRPr="00030859" w:rsidRDefault="001F1CCA" w:rsidP="001F1CCA">
          <w:pPr>
            <w:pStyle w:val="Default"/>
          </w:pPr>
        </w:p>
        <w:p w14:paraId="30C0AC06" w14:textId="63E297CE" w:rsidR="001F1CCA" w:rsidRPr="00030859" w:rsidRDefault="001F1CCA" w:rsidP="001F1CCA">
          <w:pPr>
            <w:rPr>
              <w:rFonts w:ascii="Tahoma" w:hAnsi="Tahoma" w:cs="Tahoma"/>
              <w:b/>
              <w:sz w:val="24"/>
              <w:szCs w:val="24"/>
            </w:rPr>
          </w:pPr>
          <w:r w:rsidRPr="00030859">
            <w:rPr>
              <w:rFonts w:ascii="Tahoma" w:hAnsi="Tahoma" w:cs="Tahoma"/>
              <w:b/>
              <w:sz w:val="24"/>
              <w:szCs w:val="24"/>
            </w:rPr>
            <w:t>Issue Date:</w:t>
          </w:r>
          <w:r>
            <w:rPr>
              <w:rFonts w:ascii="Tahoma" w:hAnsi="Tahoma" w:cs="Tahoma"/>
              <w:b/>
              <w:sz w:val="24"/>
              <w:szCs w:val="24"/>
            </w:rPr>
            <w:t xml:space="preserve"> </w:t>
          </w:r>
        </w:p>
        <w:p w14:paraId="6A942E14" w14:textId="02954F1D" w:rsidR="001F1CCA" w:rsidRDefault="001F1CCA" w:rsidP="001F1CCA">
          <w:pPr>
            <w:rPr>
              <w:rFonts w:ascii="Tahoma" w:hAnsi="Tahoma" w:cs="Tahoma"/>
              <w:b/>
              <w:sz w:val="24"/>
              <w:szCs w:val="24"/>
            </w:rPr>
          </w:pPr>
          <w:r w:rsidRPr="00030859">
            <w:rPr>
              <w:rFonts w:ascii="Tahoma" w:hAnsi="Tahoma" w:cs="Tahoma"/>
              <w:b/>
              <w:sz w:val="24"/>
              <w:szCs w:val="24"/>
            </w:rPr>
            <w:t xml:space="preserve">Classification: </w:t>
          </w:r>
        </w:p>
        <w:p w14:paraId="51B8B58B" w14:textId="77777777" w:rsidR="001F1CCA" w:rsidRDefault="001F1CCA" w:rsidP="001F1CCA">
          <w:pPr>
            <w:rPr>
              <w:rFonts w:ascii="Tahoma" w:hAnsi="Tahoma" w:cs="Tahoma"/>
              <w:b/>
              <w:sz w:val="24"/>
              <w:szCs w:val="24"/>
            </w:rPr>
          </w:pPr>
        </w:p>
        <w:p w14:paraId="36196E23" w14:textId="77777777" w:rsidR="001F1CCA" w:rsidRPr="00D00677" w:rsidRDefault="001F1CCA" w:rsidP="001F1CCA">
          <w:pPr>
            <w:rPr>
              <w:rFonts w:ascii="Tahoma" w:hAnsi="Tahoma" w:cs="Tahoma"/>
              <w:b/>
              <w:sz w:val="24"/>
              <w:szCs w:val="24"/>
            </w:rPr>
          </w:pPr>
        </w:p>
        <w:p w14:paraId="08A309FD" w14:textId="3D018A07" w:rsidR="001F1CCA" w:rsidRDefault="001F1CCA" w:rsidP="001F1CCA">
          <w:pPr>
            <w:pBdr>
              <w:top w:val="single" w:sz="18" w:space="1" w:color="7030A0"/>
              <w:left w:val="single" w:sz="18" w:space="4" w:color="7030A0"/>
              <w:bottom w:val="single" w:sz="18" w:space="1" w:color="7030A0"/>
              <w:right w:val="single" w:sz="18" w:space="4" w:color="7030A0"/>
            </w:pBdr>
            <w:spacing w:after="0"/>
            <w:jc w:val="center"/>
            <w:rPr>
              <w:rFonts w:ascii="Tahoma" w:hAnsi="Tahoma" w:cs="Tahoma"/>
              <w:b/>
              <w:sz w:val="24"/>
              <w:szCs w:val="24"/>
            </w:rPr>
          </w:pPr>
          <w:r w:rsidRPr="00EE3E8B">
            <w:rPr>
              <w:rFonts w:ascii="Tahoma" w:hAnsi="Tahoma" w:cs="Tahoma"/>
              <w:b/>
              <w:sz w:val="24"/>
              <w:szCs w:val="24"/>
            </w:rPr>
            <w:t>Documentation security classification applies to this document</w:t>
          </w:r>
        </w:p>
        <w:p w14:paraId="71C2D725" w14:textId="77777777" w:rsidR="001F1CCA" w:rsidRDefault="001F1CCA" w:rsidP="001F1CCA">
          <w:pPr>
            <w:rPr>
              <w:rFonts w:ascii="Arial" w:hAnsi="Arial" w:cs="Arial"/>
              <w:b/>
              <w:sz w:val="28"/>
              <w:szCs w:val="28"/>
            </w:rPr>
          </w:pPr>
        </w:p>
        <w:p w14:paraId="78787862" w14:textId="77777777" w:rsidR="0000387B" w:rsidRDefault="0000387B" w:rsidP="001F1CCA">
          <w:pPr>
            <w:rPr>
              <w:rFonts w:ascii="Arial" w:hAnsi="Arial" w:cs="Arial"/>
              <w:b/>
              <w:sz w:val="28"/>
              <w:szCs w:val="28"/>
            </w:rPr>
            <w:sectPr w:rsidR="0000387B" w:rsidSect="00E41653">
              <w:footerReference w:type="default" r:id="rId12"/>
              <w:pgSz w:w="11909" w:h="16834" w:code="9"/>
              <w:pgMar w:top="1440" w:right="1440" w:bottom="1440" w:left="1440" w:header="562" w:footer="562" w:gutter="0"/>
              <w:pgBorders w:offsetFrom="page">
                <w:top w:val="single" w:sz="2" w:space="24" w:color="auto"/>
                <w:left w:val="single" w:sz="2" w:space="24" w:color="auto"/>
                <w:bottom w:val="single" w:sz="2" w:space="24" w:color="auto"/>
                <w:right w:val="single" w:sz="2" w:space="24" w:color="auto"/>
              </w:pgBorders>
              <w:pgNumType w:start="1"/>
              <w:cols w:space="720"/>
            </w:sectPr>
          </w:pPr>
        </w:p>
        <w:p w14:paraId="42965801" w14:textId="77777777" w:rsidR="001F1CCA" w:rsidRDefault="001F1CCA" w:rsidP="001F1CCA">
          <w:pPr>
            <w:pageBreakBefore/>
            <w:rPr>
              <w:rFonts w:ascii="Tahoma" w:hAnsi="Tahoma" w:cs="Tahoma"/>
              <w:b/>
              <w:sz w:val="28"/>
              <w:szCs w:val="28"/>
            </w:rPr>
          </w:pPr>
          <w:proofErr w:type="spellStart"/>
          <w:r w:rsidRPr="002F636A">
            <w:rPr>
              <w:rFonts w:ascii="Arial" w:hAnsi="Arial" w:cs="Arial"/>
              <w:b/>
              <w:sz w:val="28"/>
              <w:szCs w:val="28"/>
            </w:rPr>
            <w:lastRenderedPageBreak/>
            <w:t>i</w:t>
          </w:r>
          <w:proofErr w:type="spellEnd"/>
          <w:r w:rsidRPr="00BF0DF5">
            <w:rPr>
              <w:rFonts w:ascii="Tahoma" w:hAnsi="Tahoma" w:cs="Tahoma"/>
              <w:b/>
              <w:sz w:val="28"/>
              <w:szCs w:val="28"/>
            </w:rPr>
            <w:t xml:space="preserve"> </w:t>
          </w:r>
          <w:r w:rsidRPr="00EE3E8B">
            <w:rPr>
              <w:rFonts w:ascii="Tahoma" w:hAnsi="Tahoma" w:cs="Tahoma"/>
              <w:b/>
              <w:sz w:val="28"/>
              <w:szCs w:val="28"/>
            </w:rPr>
            <w:tab/>
            <w:t>Document Authorization</w:t>
          </w:r>
        </w:p>
        <w:tbl>
          <w:tblPr>
            <w:tblStyle w:val="GridTable1Light-Accent1"/>
            <w:tblW w:w="0" w:type="auto"/>
            <w:tblLook w:val="04A0" w:firstRow="1" w:lastRow="0" w:firstColumn="1" w:lastColumn="0" w:noHBand="0" w:noVBand="1"/>
          </w:tblPr>
          <w:tblGrid>
            <w:gridCol w:w="4510"/>
            <w:gridCol w:w="4509"/>
          </w:tblGrid>
          <w:tr w:rsidR="001F1CCA" w:rsidRPr="006112B1" w14:paraId="63670AB0" w14:textId="77777777" w:rsidTr="00684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CBB011F" w14:textId="77777777" w:rsidR="001F1CCA" w:rsidRPr="006112B1" w:rsidRDefault="001F1CCA" w:rsidP="00684F15">
                <w:pPr>
                  <w:jc w:val="center"/>
                  <w:rPr>
                    <w:rFonts w:ascii="Tahoma" w:hAnsi="Tahoma" w:cs="Tahoma"/>
                    <w:b w:val="0"/>
                  </w:rPr>
                </w:pPr>
                <w:r w:rsidRPr="006112B1">
                  <w:rPr>
                    <w:rFonts w:ascii="Tahoma" w:hAnsi="Tahoma" w:cs="Tahoma"/>
                  </w:rPr>
                  <w:t>Reviewed by</w:t>
                </w:r>
              </w:p>
            </w:tc>
            <w:tc>
              <w:tcPr>
                <w:tcW w:w="4621" w:type="dxa"/>
              </w:tcPr>
              <w:p w14:paraId="4D26C52C" w14:textId="77777777" w:rsidR="001F1CCA" w:rsidRPr="006112B1" w:rsidRDefault="001F1CCA" w:rsidP="00684F15">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rPr>
                </w:pPr>
                <w:r w:rsidRPr="006112B1">
                  <w:rPr>
                    <w:rFonts w:ascii="Tahoma" w:hAnsi="Tahoma" w:cs="Tahoma"/>
                  </w:rPr>
                  <w:t>Approved by</w:t>
                </w:r>
              </w:p>
            </w:tc>
          </w:tr>
          <w:tr w:rsidR="001F1CCA" w:rsidRPr="00EE3E8B" w14:paraId="0B63C3F5" w14:textId="77777777" w:rsidTr="00684F15">
            <w:trPr>
              <w:trHeight w:val="1430"/>
            </w:trPr>
            <w:tc>
              <w:tcPr>
                <w:cnfStyle w:val="001000000000" w:firstRow="0" w:lastRow="0" w:firstColumn="1" w:lastColumn="0" w:oddVBand="0" w:evenVBand="0" w:oddHBand="0" w:evenHBand="0" w:firstRowFirstColumn="0" w:firstRowLastColumn="0" w:lastRowFirstColumn="0" w:lastRowLastColumn="0"/>
                <w:tcW w:w="4621" w:type="dxa"/>
              </w:tcPr>
              <w:p w14:paraId="6419FA0F" w14:textId="09E0E14D" w:rsidR="001F1CCA" w:rsidRPr="001D659E" w:rsidRDefault="001F1CCA" w:rsidP="00684F15">
                <w:pPr>
                  <w:rPr>
                    <w:rFonts w:ascii="Tahoma" w:hAnsi="Tahoma" w:cs="Tahoma"/>
                    <w:b w:val="0"/>
                    <w:bCs w:val="0"/>
                  </w:rPr>
                </w:pPr>
                <w:r w:rsidRPr="001D659E">
                  <w:rPr>
                    <w:rFonts w:ascii="Tahoma" w:hAnsi="Tahoma" w:cs="Tahoma"/>
                    <w:b w:val="0"/>
                    <w:bCs w:val="0"/>
                  </w:rPr>
                  <w:t xml:space="preserve">Name: </w:t>
                </w:r>
              </w:p>
              <w:p w14:paraId="7D68EEB4" w14:textId="775065BC" w:rsidR="001F1CCA" w:rsidRPr="001D659E" w:rsidRDefault="001F1CCA" w:rsidP="00684F15">
                <w:pPr>
                  <w:rPr>
                    <w:rFonts w:ascii="Tahoma" w:hAnsi="Tahoma" w:cs="Tahoma"/>
                    <w:b w:val="0"/>
                    <w:bCs w:val="0"/>
                  </w:rPr>
                </w:pPr>
                <w:r w:rsidRPr="001D659E">
                  <w:rPr>
                    <w:rFonts w:ascii="Tahoma" w:hAnsi="Tahoma" w:cs="Tahoma"/>
                    <w:b w:val="0"/>
                    <w:bCs w:val="0"/>
                  </w:rPr>
                  <w:t xml:space="preserve">Date: </w:t>
                </w:r>
              </w:p>
              <w:p w14:paraId="68C08BA6" w14:textId="14A6F1AA" w:rsidR="001F1CCA" w:rsidRPr="001F1CCA" w:rsidRDefault="001F1CCA" w:rsidP="00684F15">
                <w:pPr>
                  <w:spacing w:line="360" w:lineRule="auto"/>
                  <w:rPr>
                    <w:rFonts w:ascii="Tahoma" w:hAnsi="Tahoma" w:cs="Tahoma"/>
                    <w:b w:val="0"/>
                    <w:bCs w:val="0"/>
                  </w:rPr>
                </w:pPr>
                <w:r w:rsidRPr="001D659E">
                  <w:rPr>
                    <w:rFonts w:ascii="Tahoma" w:hAnsi="Tahoma" w:cs="Tahoma"/>
                    <w:b w:val="0"/>
                    <w:bCs w:val="0"/>
                  </w:rPr>
                  <w:t>Signature:</w:t>
                </w:r>
              </w:p>
            </w:tc>
            <w:tc>
              <w:tcPr>
                <w:tcW w:w="4621" w:type="dxa"/>
              </w:tcPr>
              <w:p w14:paraId="3219EDF6" w14:textId="302D8B5F" w:rsidR="001F1CCA" w:rsidRPr="001F1CCA"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lang w:val="de-DE"/>
                  </w:rPr>
                </w:pPr>
                <w:r w:rsidRPr="001F1CCA">
                  <w:rPr>
                    <w:rFonts w:ascii="Tahoma" w:hAnsi="Tahoma" w:cs="Tahoma"/>
                    <w:lang w:val="de-DE"/>
                  </w:rPr>
                  <w:t xml:space="preserve">Name: </w:t>
                </w:r>
              </w:p>
              <w:p w14:paraId="270D5C2F" w14:textId="0D8EB414" w:rsidR="001F1CCA" w:rsidRPr="001F1CCA"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lang w:val="de-DE"/>
                  </w:rPr>
                </w:pPr>
                <w:r w:rsidRPr="001F1CCA">
                  <w:rPr>
                    <w:rFonts w:ascii="Tahoma" w:hAnsi="Tahoma" w:cs="Tahoma"/>
                    <w:lang w:val="de-DE"/>
                  </w:rPr>
                  <w:t>Date:</w:t>
                </w:r>
              </w:p>
              <w:p w14:paraId="4696345E" w14:textId="77777777" w:rsidR="001F1CCA" w:rsidRPr="00EE3E8B"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EE3E8B">
                  <w:rPr>
                    <w:rFonts w:ascii="Tahoma" w:hAnsi="Tahoma" w:cs="Tahoma"/>
                  </w:rPr>
                  <w:t>Signature:</w:t>
                </w:r>
              </w:p>
            </w:tc>
          </w:tr>
        </w:tbl>
        <w:p w14:paraId="669E42EA" w14:textId="77777777" w:rsidR="001F1CCA" w:rsidRDefault="001F1CCA" w:rsidP="001F1CCA">
          <w:pPr>
            <w:rPr>
              <w:rFonts w:ascii="Tahoma" w:hAnsi="Tahoma" w:cs="Tahoma"/>
              <w:b/>
              <w:sz w:val="28"/>
              <w:szCs w:val="28"/>
            </w:rPr>
          </w:pPr>
        </w:p>
        <w:p w14:paraId="6079FC26" w14:textId="77777777" w:rsidR="001F1CCA" w:rsidRPr="00EE3E8B" w:rsidRDefault="001F1CCA" w:rsidP="001F1CCA">
          <w:pPr>
            <w:rPr>
              <w:rFonts w:ascii="Tahoma" w:hAnsi="Tahoma" w:cs="Tahoma"/>
              <w:b/>
              <w:sz w:val="28"/>
              <w:szCs w:val="28"/>
            </w:rPr>
          </w:pPr>
          <w:r w:rsidRPr="00EE3E8B">
            <w:rPr>
              <w:rFonts w:ascii="Tahoma" w:hAnsi="Tahoma" w:cs="Tahoma"/>
              <w:b/>
              <w:sz w:val="28"/>
              <w:szCs w:val="28"/>
            </w:rPr>
            <w:t>ii</w:t>
          </w:r>
          <w:r w:rsidRPr="00EE3E8B">
            <w:rPr>
              <w:rFonts w:ascii="Tahoma" w:hAnsi="Tahoma" w:cs="Tahoma"/>
              <w:b/>
              <w:sz w:val="28"/>
              <w:szCs w:val="28"/>
            </w:rPr>
            <w:tab/>
            <w:t>Revision History</w:t>
          </w:r>
        </w:p>
        <w:p w14:paraId="05EF1441" w14:textId="0BA7C48B" w:rsidR="001F1CCA" w:rsidRPr="00EE3E8B" w:rsidRDefault="001F1CCA" w:rsidP="001F1CCA">
          <w:pPr>
            <w:rPr>
              <w:rFonts w:ascii="Tahoma" w:hAnsi="Tahoma" w:cs="Tahoma"/>
            </w:rPr>
          </w:pPr>
          <w:r w:rsidRPr="00EE3E8B">
            <w:rPr>
              <w:rFonts w:ascii="Tahoma" w:hAnsi="Tahoma" w:cs="Tahoma"/>
            </w:rPr>
            <w:t xml:space="preserve">The following is </w:t>
          </w:r>
          <w:proofErr w:type="gramStart"/>
          <w:r w:rsidRPr="00EE3E8B">
            <w:rPr>
              <w:rFonts w:ascii="Tahoma" w:hAnsi="Tahoma" w:cs="Tahoma"/>
            </w:rPr>
            <w:t>a brief summary</w:t>
          </w:r>
          <w:proofErr w:type="gramEnd"/>
          <w:r w:rsidRPr="00EE3E8B">
            <w:rPr>
              <w:rFonts w:ascii="Tahoma" w:hAnsi="Tahoma" w:cs="Tahoma"/>
            </w:rPr>
            <w:t xml:space="preserve"> of the most recent revisions to the document. Details of all revisions prior to these are held by the issuing department.</w:t>
          </w:r>
        </w:p>
        <w:tbl>
          <w:tblPr>
            <w:tblStyle w:val="TableGrid"/>
            <w:tblW w:w="9242" w:type="dxa"/>
            <w:tblLayout w:type="fixed"/>
            <w:tblLook w:val="04A0" w:firstRow="1" w:lastRow="0" w:firstColumn="1" w:lastColumn="0" w:noHBand="0" w:noVBand="1"/>
          </w:tblPr>
          <w:tblGrid>
            <w:gridCol w:w="1188"/>
            <w:gridCol w:w="1350"/>
            <w:gridCol w:w="2947"/>
            <w:gridCol w:w="3757"/>
          </w:tblGrid>
          <w:tr w:rsidR="001F1CCA" w:rsidRPr="00EE3E8B" w14:paraId="3F19FD4B" w14:textId="77777777" w:rsidTr="00CD4C07">
            <w:tc>
              <w:tcPr>
                <w:tcW w:w="1188" w:type="dxa"/>
              </w:tcPr>
              <w:p w14:paraId="3FE8AAE6" w14:textId="77777777" w:rsidR="001F1CCA" w:rsidRPr="00EE3E8B" w:rsidRDefault="001F1CCA" w:rsidP="00684F15">
                <w:pPr>
                  <w:jc w:val="center"/>
                  <w:rPr>
                    <w:rFonts w:ascii="Tahoma" w:hAnsi="Tahoma" w:cs="Tahoma"/>
                    <w:b/>
                  </w:rPr>
                </w:pPr>
                <w:r w:rsidRPr="00EE3E8B">
                  <w:rPr>
                    <w:rFonts w:ascii="Tahoma" w:hAnsi="Tahoma" w:cs="Tahoma"/>
                    <w:b/>
                  </w:rPr>
                  <w:t>Revision No.</w:t>
                </w:r>
              </w:p>
            </w:tc>
            <w:tc>
              <w:tcPr>
                <w:tcW w:w="1350" w:type="dxa"/>
              </w:tcPr>
              <w:p w14:paraId="5BF1169D" w14:textId="77777777" w:rsidR="001F1CCA" w:rsidRPr="00EE3E8B" w:rsidRDefault="001F1CCA" w:rsidP="00684F15">
                <w:pPr>
                  <w:jc w:val="center"/>
                  <w:rPr>
                    <w:rFonts w:ascii="Tahoma" w:hAnsi="Tahoma" w:cs="Tahoma"/>
                    <w:b/>
                  </w:rPr>
                </w:pPr>
                <w:r w:rsidRPr="00EE3E8B">
                  <w:rPr>
                    <w:rFonts w:ascii="Tahoma" w:hAnsi="Tahoma" w:cs="Tahoma"/>
                    <w:b/>
                  </w:rPr>
                  <w:t>Date</w:t>
                </w:r>
              </w:p>
            </w:tc>
            <w:tc>
              <w:tcPr>
                <w:tcW w:w="2947" w:type="dxa"/>
              </w:tcPr>
              <w:p w14:paraId="4AFD75CD" w14:textId="77777777" w:rsidR="001F1CCA" w:rsidRPr="00EE3E8B" w:rsidRDefault="001F1CCA" w:rsidP="00684F15">
                <w:pPr>
                  <w:jc w:val="center"/>
                  <w:rPr>
                    <w:rFonts w:ascii="Tahoma" w:hAnsi="Tahoma" w:cs="Tahoma"/>
                    <w:b/>
                  </w:rPr>
                </w:pPr>
                <w:r w:rsidRPr="00EE3E8B">
                  <w:rPr>
                    <w:rFonts w:ascii="Tahoma" w:hAnsi="Tahoma" w:cs="Tahoma"/>
                    <w:b/>
                  </w:rPr>
                  <w:t>Author</w:t>
                </w:r>
              </w:p>
            </w:tc>
            <w:tc>
              <w:tcPr>
                <w:tcW w:w="3757" w:type="dxa"/>
              </w:tcPr>
              <w:p w14:paraId="789D2178" w14:textId="77777777" w:rsidR="001F1CCA" w:rsidRPr="00EE3E8B" w:rsidRDefault="001F1CCA" w:rsidP="00684F15">
                <w:pPr>
                  <w:jc w:val="center"/>
                  <w:rPr>
                    <w:rFonts w:ascii="Tahoma" w:hAnsi="Tahoma" w:cs="Tahoma"/>
                    <w:b/>
                  </w:rPr>
                </w:pPr>
                <w:r w:rsidRPr="00EE3E8B">
                  <w:rPr>
                    <w:rFonts w:ascii="Tahoma" w:hAnsi="Tahoma" w:cs="Tahoma"/>
                    <w:b/>
                  </w:rPr>
                  <w:t>Scope / Remarks</w:t>
                </w:r>
              </w:p>
            </w:tc>
          </w:tr>
          <w:tr w:rsidR="00A17600" w:rsidRPr="00EE3E8B" w14:paraId="405DB69F" w14:textId="77777777" w:rsidTr="00B764EC">
            <w:tc>
              <w:tcPr>
                <w:tcW w:w="1188" w:type="dxa"/>
                <w:vAlign w:val="center"/>
              </w:tcPr>
              <w:p w14:paraId="6316F418" w14:textId="59335786" w:rsidR="00A17600" w:rsidRPr="00EE3E8B" w:rsidRDefault="00A17600" w:rsidP="00A17600">
                <w:pPr>
                  <w:jc w:val="center"/>
                  <w:rPr>
                    <w:rFonts w:ascii="Tahoma" w:hAnsi="Tahoma" w:cs="Tahoma"/>
                  </w:rPr>
                </w:pPr>
                <w:r>
                  <w:rPr>
                    <w:rFonts w:ascii="Tahoma" w:hAnsi="Tahoma" w:cs="Tahoma"/>
                  </w:rPr>
                  <w:t>1.</w:t>
                </w:r>
                <w:r w:rsidRPr="00C13CA4">
                  <w:rPr>
                    <w:rFonts w:ascii="Tahoma" w:hAnsi="Tahoma" w:cs="Tahoma"/>
                  </w:rPr>
                  <w:t>01</w:t>
                </w:r>
              </w:p>
            </w:tc>
            <w:tc>
              <w:tcPr>
                <w:tcW w:w="1350" w:type="dxa"/>
                <w:vAlign w:val="center"/>
              </w:tcPr>
              <w:p w14:paraId="029F325C" w14:textId="09B07922" w:rsidR="00A17600" w:rsidRPr="00EE3E8B" w:rsidRDefault="00A17600" w:rsidP="00A17600">
                <w:pPr>
                  <w:jc w:val="center"/>
                  <w:rPr>
                    <w:rFonts w:ascii="Tahoma" w:hAnsi="Tahoma" w:cs="Tahoma"/>
                  </w:rPr>
                </w:pPr>
                <w:r>
                  <w:rPr>
                    <w:rFonts w:ascii="Tahoma" w:hAnsi="Tahoma" w:cs="Tahoma"/>
                  </w:rPr>
                  <w:t>12.01.2023</w:t>
                </w:r>
              </w:p>
            </w:tc>
            <w:tc>
              <w:tcPr>
                <w:tcW w:w="2947" w:type="dxa"/>
              </w:tcPr>
              <w:p w14:paraId="305BADA4" w14:textId="4C96F860" w:rsidR="00A17600" w:rsidRPr="00EE3E8B" w:rsidRDefault="00A17600" w:rsidP="00A17600">
                <w:pPr>
                  <w:jc w:val="center"/>
                  <w:rPr>
                    <w:rFonts w:ascii="Tahoma" w:hAnsi="Tahoma" w:cs="Tahoma"/>
                  </w:rPr>
                </w:pPr>
                <w:r w:rsidRPr="009E759C">
                  <w:rPr>
                    <w:rFonts w:ascii="Tahoma" w:hAnsi="Tahoma" w:cs="Tahoma"/>
                  </w:rPr>
                  <w:t>Paul France</w:t>
                </w:r>
              </w:p>
            </w:tc>
            <w:tc>
              <w:tcPr>
                <w:tcW w:w="3757" w:type="dxa"/>
                <w:vAlign w:val="center"/>
              </w:tcPr>
              <w:p w14:paraId="48214B97" w14:textId="5223BEBB" w:rsidR="00A17600" w:rsidRPr="00EE3E8B" w:rsidRDefault="00A17600" w:rsidP="00A17600">
                <w:pPr>
                  <w:jc w:val="center"/>
                  <w:rPr>
                    <w:rFonts w:ascii="Tahoma" w:hAnsi="Tahoma" w:cs="Tahoma"/>
                  </w:rPr>
                </w:pPr>
                <w:r>
                  <w:rPr>
                    <w:rFonts w:ascii="Tahoma" w:hAnsi="Tahoma" w:cs="Tahoma"/>
                  </w:rPr>
                  <w:t>Second Draft incorporating TRA Comments</w:t>
                </w:r>
              </w:p>
            </w:tc>
          </w:tr>
          <w:tr w:rsidR="00A17600" w:rsidRPr="00EE3E8B" w14:paraId="191DBF81" w14:textId="77777777" w:rsidTr="00B764EC">
            <w:tc>
              <w:tcPr>
                <w:tcW w:w="1188" w:type="dxa"/>
                <w:vAlign w:val="center"/>
              </w:tcPr>
              <w:p w14:paraId="6633D8A3" w14:textId="33DE7184" w:rsidR="00A17600" w:rsidRPr="00EE3E8B" w:rsidRDefault="00A17600" w:rsidP="00A17600">
                <w:pPr>
                  <w:jc w:val="center"/>
                  <w:rPr>
                    <w:rFonts w:ascii="Tahoma" w:hAnsi="Tahoma" w:cs="Tahoma"/>
                  </w:rPr>
                </w:pPr>
                <w:r>
                  <w:rPr>
                    <w:rFonts w:ascii="Tahoma" w:hAnsi="Tahoma" w:cs="Tahoma"/>
                  </w:rPr>
                  <w:t>1.</w:t>
                </w:r>
                <w:r w:rsidRPr="00C13CA4">
                  <w:rPr>
                    <w:rFonts w:ascii="Tahoma" w:hAnsi="Tahoma" w:cs="Tahoma"/>
                  </w:rPr>
                  <w:t>02</w:t>
                </w:r>
              </w:p>
            </w:tc>
            <w:tc>
              <w:tcPr>
                <w:tcW w:w="1350" w:type="dxa"/>
                <w:vAlign w:val="center"/>
              </w:tcPr>
              <w:p w14:paraId="6E0ACE1D" w14:textId="61E8DA10" w:rsidR="00A17600" w:rsidRPr="00EE3E8B" w:rsidRDefault="00A17600" w:rsidP="00A17600">
                <w:pPr>
                  <w:jc w:val="center"/>
                  <w:rPr>
                    <w:rFonts w:ascii="Tahoma" w:hAnsi="Tahoma" w:cs="Tahoma"/>
                  </w:rPr>
                </w:pPr>
                <w:r>
                  <w:rPr>
                    <w:rFonts w:ascii="Tahoma" w:hAnsi="Tahoma" w:cs="Tahoma"/>
                  </w:rPr>
                  <w:t>26.01.2023</w:t>
                </w:r>
              </w:p>
            </w:tc>
            <w:tc>
              <w:tcPr>
                <w:tcW w:w="2947" w:type="dxa"/>
              </w:tcPr>
              <w:p w14:paraId="2F9213C4" w14:textId="56C34919" w:rsidR="00A17600" w:rsidRPr="00EE3E8B" w:rsidRDefault="00A17600" w:rsidP="00A17600">
                <w:pPr>
                  <w:jc w:val="center"/>
                  <w:rPr>
                    <w:rFonts w:ascii="Tahoma" w:hAnsi="Tahoma" w:cs="Tahoma"/>
                  </w:rPr>
                </w:pPr>
                <w:r w:rsidRPr="009E759C">
                  <w:rPr>
                    <w:rFonts w:ascii="Tahoma" w:hAnsi="Tahoma" w:cs="Tahoma"/>
                  </w:rPr>
                  <w:t>Paul France</w:t>
                </w:r>
              </w:p>
            </w:tc>
            <w:tc>
              <w:tcPr>
                <w:tcW w:w="3757" w:type="dxa"/>
                <w:vAlign w:val="center"/>
              </w:tcPr>
              <w:p w14:paraId="120D08F8" w14:textId="3D027972" w:rsidR="00A17600" w:rsidRPr="00EE3E8B" w:rsidRDefault="00A17600" w:rsidP="00A17600">
                <w:pPr>
                  <w:jc w:val="center"/>
                  <w:rPr>
                    <w:rFonts w:ascii="Tahoma" w:hAnsi="Tahoma" w:cs="Tahoma"/>
                  </w:rPr>
                </w:pPr>
                <w:r>
                  <w:rPr>
                    <w:rFonts w:ascii="Tahoma" w:hAnsi="Tahoma" w:cs="Tahoma"/>
                  </w:rPr>
                  <w:t>Data Centre Revision</w:t>
                </w:r>
              </w:p>
            </w:tc>
          </w:tr>
          <w:tr w:rsidR="00A17600" w:rsidRPr="00EE3E8B" w14:paraId="6DE3E9BF" w14:textId="77777777" w:rsidTr="00B764EC">
            <w:tc>
              <w:tcPr>
                <w:tcW w:w="1188" w:type="dxa"/>
                <w:vAlign w:val="center"/>
              </w:tcPr>
              <w:p w14:paraId="25486E30" w14:textId="104A300F" w:rsidR="00A17600" w:rsidRPr="00EE3E8B" w:rsidRDefault="00A17600" w:rsidP="00A17600">
                <w:pPr>
                  <w:jc w:val="center"/>
                  <w:rPr>
                    <w:rFonts w:ascii="Tahoma" w:hAnsi="Tahoma" w:cs="Tahoma"/>
                  </w:rPr>
                </w:pPr>
                <w:r>
                  <w:rPr>
                    <w:rFonts w:ascii="Tahoma" w:hAnsi="Tahoma" w:cs="Tahoma"/>
                  </w:rPr>
                  <w:t>1.03</w:t>
                </w:r>
              </w:p>
            </w:tc>
            <w:tc>
              <w:tcPr>
                <w:tcW w:w="1350" w:type="dxa"/>
                <w:vAlign w:val="center"/>
              </w:tcPr>
              <w:p w14:paraId="66B7F55C" w14:textId="65DC189F" w:rsidR="00A17600" w:rsidRPr="00EE3E8B" w:rsidRDefault="00A17600" w:rsidP="00A17600">
                <w:pPr>
                  <w:jc w:val="center"/>
                  <w:rPr>
                    <w:rFonts w:ascii="Tahoma" w:hAnsi="Tahoma" w:cs="Tahoma"/>
                  </w:rPr>
                </w:pPr>
                <w:r>
                  <w:rPr>
                    <w:rFonts w:ascii="Tahoma" w:hAnsi="Tahoma" w:cs="Tahoma"/>
                  </w:rPr>
                  <w:t>23.02.2023</w:t>
                </w:r>
              </w:p>
            </w:tc>
            <w:tc>
              <w:tcPr>
                <w:tcW w:w="2947" w:type="dxa"/>
              </w:tcPr>
              <w:p w14:paraId="3A4CC707" w14:textId="1CD83633" w:rsidR="00A17600" w:rsidRPr="00EE3E8B" w:rsidRDefault="00A17600" w:rsidP="00A17600">
                <w:pPr>
                  <w:jc w:val="center"/>
                  <w:rPr>
                    <w:rFonts w:ascii="Tahoma" w:hAnsi="Tahoma" w:cs="Tahoma"/>
                  </w:rPr>
                </w:pPr>
                <w:r w:rsidRPr="009E759C">
                  <w:rPr>
                    <w:rFonts w:ascii="Tahoma" w:hAnsi="Tahoma" w:cs="Tahoma"/>
                  </w:rPr>
                  <w:t>Paul France</w:t>
                </w:r>
              </w:p>
            </w:tc>
            <w:tc>
              <w:tcPr>
                <w:tcW w:w="3757" w:type="dxa"/>
                <w:vAlign w:val="center"/>
              </w:tcPr>
              <w:p w14:paraId="2E7C3402" w14:textId="47A980F3" w:rsidR="00A17600" w:rsidRPr="00EE3E8B" w:rsidRDefault="00A17600" w:rsidP="00A17600">
                <w:pPr>
                  <w:jc w:val="center"/>
                  <w:rPr>
                    <w:rFonts w:ascii="Tahoma" w:hAnsi="Tahoma" w:cs="Tahoma"/>
                  </w:rPr>
                </w:pPr>
                <w:r>
                  <w:rPr>
                    <w:rFonts w:ascii="Tahoma" w:hAnsi="Tahoma" w:cs="Tahoma"/>
                  </w:rPr>
                  <w:t>Duct Access Added</w:t>
                </w:r>
              </w:p>
            </w:tc>
          </w:tr>
          <w:tr w:rsidR="00A17600" w:rsidRPr="00EE3E8B" w14:paraId="31D3C039" w14:textId="77777777" w:rsidTr="00CD4C07">
            <w:tc>
              <w:tcPr>
                <w:tcW w:w="1188" w:type="dxa"/>
              </w:tcPr>
              <w:p w14:paraId="5B8B26FE" w14:textId="5048A681" w:rsidR="00A17600" w:rsidRPr="00EE3E8B" w:rsidRDefault="00A17600" w:rsidP="00A17600">
                <w:pPr>
                  <w:jc w:val="center"/>
                  <w:rPr>
                    <w:rFonts w:ascii="Tahoma" w:hAnsi="Tahoma" w:cs="Tahoma"/>
                  </w:rPr>
                </w:pPr>
                <w:r>
                  <w:rPr>
                    <w:rFonts w:ascii="Tahoma" w:hAnsi="Tahoma" w:cs="Tahoma"/>
                  </w:rPr>
                  <w:t>1.04</w:t>
                </w:r>
              </w:p>
            </w:tc>
            <w:tc>
              <w:tcPr>
                <w:tcW w:w="1350" w:type="dxa"/>
              </w:tcPr>
              <w:p w14:paraId="0463B99D" w14:textId="25E421BD" w:rsidR="00A17600" w:rsidRPr="00EE3E8B" w:rsidRDefault="00A17600" w:rsidP="00A17600">
                <w:pPr>
                  <w:jc w:val="center"/>
                  <w:rPr>
                    <w:rFonts w:ascii="Tahoma" w:hAnsi="Tahoma" w:cs="Tahoma"/>
                  </w:rPr>
                </w:pPr>
                <w:r>
                  <w:rPr>
                    <w:rFonts w:ascii="Tahoma" w:hAnsi="Tahoma" w:cs="Tahoma"/>
                  </w:rPr>
                  <w:t>26.03.3023</w:t>
                </w:r>
              </w:p>
            </w:tc>
            <w:tc>
              <w:tcPr>
                <w:tcW w:w="2947" w:type="dxa"/>
              </w:tcPr>
              <w:p w14:paraId="00D47FA0" w14:textId="2DA40E82" w:rsidR="00A17600" w:rsidRPr="00EE3E8B" w:rsidRDefault="00A17600" w:rsidP="00A17600">
                <w:pPr>
                  <w:jc w:val="center"/>
                  <w:rPr>
                    <w:rFonts w:ascii="Tahoma" w:hAnsi="Tahoma" w:cs="Tahoma"/>
                  </w:rPr>
                </w:pPr>
                <w:r w:rsidRPr="009E759C">
                  <w:rPr>
                    <w:rFonts w:ascii="Tahoma" w:hAnsi="Tahoma" w:cs="Tahoma"/>
                  </w:rPr>
                  <w:t>Paul France</w:t>
                </w:r>
              </w:p>
            </w:tc>
            <w:tc>
              <w:tcPr>
                <w:tcW w:w="3757" w:type="dxa"/>
              </w:tcPr>
              <w:p w14:paraId="7330CA74" w14:textId="47887776" w:rsidR="00A17600" w:rsidRPr="00EE3E8B" w:rsidRDefault="00A17600" w:rsidP="00A17600">
                <w:pPr>
                  <w:jc w:val="center"/>
                  <w:rPr>
                    <w:rFonts w:ascii="Tahoma" w:hAnsi="Tahoma" w:cs="Tahoma"/>
                  </w:rPr>
                </w:pPr>
                <w:r>
                  <w:rPr>
                    <w:rFonts w:ascii="Tahoma" w:hAnsi="Tahoma" w:cs="Tahoma"/>
                  </w:rPr>
                  <w:t>Modified to First Draft</w:t>
                </w:r>
              </w:p>
            </w:tc>
          </w:tr>
          <w:tr w:rsidR="00A17600" w:rsidRPr="00EE3E8B" w14:paraId="3D328972" w14:textId="77777777" w:rsidTr="00CD4C07">
            <w:tc>
              <w:tcPr>
                <w:tcW w:w="1188" w:type="dxa"/>
              </w:tcPr>
              <w:p w14:paraId="2382284B" w14:textId="3FF2086B" w:rsidR="00A17600" w:rsidRPr="00EE3E8B" w:rsidRDefault="001D7B4D" w:rsidP="00A17600">
                <w:pPr>
                  <w:jc w:val="center"/>
                  <w:rPr>
                    <w:rFonts w:ascii="Tahoma" w:hAnsi="Tahoma" w:cs="Tahoma"/>
                  </w:rPr>
                </w:pPr>
                <w:r>
                  <w:rPr>
                    <w:rFonts w:ascii="Tahoma" w:hAnsi="Tahoma" w:cs="Tahoma"/>
                  </w:rPr>
                  <w:t>2</w:t>
                </w:r>
                <w:r w:rsidR="00A17600">
                  <w:rPr>
                    <w:rFonts w:ascii="Tahoma" w:hAnsi="Tahoma" w:cs="Tahoma"/>
                  </w:rPr>
                  <w:t>.0</w:t>
                </w:r>
                <w:r>
                  <w:rPr>
                    <w:rFonts w:ascii="Tahoma" w:hAnsi="Tahoma" w:cs="Tahoma"/>
                  </w:rPr>
                  <w:t>1</w:t>
                </w:r>
              </w:p>
            </w:tc>
            <w:tc>
              <w:tcPr>
                <w:tcW w:w="1350" w:type="dxa"/>
              </w:tcPr>
              <w:p w14:paraId="53509A10" w14:textId="40D8BD21" w:rsidR="00A17600" w:rsidRPr="00EE3E8B" w:rsidRDefault="00A17600" w:rsidP="00A17600">
                <w:pPr>
                  <w:jc w:val="center"/>
                  <w:rPr>
                    <w:rFonts w:ascii="Tahoma" w:hAnsi="Tahoma" w:cs="Tahoma"/>
                  </w:rPr>
                </w:pPr>
                <w:r>
                  <w:rPr>
                    <w:rFonts w:ascii="Tahoma" w:hAnsi="Tahoma" w:cs="Tahoma"/>
                  </w:rPr>
                  <w:t>22.09.2023</w:t>
                </w:r>
              </w:p>
            </w:tc>
            <w:tc>
              <w:tcPr>
                <w:tcW w:w="2947" w:type="dxa"/>
              </w:tcPr>
              <w:p w14:paraId="56334954" w14:textId="55DC83F6" w:rsidR="00A17600" w:rsidRPr="00EE3E8B" w:rsidRDefault="00A17600" w:rsidP="00A17600">
                <w:pPr>
                  <w:jc w:val="center"/>
                  <w:rPr>
                    <w:rFonts w:ascii="Tahoma" w:hAnsi="Tahoma" w:cs="Tahoma"/>
                  </w:rPr>
                </w:pPr>
                <w:r>
                  <w:rPr>
                    <w:rFonts w:ascii="Tahoma" w:hAnsi="Tahoma" w:cs="Tahoma"/>
                  </w:rPr>
                  <w:t>Paul France</w:t>
                </w:r>
              </w:p>
            </w:tc>
            <w:tc>
              <w:tcPr>
                <w:tcW w:w="3757" w:type="dxa"/>
              </w:tcPr>
              <w:p w14:paraId="0890FC7A" w14:textId="07BF6091" w:rsidR="00A17600" w:rsidRPr="00EE3E8B" w:rsidRDefault="00A17600" w:rsidP="00A17600">
                <w:pPr>
                  <w:jc w:val="center"/>
                  <w:rPr>
                    <w:rFonts w:ascii="Tahoma" w:hAnsi="Tahoma" w:cs="Tahoma"/>
                  </w:rPr>
                </w:pPr>
                <w:r>
                  <w:rPr>
                    <w:rFonts w:ascii="Tahoma" w:hAnsi="Tahoma" w:cs="Tahoma"/>
                  </w:rPr>
                  <w:t>Modified to Second Draft</w:t>
                </w:r>
              </w:p>
            </w:tc>
          </w:tr>
          <w:tr w:rsidR="00B93F93" w:rsidRPr="00EE3E8B" w14:paraId="7254FC8B" w14:textId="77777777" w:rsidTr="00931D70">
            <w:tc>
              <w:tcPr>
                <w:tcW w:w="1188" w:type="dxa"/>
                <w:vAlign w:val="center"/>
              </w:tcPr>
              <w:p w14:paraId="56CFABEF" w14:textId="5748392C" w:rsidR="00B93F93" w:rsidRDefault="00B93F93" w:rsidP="00B93F93">
                <w:pPr>
                  <w:jc w:val="center"/>
                  <w:rPr>
                    <w:rFonts w:ascii="Tahoma" w:hAnsi="Tahoma" w:cs="Tahoma"/>
                  </w:rPr>
                </w:pPr>
                <w:r>
                  <w:rPr>
                    <w:rFonts w:ascii="Tahoma" w:hAnsi="Tahoma" w:cs="Tahoma"/>
                  </w:rPr>
                  <w:t>2.03</w:t>
                </w:r>
              </w:p>
            </w:tc>
            <w:tc>
              <w:tcPr>
                <w:tcW w:w="1350" w:type="dxa"/>
                <w:vAlign w:val="center"/>
              </w:tcPr>
              <w:p w14:paraId="7803E1A3" w14:textId="08C6391C" w:rsidR="00B93F93" w:rsidRDefault="00B93F93" w:rsidP="00B93F93">
                <w:pPr>
                  <w:jc w:val="center"/>
                  <w:rPr>
                    <w:rFonts w:ascii="Tahoma" w:hAnsi="Tahoma" w:cs="Tahoma"/>
                  </w:rPr>
                </w:pPr>
                <w:r>
                  <w:rPr>
                    <w:rFonts w:ascii="Tahoma" w:hAnsi="Tahoma" w:cs="Tahoma"/>
                  </w:rPr>
                  <w:t>29.10.2025</w:t>
                </w:r>
              </w:p>
            </w:tc>
            <w:tc>
              <w:tcPr>
                <w:tcW w:w="2947" w:type="dxa"/>
              </w:tcPr>
              <w:p w14:paraId="47F4270C" w14:textId="37899EC5" w:rsidR="00B93F93" w:rsidRPr="00252322" w:rsidRDefault="00B93F93" w:rsidP="00B93F93">
                <w:pPr>
                  <w:jc w:val="center"/>
                  <w:rPr>
                    <w:rFonts w:ascii="Tahoma" w:hAnsi="Tahoma" w:cs="Tahoma"/>
                  </w:rPr>
                </w:pPr>
                <w:r>
                  <w:rPr>
                    <w:rFonts w:ascii="Tahoma" w:hAnsi="Tahoma" w:cs="Tahoma"/>
                  </w:rPr>
                  <w:t>Said Al Salami</w:t>
                </w:r>
              </w:p>
            </w:tc>
            <w:tc>
              <w:tcPr>
                <w:tcW w:w="3757" w:type="dxa"/>
              </w:tcPr>
              <w:p w14:paraId="7C8AC282" w14:textId="6FC27794" w:rsidR="00B93F93" w:rsidRDefault="00B93F93" w:rsidP="00B93F93">
                <w:pPr>
                  <w:jc w:val="center"/>
                  <w:rPr>
                    <w:rFonts w:ascii="Tahoma" w:hAnsi="Tahoma" w:cs="Tahoma"/>
                  </w:rPr>
                </w:pPr>
                <w:r>
                  <w:rPr>
                    <w:rFonts w:ascii="Tahoma" w:hAnsi="Tahoma" w:cs="Tahoma"/>
                  </w:rPr>
                  <w:t xml:space="preserve">Final </w:t>
                </w:r>
                <w:r w:rsidR="00EC4531">
                  <w:rPr>
                    <w:rFonts w:ascii="Tahoma" w:hAnsi="Tahoma" w:cs="Tahoma"/>
                  </w:rPr>
                  <w:t>(</w:t>
                </w:r>
                <w:r w:rsidR="00F95F11">
                  <w:rPr>
                    <w:rFonts w:ascii="Tahoma" w:hAnsi="Tahoma" w:cs="Tahoma"/>
                  </w:rPr>
                  <w:t>2</w:t>
                </w:r>
                <w:r w:rsidR="00F95F11" w:rsidRPr="00BB5FE4">
                  <w:rPr>
                    <w:rFonts w:ascii="Tahoma" w:hAnsi="Tahoma" w:cs="Tahoma"/>
                    <w:vertAlign w:val="superscript"/>
                  </w:rPr>
                  <w:t>nd</w:t>
                </w:r>
                <w:r w:rsidR="00F95F11">
                  <w:rPr>
                    <w:rFonts w:ascii="Tahoma" w:hAnsi="Tahoma" w:cs="Tahoma"/>
                  </w:rPr>
                  <w:t xml:space="preserve"> Draft RAIO)</w:t>
                </w:r>
              </w:p>
            </w:tc>
          </w:tr>
        </w:tbl>
        <w:p w14:paraId="02F481AD" w14:textId="77777777" w:rsidR="001F1CCA" w:rsidRDefault="001F1CCA" w:rsidP="001F1CCA">
          <w:pPr>
            <w:rPr>
              <w:rFonts w:ascii="Tahoma" w:hAnsi="Tahoma" w:cs="Tahoma"/>
              <w:b/>
              <w:sz w:val="28"/>
              <w:szCs w:val="28"/>
            </w:rPr>
          </w:pPr>
        </w:p>
        <w:p w14:paraId="1F772CC6" w14:textId="4259ED41" w:rsidR="001F1CCA" w:rsidRPr="009F35A4" w:rsidRDefault="00000000" w:rsidP="001F1CCA">
          <w:pPr>
            <w:rPr>
              <w:rFonts w:ascii="Tahoma" w:hAnsi="Tahoma" w:cs="Tahoma"/>
              <w:b/>
              <w:sz w:val="28"/>
              <w:szCs w:val="28"/>
            </w:rPr>
          </w:pPr>
        </w:p>
      </w:sdtContent>
    </w:sdt>
    <w:p w14:paraId="706000AC" w14:textId="77777777" w:rsidR="00395BF0" w:rsidRDefault="00395BF0">
      <w:pPr>
        <w:tabs>
          <w:tab w:val="clear" w:pos="357"/>
          <w:tab w:val="clear" w:pos="720"/>
        </w:tabs>
        <w:spacing w:before="0" w:after="0" w:line="240" w:lineRule="auto"/>
        <w:rPr>
          <w:rFonts w:ascii="Times New Roman" w:hAnsi="Times New Roman"/>
          <w:bCs/>
          <w:color w:val="2F5496"/>
          <w:sz w:val="48"/>
          <w:szCs w:val="48"/>
        </w:rPr>
      </w:pPr>
      <w:r>
        <w:rPr>
          <w:rFonts w:ascii="Times New Roman" w:hAnsi="Times New Roman"/>
          <w:bCs/>
          <w:color w:val="2F5496"/>
          <w:sz w:val="48"/>
          <w:szCs w:val="48"/>
        </w:rPr>
        <w:br w:type="page"/>
      </w:r>
    </w:p>
    <w:p w14:paraId="3A8AA7CF" w14:textId="08E5BBBD" w:rsidR="007937B8" w:rsidRPr="00765958" w:rsidRDefault="00B54B39" w:rsidP="00B764EC">
      <w:pPr>
        <w:tabs>
          <w:tab w:val="clear" w:pos="357"/>
          <w:tab w:val="clear" w:pos="720"/>
        </w:tabs>
        <w:spacing w:before="0" w:line="240" w:lineRule="atLeast"/>
        <w:rPr>
          <w:bCs/>
          <w:color w:val="2F5496"/>
          <w:sz w:val="48"/>
          <w:szCs w:val="48"/>
        </w:rPr>
      </w:pPr>
      <w:r w:rsidRPr="00395BF0">
        <w:rPr>
          <w:rFonts w:ascii="Times New Roman" w:hAnsi="Times New Roman"/>
          <w:bCs/>
          <w:color w:val="2F5496"/>
          <w:sz w:val="48"/>
          <w:szCs w:val="48"/>
        </w:rPr>
        <w:lastRenderedPageBreak/>
        <w:t>Table of Contents</w:t>
      </w:r>
    </w:p>
    <w:p w14:paraId="78DBA559" w14:textId="63544E54" w:rsidR="000F257A" w:rsidRPr="000F257A" w:rsidRDefault="000F257A" w:rsidP="000F257A"/>
    <w:p w14:paraId="701EFB22" w14:textId="577FCD1A" w:rsidR="00B764EC" w:rsidRDefault="00C651CA">
      <w:pPr>
        <w:pStyle w:val="TOC1"/>
        <w:tabs>
          <w:tab w:val="left" w:pos="960"/>
        </w:tabs>
        <w:rPr>
          <w:rFonts w:asciiTheme="minorHAnsi" w:eastAsiaTheme="minorEastAsia" w:hAnsiTheme="minorHAnsi" w:cstheme="minorBidi"/>
          <w:b w:val="0"/>
          <w:caps w:val="0"/>
          <w:noProof/>
          <w:snapToGrid/>
          <w:kern w:val="2"/>
          <w:sz w:val="24"/>
          <w:szCs w:val="24"/>
          <w:lang w:eastAsia="en-US"/>
          <w14:ligatures w14:val="standardContextual"/>
        </w:rPr>
      </w:pPr>
      <w:r w:rsidRPr="006D68C9">
        <w:fldChar w:fldCharType="begin"/>
      </w:r>
      <w:r w:rsidR="00663296" w:rsidRPr="006D68C9">
        <w:instrText xml:space="preserve"> TOC \o "1-1" \h \z \u </w:instrText>
      </w:r>
      <w:r w:rsidRPr="006D68C9">
        <w:fldChar w:fldCharType="separate"/>
      </w:r>
      <w:hyperlink w:anchor="_Toc146044225" w:history="1">
        <w:r w:rsidR="00B764EC" w:rsidRPr="004D5D25">
          <w:rPr>
            <w:rStyle w:val="Hyperlink"/>
            <w:noProof/>
          </w:rPr>
          <w:t>1</w:t>
        </w:r>
        <w:r w:rsidR="00B764EC">
          <w:rPr>
            <w:rFonts w:asciiTheme="minorHAnsi" w:eastAsiaTheme="minorEastAsia" w:hAnsiTheme="minorHAnsi" w:cstheme="minorBidi"/>
            <w:b w:val="0"/>
            <w:caps w:val="0"/>
            <w:noProof/>
            <w:snapToGrid/>
            <w:kern w:val="2"/>
            <w:sz w:val="24"/>
            <w:szCs w:val="24"/>
            <w:lang w:eastAsia="en-US"/>
            <w14:ligatures w14:val="standardContextual"/>
          </w:rPr>
          <w:tab/>
        </w:r>
        <w:r w:rsidR="00B764EC" w:rsidRPr="004D5D25">
          <w:rPr>
            <w:rStyle w:val="Hyperlink"/>
            <w:noProof/>
          </w:rPr>
          <w:t>Purpose and Scope</w:t>
        </w:r>
        <w:r w:rsidR="00B764EC">
          <w:rPr>
            <w:noProof/>
            <w:webHidden/>
          </w:rPr>
          <w:tab/>
        </w:r>
        <w:r w:rsidR="00B764EC">
          <w:rPr>
            <w:noProof/>
            <w:webHidden/>
          </w:rPr>
          <w:fldChar w:fldCharType="begin"/>
        </w:r>
        <w:r w:rsidR="00B764EC">
          <w:rPr>
            <w:noProof/>
            <w:webHidden/>
          </w:rPr>
          <w:instrText xml:space="preserve"> PAGEREF _Toc146044225 \h </w:instrText>
        </w:r>
        <w:r w:rsidR="00B764EC">
          <w:rPr>
            <w:noProof/>
            <w:webHidden/>
          </w:rPr>
        </w:r>
        <w:r w:rsidR="00B764EC">
          <w:rPr>
            <w:noProof/>
            <w:webHidden/>
          </w:rPr>
          <w:fldChar w:fldCharType="separate"/>
        </w:r>
        <w:r w:rsidR="00B764EC">
          <w:rPr>
            <w:noProof/>
            <w:webHidden/>
          </w:rPr>
          <w:t>3</w:t>
        </w:r>
        <w:r w:rsidR="00B764EC">
          <w:rPr>
            <w:noProof/>
            <w:webHidden/>
          </w:rPr>
          <w:fldChar w:fldCharType="end"/>
        </w:r>
      </w:hyperlink>
    </w:p>
    <w:p w14:paraId="6F9535A5" w14:textId="3A102338" w:rsidR="00B764EC" w:rsidRDefault="00B764EC">
      <w:pPr>
        <w:pStyle w:val="TOC1"/>
        <w:tabs>
          <w:tab w:val="left" w:pos="960"/>
        </w:tabs>
        <w:rPr>
          <w:rFonts w:asciiTheme="minorHAnsi" w:eastAsiaTheme="minorEastAsia" w:hAnsiTheme="minorHAnsi" w:cstheme="minorBidi"/>
          <w:b w:val="0"/>
          <w:caps w:val="0"/>
          <w:noProof/>
          <w:snapToGrid/>
          <w:kern w:val="2"/>
          <w:sz w:val="24"/>
          <w:szCs w:val="24"/>
          <w:lang w:eastAsia="en-US"/>
          <w14:ligatures w14:val="standardContextual"/>
        </w:rPr>
      </w:pPr>
      <w:hyperlink w:anchor="_Toc146044226" w:history="1">
        <w:r w:rsidRPr="004D5D25">
          <w:rPr>
            <w:rStyle w:val="Hyperlink"/>
            <w:noProof/>
          </w:rPr>
          <w:t>2</w:t>
        </w:r>
        <w:r>
          <w:rPr>
            <w:rFonts w:asciiTheme="minorHAnsi" w:eastAsiaTheme="minorEastAsia" w:hAnsiTheme="minorHAnsi" w:cstheme="minorBidi"/>
            <w:b w:val="0"/>
            <w:caps w:val="0"/>
            <w:noProof/>
            <w:snapToGrid/>
            <w:kern w:val="2"/>
            <w:sz w:val="24"/>
            <w:szCs w:val="24"/>
            <w:lang w:eastAsia="en-US"/>
            <w14:ligatures w14:val="standardContextual"/>
          </w:rPr>
          <w:tab/>
        </w:r>
        <w:r w:rsidRPr="004D5D25">
          <w:rPr>
            <w:rStyle w:val="Hyperlink"/>
            <w:noProof/>
          </w:rPr>
          <w:t>Definitions</w:t>
        </w:r>
        <w:r>
          <w:rPr>
            <w:noProof/>
            <w:webHidden/>
          </w:rPr>
          <w:tab/>
        </w:r>
        <w:r>
          <w:rPr>
            <w:noProof/>
            <w:webHidden/>
          </w:rPr>
          <w:fldChar w:fldCharType="begin"/>
        </w:r>
        <w:r>
          <w:rPr>
            <w:noProof/>
            <w:webHidden/>
          </w:rPr>
          <w:instrText xml:space="preserve"> PAGEREF _Toc146044226 \h </w:instrText>
        </w:r>
        <w:r>
          <w:rPr>
            <w:noProof/>
            <w:webHidden/>
          </w:rPr>
        </w:r>
        <w:r>
          <w:rPr>
            <w:noProof/>
            <w:webHidden/>
          </w:rPr>
          <w:fldChar w:fldCharType="separate"/>
        </w:r>
        <w:r>
          <w:rPr>
            <w:noProof/>
            <w:webHidden/>
          </w:rPr>
          <w:t>4</w:t>
        </w:r>
        <w:r>
          <w:rPr>
            <w:noProof/>
            <w:webHidden/>
          </w:rPr>
          <w:fldChar w:fldCharType="end"/>
        </w:r>
      </w:hyperlink>
    </w:p>
    <w:p w14:paraId="4A37E32B" w14:textId="7A5556C4" w:rsidR="00B764EC" w:rsidRDefault="00B764EC">
      <w:pPr>
        <w:pStyle w:val="TOC1"/>
        <w:tabs>
          <w:tab w:val="left" w:pos="960"/>
        </w:tabs>
        <w:rPr>
          <w:rFonts w:asciiTheme="minorHAnsi" w:eastAsiaTheme="minorEastAsia" w:hAnsiTheme="minorHAnsi" w:cstheme="minorBidi"/>
          <w:b w:val="0"/>
          <w:caps w:val="0"/>
          <w:noProof/>
          <w:snapToGrid/>
          <w:kern w:val="2"/>
          <w:sz w:val="24"/>
          <w:szCs w:val="24"/>
          <w:lang w:eastAsia="en-US"/>
          <w14:ligatures w14:val="standardContextual"/>
        </w:rPr>
      </w:pPr>
      <w:hyperlink w:anchor="_Toc146044227" w:history="1">
        <w:r w:rsidRPr="004D5D25">
          <w:rPr>
            <w:rStyle w:val="Hyperlink"/>
            <w:noProof/>
          </w:rPr>
          <w:t>3</w:t>
        </w:r>
        <w:r>
          <w:rPr>
            <w:rFonts w:asciiTheme="minorHAnsi" w:eastAsiaTheme="minorEastAsia" w:hAnsiTheme="minorHAnsi" w:cstheme="minorBidi"/>
            <w:b w:val="0"/>
            <w:caps w:val="0"/>
            <w:noProof/>
            <w:snapToGrid/>
            <w:kern w:val="2"/>
            <w:sz w:val="24"/>
            <w:szCs w:val="24"/>
            <w:lang w:eastAsia="en-US"/>
            <w14:ligatures w14:val="standardContextual"/>
          </w:rPr>
          <w:tab/>
        </w:r>
        <w:r w:rsidRPr="004D5D25">
          <w:rPr>
            <w:rStyle w:val="Hyperlink"/>
            <w:noProof/>
          </w:rPr>
          <w:t>Billing And Settlement</w:t>
        </w:r>
        <w:r>
          <w:rPr>
            <w:noProof/>
            <w:webHidden/>
          </w:rPr>
          <w:tab/>
        </w:r>
        <w:r>
          <w:rPr>
            <w:noProof/>
            <w:webHidden/>
          </w:rPr>
          <w:fldChar w:fldCharType="begin"/>
        </w:r>
        <w:r>
          <w:rPr>
            <w:noProof/>
            <w:webHidden/>
          </w:rPr>
          <w:instrText xml:space="preserve"> PAGEREF _Toc146044227 \h </w:instrText>
        </w:r>
        <w:r>
          <w:rPr>
            <w:noProof/>
            <w:webHidden/>
          </w:rPr>
        </w:r>
        <w:r>
          <w:rPr>
            <w:noProof/>
            <w:webHidden/>
          </w:rPr>
          <w:fldChar w:fldCharType="separate"/>
        </w:r>
        <w:r>
          <w:rPr>
            <w:noProof/>
            <w:webHidden/>
          </w:rPr>
          <w:t>5</w:t>
        </w:r>
        <w:r>
          <w:rPr>
            <w:noProof/>
            <w:webHidden/>
          </w:rPr>
          <w:fldChar w:fldCharType="end"/>
        </w:r>
      </w:hyperlink>
    </w:p>
    <w:p w14:paraId="5D12B592" w14:textId="66F4477A" w:rsidR="00B764EC" w:rsidRDefault="00B764EC">
      <w:pPr>
        <w:pStyle w:val="TOC1"/>
        <w:tabs>
          <w:tab w:val="left" w:pos="960"/>
        </w:tabs>
        <w:rPr>
          <w:rFonts w:asciiTheme="minorHAnsi" w:eastAsiaTheme="minorEastAsia" w:hAnsiTheme="minorHAnsi" w:cstheme="minorBidi"/>
          <w:b w:val="0"/>
          <w:caps w:val="0"/>
          <w:noProof/>
          <w:snapToGrid/>
          <w:kern w:val="2"/>
          <w:sz w:val="24"/>
          <w:szCs w:val="24"/>
          <w:lang w:eastAsia="en-US"/>
          <w14:ligatures w14:val="standardContextual"/>
        </w:rPr>
      </w:pPr>
      <w:hyperlink w:anchor="_Toc146044228" w:history="1">
        <w:r w:rsidRPr="004D5D25">
          <w:rPr>
            <w:rStyle w:val="Hyperlink"/>
            <w:noProof/>
          </w:rPr>
          <w:t>4</w:t>
        </w:r>
        <w:r>
          <w:rPr>
            <w:rFonts w:asciiTheme="minorHAnsi" w:eastAsiaTheme="minorEastAsia" w:hAnsiTheme="minorHAnsi" w:cstheme="minorBidi"/>
            <w:b w:val="0"/>
            <w:caps w:val="0"/>
            <w:noProof/>
            <w:snapToGrid/>
            <w:kern w:val="2"/>
            <w:sz w:val="24"/>
            <w:szCs w:val="24"/>
            <w:lang w:eastAsia="en-US"/>
            <w14:ligatures w14:val="standardContextual"/>
          </w:rPr>
          <w:tab/>
        </w:r>
        <w:r w:rsidRPr="004D5D25">
          <w:rPr>
            <w:rStyle w:val="Hyperlink"/>
            <w:noProof/>
          </w:rPr>
          <w:t>Late Payment Penalty Charge</w:t>
        </w:r>
        <w:r>
          <w:rPr>
            <w:noProof/>
            <w:webHidden/>
          </w:rPr>
          <w:tab/>
        </w:r>
        <w:r>
          <w:rPr>
            <w:noProof/>
            <w:webHidden/>
          </w:rPr>
          <w:fldChar w:fldCharType="begin"/>
        </w:r>
        <w:r>
          <w:rPr>
            <w:noProof/>
            <w:webHidden/>
          </w:rPr>
          <w:instrText xml:space="preserve"> PAGEREF _Toc146044228 \h </w:instrText>
        </w:r>
        <w:r>
          <w:rPr>
            <w:noProof/>
            <w:webHidden/>
          </w:rPr>
        </w:r>
        <w:r>
          <w:rPr>
            <w:noProof/>
            <w:webHidden/>
          </w:rPr>
          <w:fldChar w:fldCharType="separate"/>
        </w:r>
        <w:r>
          <w:rPr>
            <w:noProof/>
            <w:webHidden/>
          </w:rPr>
          <w:t>6</w:t>
        </w:r>
        <w:r>
          <w:rPr>
            <w:noProof/>
            <w:webHidden/>
          </w:rPr>
          <w:fldChar w:fldCharType="end"/>
        </w:r>
      </w:hyperlink>
    </w:p>
    <w:p w14:paraId="31CC90C9" w14:textId="1C3245CD" w:rsidR="00B764EC" w:rsidRDefault="00B764EC">
      <w:pPr>
        <w:pStyle w:val="TOC1"/>
        <w:tabs>
          <w:tab w:val="left" w:pos="960"/>
        </w:tabs>
        <w:rPr>
          <w:rFonts w:asciiTheme="minorHAnsi" w:eastAsiaTheme="minorEastAsia" w:hAnsiTheme="minorHAnsi" w:cstheme="minorBidi"/>
          <w:b w:val="0"/>
          <w:caps w:val="0"/>
          <w:noProof/>
          <w:snapToGrid/>
          <w:kern w:val="2"/>
          <w:sz w:val="24"/>
          <w:szCs w:val="24"/>
          <w:lang w:eastAsia="en-US"/>
          <w14:ligatures w14:val="standardContextual"/>
        </w:rPr>
      </w:pPr>
      <w:hyperlink w:anchor="_Toc146044229" w:history="1">
        <w:r w:rsidRPr="004D5D25">
          <w:rPr>
            <w:rStyle w:val="Hyperlink"/>
            <w:noProof/>
          </w:rPr>
          <w:t>5</w:t>
        </w:r>
        <w:r>
          <w:rPr>
            <w:rFonts w:asciiTheme="minorHAnsi" w:eastAsiaTheme="minorEastAsia" w:hAnsiTheme="minorHAnsi" w:cstheme="minorBidi"/>
            <w:b w:val="0"/>
            <w:caps w:val="0"/>
            <w:noProof/>
            <w:snapToGrid/>
            <w:kern w:val="2"/>
            <w:sz w:val="24"/>
            <w:szCs w:val="24"/>
            <w:lang w:eastAsia="en-US"/>
            <w14:ligatures w14:val="standardContextual"/>
          </w:rPr>
          <w:tab/>
        </w:r>
        <w:r w:rsidRPr="004D5D25">
          <w:rPr>
            <w:rStyle w:val="Hyperlink"/>
            <w:noProof/>
          </w:rPr>
          <w:t>Invoice Errors</w:t>
        </w:r>
        <w:r>
          <w:rPr>
            <w:noProof/>
            <w:webHidden/>
          </w:rPr>
          <w:tab/>
        </w:r>
        <w:r>
          <w:rPr>
            <w:noProof/>
            <w:webHidden/>
          </w:rPr>
          <w:fldChar w:fldCharType="begin"/>
        </w:r>
        <w:r>
          <w:rPr>
            <w:noProof/>
            <w:webHidden/>
          </w:rPr>
          <w:instrText xml:space="preserve"> PAGEREF _Toc146044229 \h </w:instrText>
        </w:r>
        <w:r>
          <w:rPr>
            <w:noProof/>
            <w:webHidden/>
          </w:rPr>
        </w:r>
        <w:r>
          <w:rPr>
            <w:noProof/>
            <w:webHidden/>
          </w:rPr>
          <w:fldChar w:fldCharType="separate"/>
        </w:r>
        <w:r>
          <w:rPr>
            <w:noProof/>
            <w:webHidden/>
          </w:rPr>
          <w:t>7</w:t>
        </w:r>
        <w:r>
          <w:rPr>
            <w:noProof/>
            <w:webHidden/>
          </w:rPr>
          <w:fldChar w:fldCharType="end"/>
        </w:r>
      </w:hyperlink>
    </w:p>
    <w:p w14:paraId="0FDB3455" w14:textId="770DD33A" w:rsidR="00B764EC" w:rsidRDefault="00B764EC">
      <w:pPr>
        <w:pStyle w:val="TOC1"/>
        <w:tabs>
          <w:tab w:val="left" w:pos="960"/>
        </w:tabs>
        <w:rPr>
          <w:rFonts w:asciiTheme="minorHAnsi" w:eastAsiaTheme="minorEastAsia" w:hAnsiTheme="minorHAnsi" w:cstheme="minorBidi"/>
          <w:b w:val="0"/>
          <w:caps w:val="0"/>
          <w:noProof/>
          <w:snapToGrid/>
          <w:kern w:val="2"/>
          <w:sz w:val="24"/>
          <w:szCs w:val="24"/>
          <w:lang w:eastAsia="en-US"/>
          <w14:ligatures w14:val="standardContextual"/>
        </w:rPr>
      </w:pPr>
      <w:hyperlink w:anchor="_Toc146044230" w:history="1">
        <w:r w:rsidRPr="004D5D25">
          <w:rPr>
            <w:rStyle w:val="Hyperlink"/>
            <w:noProof/>
          </w:rPr>
          <w:t>6</w:t>
        </w:r>
        <w:r>
          <w:rPr>
            <w:rFonts w:asciiTheme="minorHAnsi" w:eastAsiaTheme="minorEastAsia" w:hAnsiTheme="minorHAnsi" w:cstheme="minorBidi"/>
            <w:b w:val="0"/>
            <w:caps w:val="0"/>
            <w:noProof/>
            <w:snapToGrid/>
            <w:kern w:val="2"/>
            <w:sz w:val="24"/>
            <w:szCs w:val="24"/>
            <w:lang w:eastAsia="en-US"/>
            <w14:ligatures w14:val="standardContextual"/>
          </w:rPr>
          <w:tab/>
        </w:r>
        <w:r w:rsidRPr="004D5D25">
          <w:rPr>
            <w:rStyle w:val="Hyperlink"/>
            <w:noProof/>
          </w:rPr>
          <w:t>Procedures For Billing Dispute Notification</w:t>
        </w:r>
        <w:r>
          <w:rPr>
            <w:noProof/>
            <w:webHidden/>
          </w:rPr>
          <w:tab/>
        </w:r>
        <w:r>
          <w:rPr>
            <w:noProof/>
            <w:webHidden/>
          </w:rPr>
          <w:fldChar w:fldCharType="begin"/>
        </w:r>
        <w:r>
          <w:rPr>
            <w:noProof/>
            <w:webHidden/>
          </w:rPr>
          <w:instrText xml:space="preserve"> PAGEREF _Toc146044230 \h </w:instrText>
        </w:r>
        <w:r>
          <w:rPr>
            <w:noProof/>
            <w:webHidden/>
          </w:rPr>
        </w:r>
        <w:r>
          <w:rPr>
            <w:noProof/>
            <w:webHidden/>
          </w:rPr>
          <w:fldChar w:fldCharType="separate"/>
        </w:r>
        <w:r>
          <w:rPr>
            <w:noProof/>
            <w:webHidden/>
          </w:rPr>
          <w:t>8</w:t>
        </w:r>
        <w:r>
          <w:rPr>
            <w:noProof/>
            <w:webHidden/>
          </w:rPr>
          <w:fldChar w:fldCharType="end"/>
        </w:r>
      </w:hyperlink>
    </w:p>
    <w:p w14:paraId="67735507" w14:textId="1B600362" w:rsidR="00B764EC" w:rsidRDefault="00B764EC">
      <w:pPr>
        <w:pStyle w:val="TOC1"/>
        <w:tabs>
          <w:tab w:val="left" w:pos="960"/>
        </w:tabs>
        <w:rPr>
          <w:rFonts w:asciiTheme="minorHAnsi" w:eastAsiaTheme="minorEastAsia" w:hAnsiTheme="minorHAnsi" w:cstheme="minorBidi"/>
          <w:b w:val="0"/>
          <w:caps w:val="0"/>
          <w:noProof/>
          <w:snapToGrid/>
          <w:kern w:val="2"/>
          <w:sz w:val="24"/>
          <w:szCs w:val="24"/>
          <w:lang w:eastAsia="en-US"/>
          <w14:ligatures w14:val="standardContextual"/>
        </w:rPr>
      </w:pPr>
      <w:hyperlink w:anchor="_Toc146044231" w:history="1">
        <w:r w:rsidRPr="004D5D25">
          <w:rPr>
            <w:rStyle w:val="Hyperlink"/>
            <w:noProof/>
          </w:rPr>
          <w:t>7</w:t>
        </w:r>
        <w:r>
          <w:rPr>
            <w:rFonts w:asciiTheme="minorHAnsi" w:eastAsiaTheme="minorEastAsia" w:hAnsiTheme="minorHAnsi" w:cstheme="minorBidi"/>
            <w:b w:val="0"/>
            <w:caps w:val="0"/>
            <w:noProof/>
            <w:snapToGrid/>
            <w:kern w:val="2"/>
            <w:sz w:val="24"/>
            <w:szCs w:val="24"/>
            <w:lang w:eastAsia="en-US"/>
            <w14:ligatures w14:val="standardContextual"/>
          </w:rPr>
          <w:tab/>
        </w:r>
        <w:r w:rsidRPr="004D5D25">
          <w:rPr>
            <w:rStyle w:val="Hyperlink"/>
            <w:noProof/>
          </w:rPr>
          <w:t>Procedures For Billing Dispute Resolution</w:t>
        </w:r>
        <w:r>
          <w:rPr>
            <w:noProof/>
            <w:webHidden/>
          </w:rPr>
          <w:tab/>
        </w:r>
        <w:r>
          <w:rPr>
            <w:noProof/>
            <w:webHidden/>
          </w:rPr>
          <w:fldChar w:fldCharType="begin"/>
        </w:r>
        <w:r>
          <w:rPr>
            <w:noProof/>
            <w:webHidden/>
          </w:rPr>
          <w:instrText xml:space="preserve"> PAGEREF _Toc146044231 \h </w:instrText>
        </w:r>
        <w:r>
          <w:rPr>
            <w:noProof/>
            <w:webHidden/>
          </w:rPr>
        </w:r>
        <w:r>
          <w:rPr>
            <w:noProof/>
            <w:webHidden/>
          </w:rPr>
          <w:fldChar w:fldCharType="separate"/>
        </w:r>
        <w:r>
          <w:rPr>
            <w:noProof/>
            <w:webHidden/>
          </w:rPr>
          <w:t>9</w:t>
        </w:r>
        <w:r>
          <w:rPr>
            <w:noProof/>
            <w:webHidden/>
          </w:rPr>
          <w:fldChar w:fldCharType="end"/>
        </w:r>
      </w:hyperlink>
    </w:p>
    <w:p w14:paraId="4E91D791" w14:textId="08966E00" w:rsidR="00B764EC" w:rsidRDefault="00B764EC">
      <w:pPr>
        <w:pStyle w:val="TOC1"/>
        <w:tabs>
          <w:tab w:val="left" w:pos="960"/>
        </w:tabs>
        <w:rPr>
          <w:rFonts w:asciiTheme="minorHAnsi" w:eastAsiaTheme="minorEastAsia" w:hAnsiTheme="minorHAnsi" w:cstheme="minorBidi"/>
          <w:b w:val="0"/>
          <w:caps w:val="0"/>
          <w:noProof/>
          <w:snapToGrid/>
          <w:kern w:val="2"/>
          <w:sz w:val="24"/>
          <w:szCs w:val="24"/>
          <w:lang w:eastAsia="en-US"/>
          <w14:ligatures w14:val="standardContextual"/>
        </w:rPr>
      </w:pPr>
      <w:hyperlink w:anchor="_Toc146044232" w:history="1">
        <w:r w:rsidRPr="004D5D25">
          <w:rPr>
            <w:rStyle w:val="Hyperlink"/>
            <w:noProof/>
          </w:rPr>
          <w:t>8</w:t>
        </w:r>
        <w:r>
          <w:rPr>
            <w:rFonts w:asciiTheme="minorHAnsi" w:eastAsiaTheme="minorEastAsia" w:hAnsiTheme="minorHAnsi" w:cstheme="minorBidi"/>
            <w:b w:val="0"/>
            <w:caps w:val="0"/>
            <w:noProof/>
            <w:snapToGrid/>
            <w:kern w:val="2"/>
            <w:sz w:val="24"/>
            <w:szCs w:val="24"/>
            <w:lang w:eastAsia="en-US"/>
            <w14:ligatures w14:val="standardContextual"/>
          </w:rPr>
          <w:tab/>
        </w:r>
        <w:r w:rsidRPr="004D5D25">
          <w:rPr>
            <w:rStyle w:val="Hyperlink"/>
            <w:noProof/>
          </w:rPr>
          <w:t>Unreasonable Use Of Billing Dispute Procedure</w:t>
        </w:r>
        <w:r>
          <w:rPr>
            <w:noProof/>
            <w:webHidden/>
          </w:rPr>
          <w:tab/>
        </w:r>
        <w:r>
          <w:rPr>
            <w:noProof/>
            <w:webHidden/>
          </w:rPr>
          <w:fldChar w:fldCharType="begin"/>
        </w:r>
        <w:r>
          <w:rPr>
            <w:noProof/>
            <w:webHidden/>
          </w:rPr>
          <w:instrText xml:space="preserve"> PAGEREF _Toc146044232 \h </w:instrText>
        </w:r>
        <w:r>
          <w:rPr>
            <w:noProof/>
            <w:webHidden/>
          </w:rPr>
        </w:r>
        <w:r>
          <w:rPr>
            <w:noProof/>
            <w:webHidden/>
          </w:rPr>
          <w:fldChar w:fldCharType="separate"/>
        </w:r>
        <w:r>
          <w:rPr>
            <w:noProof/>
            <w:webHidden/>
          </w:rPr>
          <w:t>10</w:t>
        </w:r>
        <w:r>
          <w:rPr>
            <w:noProof/>
            <w:webHidden/>
          </w:rPr>
          <w:fldChar w:fldCharType="end"/>
        </w:r>
      </w:hyperlink>
    </w:p>
    <w:p w14:paraId="4C07B057" w14:textId="02EB8BA5" w:rsidR="00B764EC" w:rsidRDefault="00B764EC">
      <w:pPr>
        <w:pStyle w:val="TOC1"/>
        <w:tabs>
          <w:tab w:val="left" w:pos="960"/>
        </w:tabs>
        <w:rPr>
          <w:rFonts w:asciiTheme="minorHAnsi" w:eastAsiaTheme="minorEastAsia" w:hAnsiTheme="minorHAnsi" w:cstheme="minorBidi"/>
          <w:b w:val="0"/>
          <w:caps w:val="0"/>
          <w:noProof/>
          <w:snapToGrid/>
          <w:kern w:val="2"/>
          <w:sz w:val="24"/>
          <w:szCs w:val="24"/>
          <w:lang w:eastAsia="en-US"/>
          <w14:ligatures w14:val="standardContextual"/>
        </w:rPr>
      </w:pPr>
      <w:hyperlink w:anchor="_Toc146044233" w:history="1">
        <w:r w:rsidRPr="004D5D25">
          <w:rPr>
            <w:rStyle w:val="Hyperlink"/>
            <w:noProof/>
          </w:rPr>
          <w:t>9</w:t>
        </w:r>
        <w:r>
          <w:rPr>
            <w:rFonts w:asciiTheme="minorHAnsi" w:eastAsiaTheme="minorEastAsia" w:hAnsiTheme="minorHAnsi" w:cstheme="minorBidi"/>
            <w:b w:val="0"/>
            <w:caps w:val="0"/>
            <w:noProof/>
            <w:snapToGrid/>
            <w:kern w:val="2"/>
            <w:sz w:val="24"/>
            <w:szCs w:val="24"/>
            <w:lang w:eastAsia="en-US"/>
            <w14:ligatures w14:val="standardContextual"/>
          </w:rPr>
          <w:tab/>
        </w:r>
        <w:r w:rsidRPr="004D5D25">
          <w:rPr>
            <w:rStyle w:val="Hyperlink"/>
            <w:noProof/>
          </w:rPr>
          <w:t>Billing Representatives</w:t>
        </w:r>
        <w:r>
          <w:rPr>
            <w:noProof/>
            <w:webHidden/>
          </w:rPr>
          <w:tab/>
        </w:r>
        <w:r>
          <w:rPr>
            <w:noProof/>
            <w:webHidden/>
          </w:rPr>
          <w:fldChar w:fldCharType="begin"/>
        </w:r>
        <w:r>
          <w:rPr>
            <w:noProof/>
            <w:webHidden/>
          </w:rPr>
          <w:instrText xml:space="preserve"> PAGEREF _Toc146044233 \h </w:instrText>
        </w:r>
        <w:r>
          <w:rPr>
            <w:noProof/>
            <w:webHidden/>
          </w:rPr>
        </w:r>
        <w:r>
          <w:rPr>
            <w:noProof/>
            <w:webHidden/>
          </w:rPr>
          <w:fldChar w:fldCharType="separate"/>
        </w:r>
        <w:r>
          <w:rPr>
            <w:noProof/>
            <w:webHidden/>
          </w:rPr>
          <w:t>11</w:t>
        </w:r>
        <w:r>
          <w:rPr>
            <w:noProof/>
            <w:webHidden/>
          </w:rPr>
          <w:fldChar w:fldCharType="end"/>
        </w:r>
      </w:hyperlink>
    </w:p>
    <w:p w14:paraId="0772C78D" w14:textId="5E04CB33" w:rsidR="00DA26EF" w:rsidRDefault="00C651CA" w:rsidP="00B54B39">
      <w:pPr>
        <w:pStyle w:val="TOC1"/>
      </w:pPr>
      <w:r w:rsidRPr="006D68C9">
        <w:fldChar w:fldCharType="end"/>
      </w:r>
      <w:bookmarkStart w:id="0" w:name="_Toc65231566"/>
      <w:bookmarkStart w:id="1" w:name="_Toc97461632"/>
      <w:bookmarkStart w:id="2" w:name="_Ref100226793"/>
    </w:p>
    <w:p w14:paraId="053DB70D" w14:textId="77777777" w:rsidR="00BA19B1" w:rsidRDefault="00BA19B1" w:rsidP="001626C7">
      <w:pPr>
        <w:pStyle w:val="Intro"/>
      </w:pPr>
    </w:p>
    <w:p w14:paraId="5DD2DE40" w14:textId="77777777" w:rsidR="004A0914" w:rsidRDefault="004A0914" w:rsidP="001626C7">
      <w:pPr>
        <w:pStyle w:val="Intro"/>
      </w:pPr>
    </w:p>
    <w:p w14:paraId="221BC300" w14:textId="77777777" w:rsidR="00D55AF6" w:rsidRPr="00D55AF6" w:rsidRDefault="00D55AF6" w:rsidP="00D55AF6">
      <w:pPr>
        <w:rPr>
          <w:rFonts w:ascii="Arial" w:hAnsi="Arial" w:cs="Arial"/>
          <w:b/>
          <w:bCs/>
          <w:sz w:val="20"/>
        </w:rPr>
      </w:pPr>
    </w:p>
    <w:p w14:paraId="216F4BF6" w14:textId="202BC6B3" w:rsidR="00663296" w:rsidRPr="006D68C9" w:rsidRDefault="00663296" w:rsidP="00AA559C">
      <w:pPr>
        <w:pStyle w:val="Heading1"/>
      </w:pPr>
      <w:bookmarkStart w:id="3" w:name="_Toc146044225"/>
      <w:r w:rsidRPr="006D68C9">
        <w:lastRenderedPageBreak/>
        <w:t>P</w:t>
      </w:r>
      <w:bookmarkEnd w:id="0"/>
      <w:bookmarkEnd w:id="1"/>
      <w:bookmarkEnd w:id="2"/>
      <w:r w:rsidR="005B39E8">
        <w:t>urpose and Scope</w:t>
      </w:r>
      <w:bookmarkEnd w:id="3"/>
    </w:p>
    <w:p w14:paraId="30819B82" w14:textId="021BF8D1" w:rsidR="00DB4A99" w:rsidRPr="00AD5616" w:rsidRDefault="0044615A" w:rsidP="0044615A">
      <w:pPr>
        <w:pStyle w:val="StyleHeading2H2h2Justified"/>
        <w:rPr>
          <w:color w:val="000000" w:themeColor="text1"/>
          <w:lang w:eastAsia="en-US"/>
        </w:rPr>
      </w:pPr>
      <w:r w:rsidRPr="00AD5616">
        <w:rPr>
          <w:color w:val="000000" w:themeColor="text1"/>
          <w:lang w:eastAsia="en-US"/>
        </w:rPr>
        <w:t>This Annex describes the general billing and settlement procedures in respect of Charges for Services provided under this Agreement, as well as the procedures for settling any disputes relating to Billing (“Billing and Settlement Procedures”).</w:t>
      </w:r>
    </w:p>
    <w:p w14:paraId="1A883B06" w14:textId="7C8B9A44" w:rsidR="00663296" w:rsidRPr="006D68C9" w:rsidRDefault="005B39E8" w:rsidP="00AA559C">
      <w:pPr>
        <w:pStyle w:val="Heading1"/>
      </w:pPr>
      <w:bookmarkStart w:id="4" w:name="_Toc65231567"/>
      <w:bookmarkStart w:id="5" w:name="_Toc97461633"/>
      <w:bookmarkStart w:id="6" w:name="_Ref100226893"/>
      <w:bookmarkStart w:id="7" w:name="_Toc146044226"/>
      <w:r>
        <w:lastRenderedPageBreak/>
        <w:t>Definitions</w:t>
      </w:r>
      <w:bookmarkEnd w:id="4"/>
      <w:bookmarkEnd w:id="5"/>
      <w:bookmarkEnd w:id="6"/>
      <w:bookmarkEnd w:id="7"/>
    </w:p>
    <w:p w14:paraId="57ACD793" w14:textId="77777777" w:rsidR="00FE7099" w:rsidRPr="00AD5616" w:rsidRDefault="00FE7099" w:rsidP="00FE7099">
      <w:pPr>
        <w:pStyle w:val="Heading2"/>
        <w:rPr>
          <w:rFonts w:cs="Times New Roman"/>
          <w:bCs w:val="0"/>
          <w:iCs w:val="0"/>
          <w:snapToGrid/>
          <w:color w:val="000000" w:themeColor="text1"/>
          <w:szCs w:val="20"/>
        </w:rPr>
      </w:pPr>
      <w:r w:rsidRPr="00AD5616">
        <w:rPr>
          <w:rFonts w:cs="Times New Roman"/>
          <w:bCs w:val="0"/>
          <w:iCs w:val="0"/>
          <w:snapToGrid/>
          <w:color w:val="000000" w:themeColor="text1"/>
          <w:szCs w:val="20"/>
        </w:rPr>
        <w:t>See Definitions in Annex A of the Agreement.</w:t>
      </w:r>
    </w:p>
    <w:p w14:paraId="7102B68D" w14:textId="0213ED91" w:rsidR="00F212EA" w:rsidRDefault="007578E5" w:rsidP="00AA559C">
      <w:pPr>
        <w:pStyle w:val="Heading1"/>
      </w:pPr>
      <w:bookmarkStart w:id="8" w:name="_Toc146044227"/>
      <w:r>
        <w:lastRenderedPageBreak/>
        <w:t xml:space="preserve">Billing </w:t>
      </w:r>
      <w:r w:rsidR="006D7F6B">
        <w:t>And Settlement</w:t>
      </w:r>
      <w:bookmarkEnd w:id="8"/>
    </w:p>
    <w:p w14:paraId="264F1B7A" w14:textId="1F714AAA" w:rsidR="00816C93" w:rsidRDefault="005B19F0" w:rsidP="00AD5616">
      <w:pPr>
        <w:pStyle w:val="Heading2"/>
        <w:jc w:val="both"/>
        <w:rPr>
          <w:rFonts w:cs="Times New Roman"/>
          <w:bCs w:val="0"/>
          <w:iCs w:val="0"/>
          <w:snapToGrid/>
          <w:color w:val="000000" w:themeColor="text1"/>
          <w:szCs w:val="20"/>
        </w:rPr>
      </w:pPr>
      <w:r w:rsidRPr="00AD5616">
        <w:rPr>
          <w:rFonts w:cs="Times New Roman"/>
          <w:bCs w:val="0"/>
          <w:iCs w:val="0"/>
          <w:snapToGrid/>
          <w:color w:val="000000" w:themeColor="text1"/>
          <w:szCs w:val="20"/>
        </w:rPr>
        <w:t>Oman Broadband</w:t>
      </w:r>
      <w:r w:rsidR="00816C93" w:rsidRPr="00AD5616">
        <w:rPr>
          <w:rFonts w:cs="Times New Roman"/>
          <w:bCs w:val="0"/>
          <w:iCs w:val="0"/>
          <w:snapToGrid/>
          <w:color w:val="000000" w:themeColor="text1"/>
          <w:szCs w:val="20"/>
        </w:rPr>
        <w:t xml:space="preserve"> (“the Invoicing Party”) shall issue a monthly </w:t>
      </w:r>
      <w:r w:rsidR="00DE6D09" w:rsidRPr="00AD5616">
        <w:rPr>
          <w:rFonts w:cs="Times New Roman"/>
          <w:bCs w:val="0"/>
          <w:iCs w:val="0"/>
          <w:snapToGrid/>
          <w:color w:val="000000" w:themeColor="text1"/>
          <w:szCs w:val="20"/>
        </w:rPr>
        <w:t>I</w:t>
      </w:r>
      <w:r w:rsidR="00816C93" w:rsidRPr="00AD5616">
        <w:rPr>
          <w:rFonts w:cs="Times New Roman"/>
          <w:bCs w:val="0"/>
          <w:iCs w:val="0"/>
          <w:snapToGrid/>
          <w:color w:val="000000" w:themeColor="text1"/>
          <w:szCs w:val="20"/>
        </w:rPr>
        <w:t xml:space="preserve">nvoice to </w:t>
      </w:r>
      <w:r w:rsidR="008F5C9D" w:rsidRPr="00AD5616">
        <w:rPr>
          <w:rFonts w:cs="Times New Roman"/>
          <w:bCs w:val="0"/>
          <w:iCs w:val="0"/>
          <w:snapToGrid/>
          <w:color w:val="000000" w:themeColor="text1"/>
          <w:szCs w:val="20"/>
        </w:rPr>
        <w:t>Requesting Licensee</w:t>
      </w:r>
      <w:r w:rsidR="00816C93" w:rsidRPr="00AD5616">
        <w:rPr>
          <w:rFonts w:cs="Times New Roman"/>
          <w:bCs w:val="0"/>
          <w:iCs w:val="0"/>
          <w:snapToGrid/>
          <w:color w:val="000000" w:themeColor="text1"/>
          <w:szCs w:val="20"/>
        </w:rPr>
        <w:t xml:space="preserve"> (“the Invoiced Party”) in electronic form and in writing for amounts due in respect of Services supplied as per </w:t>
      </w:r>
      <w:r w:rsidR="003B369E" w:rsidRPr="00AD5616">
        <w:rPr>
          <w:rFonts w:cs="Times New Roman"/>
          <w:bCs w:val="0"/>
          <w:iCs w:val="0"/>
          <w:snapToGrid/>
          <w:color w:val="000000" w:themeColor="text1"/>
          <w:szCs w:val="20"/>
        </w:rPr>
        <w:t xml:space="preserve">Annex </w:t>
      </w:r>
      <w:r w:rsidR="00511007" w:rsidRPr="00AD5616">
        <w:rPr>
          <w:rFonts w:cs="Times New Roman"/>
          <w:bCs w:val="0"/>
          <w:iCs w:val="0"/>
          <w:snapToGrid/>
          <w:color w:val="000000" w:themeColor="text1"/>
          <w:szCs w:val="20"/>
        </w:rPr>
        <w:t>B.</w:t>
      </w:r>
      <w:r w:rsidR="00816C93" w:rsidRPr="00AD5616">
        <w:rPr>
          <w:rFonts w:cs="Times New Roman"/>
          <w:bCs w:val="0"/>
          <w:iCs w:val="0"/>
          <w:snapToGrid/>
          <w:color w:val="000000" w:themeColor="text1"/>
          <w:szCs w:val="20"/>
        </w:rPr>
        <w:t xml:space="preserve"> </w:t>
      </w:r>
    </w:p>
    <w:p w14:paraId="328563AC" w14:textId="28D19266" w:rsidR="00C53C30" w:rsidRDefault="005E0D83" w:rsidP="00C53C30">
      <w:pPr>
        <w:pStyle w:val="Heading2"/>
        <w:jc w:val="both"/>
        <w:rPr>
          <w:rFonts w:cs="Times New Roman"/>
          <w:bCs w:val="0"/>
          <w:iCs w:val="0"/>
          <w:snapToGrid/>
          <w:color w:val="000000" w:themeColor="text1"/>
          <w:szCs w:val="20"/>
        </w:rPr>
      </w:pPr>
      <w:r>
        <w:rPr>
          <w:rFonts w:cs="Times New Roman"/>
          <w:bCs w:val="0"/>
          <w:iCs w:val="0"/>
          <w:snapToGrid/>
          <w:color w:val="000000" w:themeColor="text1"/>
          <w:szCs w:val="20"/>
        </w:rPr>
        <w:t>Some services such as Duct Access may be invoiced annually</w:t>
      </w:r>
      <w:r w:rsidR="000D7913">
        <w:rPr>
          <w:rFonts w:cs="Times New Roman"/>
          <w:bCs w:val="0"/>
          <w:iCs w:val="0"/>
          <w:snapToGrid/>
          <w:color w:val="000000" w:themeColor="text1"/>
          <w:szCs w:val="20"/>
        </w:rPr>
        <w:t xml:space="preserve"> </w:t>
      </w:r>
      <w:r>
        <w:rPr>
          <w:rFonts w:cs="Times New Roman"/>
          <w:bCs w:val="0"/>
          <w:iCs w:val="0"/>
          <w:snapToGrid/>
          <w:color w:val="000000" w:themeColor="text1"/>
          <w:szCs w:val="20"/>
        </w:rPr>
        <w:t>in advance</w:t>
      </w:r>
      <w:r w:rsidR="000D7913">
        <w:rPr>
          <w:rFonts w:cs="Times New Roman"/>
          <w:bCs w:val="0"/>
          <w:iCs w:val="0"/>
          <w:snapToGrid/>
          <w:color w:val="000000" w:themeColor="text1"/>
          <w:szCs w:val="20"/>
        </w:rPr>
        <w:t>, as mentioned in Annex E.</w:t>
      </w:r>
    </w:p>
    <w:p w14:paraId="334048AB" w14:textId="0CE08166" w:rsidR="00816C93" w:rsidRPr="00AD5616" w:rsidRDefault="00816C93" w:rsidP="00AD5616">
      <w:pPr>
        <w:pStyle w:val="Heading2"/>
        <w:jc w:val="both"/>
        <w:rPr>
          <w:rFonts w:cs="Times New Roman"/>
          <w:bCs w:val="0"/>
          <w:iCs w:val="0"/>
          <w:snapToGrid/>
          <w:color w:val="000000" w:themeColor="text1"/>
          <w:szCs w:val="20"/>
        </w:rPr>
      </w:pPr>
      <w:r w:rsidRPr="00AD5616">
        <w:rPr>
          <w:rFonts w:cs="Times New Roman"/>
          <w:bCs w:val="0"/>
          <w:iCs w:val="0"/>
          <w:snapToGrid/>
          <w:color w:val="000000" w:themeColor="text1"/>
          <w:szCs w:val="20"/>
        </w:rPr>
        <w:t xml:space="preserve">The Invoicing Party shall generate the Invoice during the first week of the month. The Invoicing Party shall send Invoices by way of email on the date of issue of the </w:t>
      </w:r>
      <w:r w:rsidR="002371F9" w:rsidRPr="00AD5616">
        <w:rPr>
          <w:rFonts w:cs="Times New Roman"/>
          <w:bCs w:val="0"/>
          <w:iCs w:val="0"/>
          <w:snapToGrid/>
          <w:color w:val="000000" w:themeColor="text1"/>
          <w:szCs w:val="20"/>
        </w:rPr>
        <w:t>I</w:t>
      </w:r>
      <w:r w:rsidRPr="00AD5616">
        <w:rPr>
          <w:rFonts w:cs="Times New Roman"/>
          <w:bCs w:val="0"/>
          <w:iCs w:val="0"/>
          <w:snapToGrid/>
          <w:color w:val="000000" w:themeColor="text1"/>
          <w:szCs w:val="20"/>
        </w:rPr>
        <w:t xml:space="preserve">nvoice. All Charges payable shall be calculated according to the Charges specified in </w:t>
      </w:r>
      <w:r w:rsidR="003B369E" w:rsidRPr="00AD5616">
        <w:rPr>
          <w:rFonts w:cs="Times New Roman"/>
          <w:bCs w:val="0"/>
          <w:iCs w:val="0"/>
          <w:snapToGrid/>
          <w:color w:val="000000" w:themeColor="text1"/>
          <w:szCs w:val="20"/>
        </w:rPr>
        <w:t>Annex E</w:t>
      </w:r>
      <w:r w:rsidRPr="00AD5616">
        <w:rPr>
          <w:rFonts w:cs="Times New Roman"/>
          <w:bCs w:val="0"/>
          <w:iCs w:val="0"/>
          <w:snapToGrid/>
          <w:color w:val="000000" w:themeColor="text1"/>
          <w:szCs w:val="20"/>
        </w:rPr>
        <w:t xml:space="preserve">. </w:t>
      </w:r>
    </w:p>
    <w:p w14:paraId="15A8CFBC" w14:textId="5610E777" w:rsidR="00816C93" w:rsidRPr="00AD5616" w:rsidRDefault="00816C93" w:rsidP="00AD5616">
      <w:pPr>
        <w:pStyle w:val="Heading2"/>
        <w:jc w:val="both"/>
        <w:rPr>
          <w:rFonts w:cs="Times New Roman"/>
          <w:bCs w:val="0"/>
          <w:iCs w:val="0"/>
          <w:snapToGrid/>
          <w:color w:val="000000" w:themeColor="text1"/>
          <w:szCs w:val="20"/>
        </w:rPr>
      </w:pPr>
      <w:r w:rsidRPr="00AD5616">
        <w:rPr>
          <w:rFonts w:cs="Times New Roman"/>
          <w:bCs w:val="0"/>
          <w:iCs w:val="0"/>
          <w:snapToGrid/>
          <w:color w:val="000000" w:themeColor="text1"/>
          <w:szCs w:val="20"/>
        </w:rPr>
        <w:t>Invoices shall contain all necessary information to allow the Invoiced Party to verify the accuracy of the amounts charged. Such information shall include the Billing Verification Information.</w:t>
      </w:r>
    </w:p>
    <w:p w14:paraId="21241D72" w14:textId="2B6DDDDE" w:rsidR="00816C93" w:rsidRPr="00AD5616" w:rsidRDefault="00816C93" w:rsidP="00AD5616">
      <w:pPr>
        <w:pStyle w:val="Heading2"/>
        <w:jc w:val="both"/>
        <w:rPr>
          <w:rFonts w:cs="Times New Roman"/>
          <w:bCs w:val="0"/>
          <w:iCs w:val="0"/>
          <w:snapToGrid/>
          <w:color w:val="000000" w:themeColor="text1"/>
          <w:szCs w:val="20"/>
        </w:rPr>
      </w:pPr>
      <w:r w:rsidRPr="00AD5616">
        <w:rPr>
          <w:rFonts w:cs="Times New Roman"/>
          <w:bCs w:val="0"/>
          <w:iCs w:val="0"/>
          <w:snapToGrid/>
          <w:color w:val="000000" w:themeColor="text1"/>
          <w:szCs w:val="20"/>
        </w:rPr>
        <w:t>The Invoiced Party shall pay the undisputed Charges no later than the Due Date. The Invoiced Party shall be liable to pay these Charges on time regardless of whether the Invoiced Party has received payment from End Users.</w:t>
      </w:r>
    </w:p>
    <w:p w14:paraId="75F51AE5" w14:textId="468229FF" w:rsidR="00233774" w:rsidRPr="00AD5616" w:rsidRDefault="00233774" w:rsidP="00AD5616">
      <w:pPr>
        <w:pStyle w:val="Heading2"/>
        <w:jc w:val="both"/>
        <w:rPr>
          <w:bCs w:val="0"/>
          <w:iCs w:val="0"/>
          <w:snapToGrid/>
          <w:color w:val="000000" w:themeColor="text1"/>
          <w:lang w:eastAsia="en-US"/>
        </w:rPr>
      </w:pPr>
      <w:r w:rsidRPr="00AD5616">
        <w:rPr>
          <w:bCs w:val="0"/>
          <w:iCs w:val="0"/>
          <w:snapToGrid/>
          <w:color w:val="000000" w:themeColor="text1"/>
          <w:lang w:eastAsia="en-US"/>
        </w:rPr>
        <w:t xml:space="preserve">Where an undisputed amount remains unpaid for more than </w:t>
      </w:r>
      <w:r w:rsidR="003921CA">
        <w:rPr>
          <w:bCs w:val="0"/>
          <w:iCs w:val="0"/>
          <w:snapToGrid/>
          <w:color w:val="000000" w:themeColor="text1"/>
          <w:lang w:eastAsia="en-US"/>
        </w:rPr>
        <w:t>thirty</w:t>
      </w:r>
      <w:r w:rsidRPr="00AD5616">
        <w:rPr>
          <w:bCs w:val="0"/>
          <w:iCs w:val="0"/>
          <w:snapToGrid/>
          <w:color w:val="000000" w:themeColor="text1"/>
          <w:lang w:eastAsia="en-US"/>
        </w:rPr>
        <w:t xml:space="preserve"> (</w:t>
      </w:r>
      <w:r w:rsidR="003921CA">
        <w:rPr>
          <w:bCs w:val="0"/>
          <w:iCs w:val="0"/>
          <w:snapToGrid/>
          <w:color w:val="000000" w:themeColor="text1"/>
          <w:lang w:eastAsia="en-US"/>
        </w:rPr>
        <w:t>30</w:t>
      </w:r>
      <w:r w:rsidRPr="00AD5616">
        <w:rPr>
          <w:bCs w:val="0"/>
          <w:iCs w:val="0"/>
          <w:snapToGrid/>
          <w:color w:val="000000" w:themeColor="text1"/>
          <w:lang w:eastAsia="en-US"/>
        </w:rPr>
        <w:t>) Calendar Days from the date of Invoice, the Invoicing Party may apply a late payment penalty</w:t>
      </w:r>
      <w:r w:rsidR="00987417" w:rsidRPr="00AD5616">
        <w:rPr>
          <w:bCs w:val="0"/>
          <w:iCs w:val="0"/>
          <w:snapToGrid/>
          <w:color w:val="000000" w:themeColor="text1"/>
          <w:lang w:eastAsia="en-US"/>
        </w:rPr>
        <w:t xml:space="preserve"> as per </w:t>
      </w:r>
      <w:r w:rsidR="0087208C">
        <w:rPr>
          <w:bCs w:val="0"/>
          <w:iCs w:val="0"/>
          <w:snapToGrid/>
          <w:color w:val="000000" w:themeColor="text1"/>
          <w:lang w:eastAsia="en-US"/>
        </w:rPr>
        <w:t>clause</w:t>
      </w:r>
      <w:r w:rsidR="00987417" w:rsidRPr="00AD5616">
        <w:rPr>
          <w:bCs w:val="0"/>
          <w:iCs w:val="0"/>
          <w:snapToGrid/>
          <w:color w:val="000000" w:themeColor="text1"/>
          <w:lang w:eastAsia="en-US"/>
        </w:rPr>
        <w:t xml:space="preserve"> </w:t>
      </w:r>
      <w:r w:rsidR="000F478D" w:rsidRPr="00AD5616">
        <w:rPr>
          <w:bCs w:val="0"/>
          <w:iCs w:val="0"/>
          <w:snapToGrid/>
          <w:color w:val="000000" w:themeColor="text1"/>
          <w:lang w:eastAsia="en-US"/>
        </w:rPr>
        <w:fldChar w:fldCharType="begin"/>
      </w:r>
      <w:r w:rsidR="000F478D" w:rsidRPr="00AD5616">
        <w:rPr>
          <w:bCs w:val="0"/>
          <w:iCs w:val="0"/>
          <w:snapToGrid/>
          <w:color w:val="000000" w:themeColor="text1"/>
          <w:lang w:eastAsia="en-US"/>
        </w:rPr>
        <w:instrText xml:space="preserve"> REF _Ref101781919 \n \h </w:instrText>
      </w:r>
      <w:r w:rsidR="00AD5616">
        <w:rPr>
          <w:bCs w:val="0"/>
          <w:iCs w:val="0"/>
          <w:snapToGrid/>
          <w:color w:val="000000" w:themeColor="text1"/>
          <w:lang w:eastAsia="en-US"/>
        </w:rPr>
        <w:instrText xml:space="preserve"> \* MERGEFORMAT </w:instrText>
      </w:r>
      <w:r w:rsidR="000F478D" w:rsidRPr="00AD5616">
        <w:rPr>
          <w:bCs w:val="0"/>
          <w:iCs w:val="0"/>
          <w:snapToGrid/>
          <w:color w:val="000000" w:themeColor="text1"/>
          <w:lang w:eastAsia="en-US"/>
        </w:rPr>
      </w:r>
      <w:r w:rsidR="000F478D" w:rsidRPr="00AD5616">
        <w:rPr>
          <w:bCs w:val="0"/>
          <w:iCs w:val="0"/>
          <w:snapToGrid/>
          <w:color w:val="000000" w:themeColor="text1"/>
          <w:lang w:eastAsia="en-US"/>
        </w:rPr>
        <w:fldChar w:fldCharType="separate"/>
      </w:r>
      <w:r w:rsidR="000B0311">
        <w:rPr>
          <w:bCs w:val="0"/>
          <w:iCs w:val="0"/>
          <w:snapToGrid/>
          <w:color w:val="000000" w:themeColor="text1"/>
          <w:cs/>
          <w:lang w:eastAsia="en-US"/>
        </w:rPr>
        <w:t>‎</w:t>
      </w:r>
      <w:r w:rsidR="000B0311">
        <w:rPr>
          <w:bCs w:val="0"/>
          <w:iCs w:val="0"/>
          <w:snapToGrid/>
          <w:color w:val="000000" w:themeColor="text1"/>
          <w:lang w:eastAsia="en-US"/>
        </w:rPr>
        <w:t>4</w:t>
      </w:r>
      <w:r w:rsidR="000F478D" w:rsidRPr="00AD5616">
        <w:rPr>
          <w:bCs w:val="0"/>
          <w:iCs w:val="0"/>
          <w:snapToGrid/>
          <w:color w:val="000000" w:themeColor="text1"/>
          <w:lang w:eastAsia="en-US"/>
        </w:rPr>
        <w:fldChar w:fldCharType="end"/>
      </w:r>
      <w:r w:rsidRPr="00AD5616">
        <w:rPr>
          <w:bCs w:val="0"/>
          <w:iCs w:val="0"/>
          <w:snapToGrid/>
          <w:color w:val="000000" w:themeColor="text1"/>
          <w:lang w:eastAsia="en-US"/>
        </w:rPr>
        <w:t xml:space="preserve">. </w:t>
      </w:r>
    </w:p>
    <w:p w14:paraId="018A50B2" w14:textId="7949742E" w:rsidR="00816C93" w:rsidRPr="00AD5616" w:rsidRDefault="00B122AB" w:rsidP="00AD5616">
      <w:pPr>
        <w:pStyle w:val="Heading2"/>
        <w:jc w:val="both"/>
        <w:rPr>
          <w:rFonts w:cs="Times New Roman"/>
          <w:bCs w:val="0"/>
          <w:iCs w:val="0"/>
          <w:snapToGrid/>
          <w:color w:val="000000" w:themeColor="text1"/>
          <w:szCs w:val="20"/>
        </w:rPr>
      </w:pPr>
      <w:r w:rsidRPr="00AD5616">
        <w:rPr>
          <w:rFonts w:cs="Times New Roman"/>
          <w:bCs w:val="0"/>
          <w:iCs w:val="0"/>
          <w:snapToGrid/>
          <w:color w:val="000000" w:themeColor="text1"/>
          <w:szCs w:val="20"/>
        </w:rPr>
        <w:t xml:space="preserve">The Invoiced Party can dispute Charges </w:t>
      </w:r>
      <w:r w:rsidR="00C852C2">
        <w:rPr>
          <w:rFonts w:cs="Times New Roman"/>
          <w:bCs w:val="0"/>
          <w:iCs w:val="0"/>
          <w:snapToGrid/>
          <w:color w:val="000000" w:themeColor="text1"/>
          <w:szCs w:val="20"/>
        </w:rPr>
        <w:t xml:space="preserve">within 30 </w:t>
      </w:r>
      <w:r w:rsidR="007C24D9">
        <w:rPr>
          <w:rFonts w:cs="Times New Roman"/>
          <w:bCs w:val="0"/>
          <w:iCs w:val="0"/>
          <w:snapToGrid/>
          <w:color w:val="000000" w:themeColor="text1"/>
          <w:szCs w:val="20"/>
        </w:rPr>
        <w:t xml:space="preserve">Calendar </w:t>
      </w:r>
      <w:r w:rsidR="00C852C2">
        <w:rPr>
          <w:rFonts w:cs="Times New Roman"/>
          <w:bCs w:val="0"/>
          <w:iCs w:val="0"/>
          <w:snapToGrid/>
          <w:color w:val="000000" w:themeColor="text1"/>
          <w:szCs w:val="20"/>
        </w:rPr>
        <w:t>days of receipt of a valid Invoice</w:t>
      </w:r>
      <w:r w:rsidRPr="00AD5616">
        <w:rPr>
          <w:rFonts w:cs="Times New Roman"/>
          <w:bCs w:val="0"/>
          <w:iCs w:val="0"/>
          <w:snapToGrid/>
          <w:color w:val="000000" w:themeColor="text1"/>
          <w:szCs w:val="20"/>
        </w:rPr>
        <w:t xml:space="preserve"> as </w:t>
      </w:r>
      <w:r w:rsidR="00075B65" w:rsidRPr="00AD5616">
        <w:rPr>
          <w:rFonts w:cs="Times New Roman"/>
          <w:bCs w:val="0"/>
          <w:iCs w:val="0"/>
          <w:snapToGrid/>
          <w:color w:val="000000" w:themeColor="text1"/>
          <w:szCs w:val="20"/>
        </w:rPr>
        <w:t xml:space="preserve">per </w:t>
      </w:r>
      <w:r w:rsidR="0087208C">
        <w:rPr>
          <w:rFonts w:cs="Times New Roman"/>
          <w:bCs w:val="0"/>
          <w:iCs w:val="0"/>
          <w:snapToGrid/>
          <w:color w:val="000000" w:themeColor="text1"/>
          <w:szCs w:val="20"/>
        </w:rPr>
        <w:t>clause</w:t>
      </w:r>
      <w:r w:rsidR="00075B65" w:rsidRPr="00AD5616">
        <w:rPr>
          <w:rFonts w:cs="Times New Roman"/>
          <w:bCs w:val="0"/>
          <w:iCs w:val="0"/>
          <w:snapToGrid/>
          <w:color w:val="000000" w:themeColor="text1"/>
          <w:szCs w:val="20"/>
        </w:rPr>
        <w:t xml:space="preserve"> </w:t>
      </w:r>
      <w:r w:rsidR="00075B65" w:rsidRPr="00AD5616">
        <w:rPr>
          <w:rFonts w:cs="Times New Roman"/>
          <w:bCs w:val="0"/>
          <w:iCs w:val="0"/>
          <w:snapToGrid/>
          <w:color w:val="000000" w:themeColor="text1"/>
          <w:szCs w:val="20"/>
        </w:rPr>
        <w:fldChar w:fldCharType="begin"/>
      </w:r>
      <w:r w:rsidR="00075B65" w:rsidRPr="00AD5616">
        <w:rPr>
          <w:rFonts w:cs="Times New Roman"/>
          <w:bCs w:val="0"/>
          <w:iCs w:val="0"/>
          <w:snapToGrid/>
          <w:color w:val="000000" w:themeColor="text1"/>
          <w:szCs w:val="20"/>
        </w:rPr>
        <w:instrText xml:space="preserve"> REF _Ref101184515 \n \h </w:instrText>
      </w:r>
      <w:r w:rsidR="00AD5616">
        <w:rPr>
          <w:rFonts w:cs="Times New Roman"/>
          <w:bCs w:val="0"/>
          <w:iCs w:val="0"/>
          <w:snapToGrid/>
          <w:color w:val="000000" w:themeColor="text1"/>
          <w:szCs w:val="20"/>
        </w:rPr>
        <w:instrText xml:space="preserve"> \* MERGEFORMAT </w:instrText>
      </w:r>
      <w:r w:rsidR="00075B65" w:rsidRPr="00AD5616">
        <w:rPr>
          <w:rFonts w:cs="Times New Roman"/>
          <w:bCs w:val="0"/>
          <w:iCs w:val="0"/>
          <w:snapToGrid/>
          <w:color w:val="000000" w:themeColor="text1"/>
          <w:szCs w:val="20"/>
        </w:rPr>
      </w:r>
      <w:r w:rsidR="00075B65" w:rsidRPr="00AD5616">
        <w:rPr>
          <w:rFonts w:cs="Times New Roman"/>
          <w:bCs w:val="0"/>
          <w:iCs w:val="0"/>
          <w:snapToGrid/>
          <w:color w:val="000000" w:themeColor="text1"/>
          <w:szCs w:val="20"/>
        </w:rPr>
        <w:fldChar w:fldCharType="separate"/>
      </w:r>
      <w:r w:rsidR="000B0311">
        <w:rPr>
          <w:rFonts w:cs="Times New Roman"/>
          <w:bCs w:val="0"/>
          <w:iCs w:val="0"/>
          <w:snapToGrid/>
          <w:color w:val="000000" w:themeColor="text1"/>
          <w:szCs w:val="20"/>
          <w:cs/>
        </w:rPr>
        <w:t>‎</w:t>
      </w:r>
      <w:r w:rsidR="000B0311">
        <w:rPr>
          <w:rFonts w:cs="Times New Roman"/>
          <w:bCs w:val="0"/>
          <w:iCs w:val="0"/>
          <w:snapToGrid/>
          <w:color w:val="000000" w:themeColor="text1"/>
          <w:szCs w:val="20"/>
        </w:rPr>
        <w:t>6.1</w:t>
      </w:r>
      <w:r w:rsidR="00075B65" w:rsidRPr="00AD5616">
        <w:rPr>
          <w:rFonts w:cs="Times New Roman"/>
          <w:bCs w:val="0"/>
          <w:iCs w:val="0"/>
          <w:snapToGrid/>
          <w:color w:val="000000" w:themeColor="text1"/>
          <w:szCs w:val="20"/>
        </w:rPr>
        <w:fldChar w:fldCharType="end"/>
      </w:r>
      <w:r w:rsidR="00CD5A54" w:rsidRPr="00AD5616">
        <w:rPr>
          <w:rFonts w:cs="Times New Roman"/>
          <w:bCs w:val="0"/>
          <w:iCs w:val="0"/>
          <w:snapToGrid/>
          <w:color w:val="000000" w:themeColor="text1"/>
          <w:szCs w:val="20"/>
        </w:rPr>
        <w:t>.</w:t>
      </w:r>
    </w:p>
    <w:p w14:paraId="3CB3CB2A" w14:textId="035D3557" w:rsidR="006F1D78" w:rsidRPr="006F1D78" w:rsidRDefault="006F1D78" w:rsidP="008A02D2">
      <w:pPr>
        <w:jc w:val="both"/>
        <w:rPr>
          <w:lang w:eastAsia="en-US"/>
        </w:rPr>
      </w:pPr>
    </w:p>
    <w:p w14:paraId="260FA6A0" w14:textId="49E91117" w:rsidR="0021127C" w:rsidRDefault="00755B7E">
      <w:pPr>
        <w:pStyle w:val="Heading2"/>
      </w:pPr>
      <w:bookmarkStart w:id="9" w:name="_Ref101781919"/>
      <w:bookmarkStart w:id="10" w:name="_Toc146044228"/>
      <w:bookmarkStart w:id="11" w:name="_Toc65231568"/>
      <w:bookmarkStart w:id="12" w:name="_Toc97461634"/>
      <w:r w:rsidRPr="00755B7E">
        <w:t>For newly launched services, Oman Broadband’s billing accuracy shall be at least 90% per Service averaged over the two billing periods for the first two invoicing periods following the launch of the new service. Thereafter, and for all already established services, the billing accuracy shall be no less than 99% per Service averaged over a calendar year.</w:t>
      </w:r>
    </w:p>
    <w:p w14:paraId="04DA8D69" w14:textId="010495AD" w:rsidR="00380274" w:rsidRPr="006D68C9" w:rsidRDefault="00A35DE8" w:rsidP="008A02D2">
      <w:pPr>
        <w:pStyle w:val="Heading1"/>
        <w:jc w:val="both"/>
      </w:pPr>
      <w:r>
        <w:lastRenderedPageBreak/>
        <w:t>Late Payment Penalt</w:t>
      </w:r>
      <w:r w:rsidR="00F11DFA">
        <w:t>y Charge</w:t>
      </w:r>
      <w:bookmarkEnd w:id="9"/>
      <w:bookmarkEnd w:id="10"/>
    </w:p>
    <w:p w14:paraId="58F0E3B0" w14:textId="4C815D38" w:rsidR="001470FC" w:rsidRPr="00084083" w:rsidRDefault="000F478D" w:rsidP="000F478D">
      <w:pPr>
        <w:pStyle w:val="StyleHeading2H2h2Justified"/>
        <w:numPr>
          <w:ilvl w:val="1"/>
          <w:numId w:val="1"/>
        </w:numPr>
        <w:rPr>
          <w:snapToGrid/>
          <w:color w:val="000000" w:themeColor="text1"/>
          <w:lang w:eastAsia="en-US"/>
        </w:rPr>
      </w:pPr>
      <w:bookmarkStart w:id="13" w:name="_Ref101184887"/>
      <w:r w:rsidRPr="00084083" w:rsidDel="006B3E77">
        <w:rPr>
          <w:snapToGrid/>
          <w:color w:val="000000" w:themeColor="text1"/>
          <w:lang w:eastAsia="en-US"/>
        </w:rPr>
        <w:t>Requesting Licensee</w:t>
      </w:r>
      <w:r w:rsidRPr="00084083">
        <w:rPr>
          <w:snapToGrid/>
          <w:color w:val="000000" w:themeColor="text1"/>
          <w:lang w:eastAsia="en-US"/>
        </w:rPr>
        <w:t xml:space="preserve"> shall either agree to pay the </w:t>
      </w:r>
      <w:r w:rsidR="00920445" w:rsidRPr="00084083">
        <w:rPr>
          <w:snapToGrid/>
          <w:color w:val="000000" w:themeColor="text1"/>
          <w:lang w:eastAsia="en-US"/>
        </w:rPr>
        <w:t>I</w:t>
      </w:r>
      <w:r w:rsidRPr="00084083">
        <w:rPr>
          <w:snapToGrid/>
          <w:color w:val="000000" w:themeColor="text1"/>
          <w:lang w:eastAsia="en-US"/>
        </w:rPr>
        <w:t xml:space="preserve">nvoice or dispute the </w:t>
      </w:r>
      <w:r w:rsidR="00920445" w:rsidRPr="00084083">
        <w:rPr>
          <w:snapToGrid/>
          <w:color w:val="000000" w:themeColor="text1"/>
          <w:lang w:eastAsia="en-US"/>
        </w:rPr>
        <w:t>C</w:t>
      </w:r>
      <w:r w:rsidRPr="00084083">
        <w:rPr>
          <w:snapToGrid/>
          <w:color w:val="000000" w:themeColor="text1"/>
          <w:lang w:eastAsia="en-US"/>
        </w:rPr>
        <w:t xml:space="preserve">harges within thirty (30) Calendar Days of receipt of a valid </w:t>
      </w:r>
      <w:r w:rsidR="00A81292" w:rsidRPr="00084083">
        <w:rPr>
          <w:snapToGrid/>
          <w:color w:val="000000" w:themeColor="text1"/>
          <w:lang w:eastAsia="en-US"/>
        </w:rPr>
        <w:t>I</w:t>
      </w:r>
      <w:r w:rsidRPr="00084083">
        <w:rPr>
          <w:snapToGrid/>
          <w:color w:val="000000" w:themeColor="text1"/>
          <w:lang w:eastAsia="en-US"/>
        </w:rPr>
        <w:t>nvoice from the Invoicing Party.</w:t>
      </w:r>
    </w:p>
    <w:p w14:paraId="19C6FA6E" w14:textId="67BE653A" w:rsidR="00C60DFF" w:rsidRPr="00084083" w:rsidRDefault="00C60DFF" w:rsidP="00C60DFF">
      <w:pPr>
        <w:pStyle w:val="StyleHeading2H2h2Justified"/>
        <w:rPr>
          <w:snapToGrid/>
          <w:color w:val="000000" w:themeColor="text1"/>
          <w:lang w:eastAsia="en-US"/>
        </w:rPr>
      </w:pPr>
      <w:r w:rsidRPr="00084083">
        <w:rPr>
          <w:snapToGrid/>
          <w:color w:val="000000" w:themeColor="text1"/>
          <w:lang w:eastAsia="en-US"/>
        </w:rPr>
        <w:t xml:space="preserve">The Invoiced Party shall pay the undisputed </w:t>
      </w:r>
      <w:r w:rsidR="002B62CC" w:rsidRPr="00084083">
        <w:rPr>
          <w:snapToGrid/>
          <w:color w:val="000000" w:themeColor="text1"/>
          <w:lang w:eastAsia="en-US"/>
        </w:rPr>
        <w:t>C</w:t>
      </w:r>
      <w:r w:rsidRPr="00084083">
        <w:rPr>
          <w:snapToGrid/>
          <w:color w:val="000000" w:themeColor="text1"/>
          <w:lang w:eastAsia="en-US"/>
        </w:rPr>
        <w:t xml:space="preserve">harges within </w:t>
      </w:r>
      <w:r w:rsidR="003921CA">
        <w:rPr>
          <w:snapToGrid/>
          <w:color w:val="000000" w:themeColor="text1"/>
          <w:lang w:eastAsia="en-US"/>
        </w:rPr>
        <w:t>thirty</w:t>
      </w:r>
      <w:r w:rsidRPr="00084083">
        <w:rPr>
          <w:snapToGrid/>
          <w:color w:val="000000" w:themeColor="text1"/>
          <w:lang w:eastAsia="en-US"/>
        </w:rPr>
        <w:t xml:space="preserve"> (</w:t>
      </w:r>
      <w:r w:rsidR="003921CA">
        <w:rPr>
          <w:snapToGrid/>
          <w:color w:val="000000" w:themeColor="text1"/>
          <w:lang w:eastAsia="en-US"/>
        </w:rPr>
        <w:t>30</w:t>
      </w:r>
      <w:r w:rsidRPr="00084083">
        <w:rPr>
          <w:snapToGrid/>
          <w:color w:val="000000" w:themeColor="text1"/>
          <w:lang w:eastAsia="en-US"/>
        </w:rPr>
        <w:t xml:space="preserve">) Calendar Days of receipt of a valid </w:t>
      </w:r>
      <w:r w:rsidR="0015530C" w:rsidRPr="00084083">
        <w:rPr>
          <w:snapToGrid/>
          <w:color w:val="000000" w:themeColor="text1"/>
          <w:lang w:eastAsia="en-US"/>
        </w:rPr>
        <w:t>I</w:t>
      </w:r>
      <w:r w:rsidRPr="00084083">
        <w:rPr>
          <w:snapToGrid/>
          <w:color w:val="000000" w:themeColor="text1"/>
          <w:lang w:eastAsia="en-US"/>
        </w:rPr>
        <w:t>nvoice (“Due Date”) from the Invoicing Party.</w:t>
      </w:r>
    </w:p>
    <w:p w14:paraId="77F8FAC2" w14:textId="77777777" w:rsidR="00C60DFF" w:rsidRPr="00084083" w:rsidRDefault="00C60DFF" w:rsidP="00C60DFF">
      <w:pPr>
        <w:pStyle w:val="StyleHeading2H2h2Justified"/>
        <w:rPr>
          <w:snapToGrid/>
          <w:color w:val="000000" w:themeColor="text1"/>
          <w:lang w:eastAsia="en-US"/>
        </w:rPr>
      </w:pPr>
      <w:r w:rsidRPr="00084083">
        <w:rPr>
          <w:snapToGrid/>
          <w:color w:val="000000" w:themeColor="text1"/>
          <w:lang w:eastAsia="en-US"/>
        </w:rPr>
        <w:t>If the undisputed amount remains unpaid beyond Due Date, the Invoicing Party may apply a late payment penalty.</w:t>
      </w:r>
    </w:p>
    <w:p w14:paraId="25B8E07C" w14:textId="626033EC" w:rsidR="00C60DFF" w:rsidRPr="00084083" w:rsidRDefault="00C60DFF" w:rsidP="00C60DFF">
      <w:pPr>
        <w:pStyle w:val="StyleHeading2H2h2Justified"/>
        <w:rPr>
          <w:snapToGrid/>
          <w:color w:val="000000" w:themeColor="text1"/>
          <w:lang w:eastAsia="en-US"/>
        </w:rPr>
      </w:pPr>
      <w:r w:rsidRPr="00084083">
        <w:rPr>
          <w:snapToGrid/>
          <w:color w:val="000000" w:themeColor="text1"/>
          <w:lang w:eastAsia="en-US"/>
        </w:rPr>
        <w:t xml:space="preserve">A penalty charge shall accrue on the overdue undisputed sum at a rate of zero point zero three </w:t>
      </w:r>
      <w:r w:rsidR="002A5D0B">
        <w:rPr>
          <w:snapToGrid/>
          <w:color w:val="000000" w:themeColor="text1"/>
          <w:lang w:eastAsia="en-US"/>
        </w:rPr>
        <w:t xml:space="preserve">five </w:t>
      </w:r>
      <w:r w:rsidRPr="00084083">
        <w:rPr>
          <w:snapToGrid/>
          <w:color w:val="000000" w:themeColor="text1"/>
          <w:lang w:eastAsia="en-US"/>
        </w:rPr>
        <w:t>percent (0.03</w:t>
      </w:r>
      <w:r w:rsidR="002A5D0B">
        <w:rPr>
          <w:snapToGrid/>
          <w:color w:val="000000" w:themeColor="text1"/>
          <w:lang w:eastAsia="en-US"/>
        </w:rPr>
        <w:t>5</w:t>
      </w:r>
      <w:r w:rsidRPr="00084083">
        <w:rPr>
          <w:snapToGrid/>
          <w:color w:val="000000" w:themeColor="text1"/>
          <w:lang w:eastAsia="en-US"/>
        </w:rPr>
        <w:t xml:space="preserve">%) per day, for the period between Due Date and the date on which full payment of the </w:t>
      </w:r>
      <w:r w:rsidR="00171205" w:rsidRPr="00084083">
        <w:rPr>
          <w:snapToGrid/>
          <w:color w:val="000000" w:themeColor="text1"/>
          <w:lang w:eastAsia="en-US"/>
        </w:rPr>
        <w:t>I</w:t>
      </w:r>
      <w:r w:rsidRPr="00084083">
        <w:rPr>
          <w:snapToGrid/>
          <w:color w:val="000000" w:themeColor="text1"/>
          <w:lang w:eastAsia="en-US"/>
        </w:rPr>
        <w:t xml:space="preserve">nvoice is made. </w:t>
      </w:r>
    </w:p>
    <w:p w14:paraId="5AFCF191" w14:textId="5D2B673D" w:rsidR="00C60DFF" w:rsidRPr="00084083" w:rsidRDefault="00C60DFF" w:rsidP="00C60DFF">
      <w:pPr>
        <w:pStyle w:val="StyleHeading2H2h2Justified"/>
        <w:rPr>
          <w:snapToGrid/>
          <w:color w:val="000000" w:themeColor="text1"/>
          <w:lang w:eastAsia="en-US"/>
        </w:rPr>
      </w:pPr>
      <w:r w:rsidRPr="00084083">
        <w:rPr>
          <w:snapToGrid/>
          <w:color w:val="000000" w:themeColor="text1"/>
          <w:lang w:eastAsia="en-US"/>
        </w:rPr>
        <w:t xml:space="preserve">For the avoidance of doubt, the principle of </w:t>
      </w:r>
      <w:r w:rsidR="00087517" w:rsidRPr="00084083">
        <w:rPr>
          <w:snapToGrid/>
          <w:color w:val="000000" w:themeColor="text1"/>
          <w:lang w:eastAsia="en-US"/>
        </w:rPr>
        <w:t>‘</w:t>
      </w:r>
      <w:r w:rsidRPr="00084083">
        <w:rPr>
          <w:snapToGrid/>
          <w:color w:val="000000" w:themeColor="text1"/>
          <w:lang w:eastAsia="en-US"/>
        </w:rPr>
        <w:t>simple interest</w:t>
      </w:r>
      <w:r w:rsidR="00087517" w:rsidRPr="00084083">
        <w:rPr>
          <w:snapToGrid/>
          <w:color w:val="000000" w:themeColor="text1"/>
          <w:lang w:eastAsia="en-US"/>
        </w:rPr>
        <w:t>’</w:t>
      </w:r>
      <w:r w:rsidRPr="00084083">
        <w:rPr>
          <w:snapToGrid/>
          <w:color w:val="000000" w:themeColor="text1"/>
          <w:lang w:eastAsia="en-US"/>
        </w:rPr>
        <w:t xml:space="preserve"> shall apply; that is, interest shall accrue on the amount owed </w:t>
      </w:r>
      <w:proofErr w:type="gramStart"/>
      <w:r w:rsidRPr="00084083">
        <w:rPr>
          <w:snapToGrid/>
          <w:color w:val="000000" w:themeColor="text1"/>
          <w:lang w:eastAsia="en-US"/>
        </w:rPr>
        <w:t>only, and</w:t>
      </w:r>
      <w:proofErr w:type="gramEnd"/>
      <w:r w:rsidRPr="00084083">
        <w:rPr>
          <w:snapToGrid/>
          <w:color w:val="000000" w:themeColor="text1"/>
          <w:lang w:eastAsia="en-US"/>
        </w:rPr>
        <w:t xml:space="preserve"> shall not be compounded.</w:t>
      </w:r>
    </w:p>
    <w:p w14:paraId="746FB0FB" w14:textId="34CC34B3" w:rsidR="00844F4C" w:rsidRDefault="005B6B82" w:rsidP="00C60DFF">
      <w:pPr>
        <w:pStyle w:val="Heading1"/>
        <w:jc w:val="both"/>
      </w:pPr>
      <w:bookmarkStart w:id="14" w:name="_Toc146044229"/>
      <w:r w:rsidRPr="00C60DFF">
        <w:lastRenderedPageBreak/>
        <w:t>Invoice Errors</w:t>
      </w:r>
      <w:bookmarkEnd w:id="13"/>
      <w:bookmarkEnd w:id="14"/>
    </w:p>
    <w:p w14:paraId="50F6C5A1" w14:textId="6333718D" w:rsidR="005244D5" w:rsidRPr="00F80648" w:rsidRDefault="00D3596E" w:rsidP="005244D5">
      <w:pPr>
        <w:pStyle w:val="StyleHeading2H2h2Justified"/>
        <w:rPr>
          <w:snapToGrid/>
          <w:color w:val="000000" w:themeColor="text1"/>
          <w:lang w:eastAsia="en-US"/>
        </w:rPr>
      </w:pPr>
      <w:r w:rsidRPr="00F80648">
        <w:rPr>
          <w:snapToGrid/>
          <w:color w:val="000000" w:themeColor="text1"/>
          <w:lang w:eastAsia="en-US"/>
        </w:rPr>
        <w:t xml:space="preserve">If the Invoiced Party discovers an error in an Invoice issued by the Invoicing Party, it shall notify the Invoicing Party in accordance with the procedure set out in </w:t>
      </w:r>
      <w:r w:rsidR="0087208C">
        <w:rPr>
          <w:snapToGrid/>
          <w:color w:val="000000" w:themeColor="text1"/>
          <w:lang w:eastAsia="en-US"/>
        </w:rPr>
        <w:t>clause</w:t>
      </w:r>
      <w:r w:rsidRPr="00F80648">
        <w:rPr>
          <w:snapToGrid/>
          <w:color w:val="000000" w:themeColor="text1"/>
          <w:lang w:eastAsia="en-US"/>
        </w:rPr>
        <w:t xml:space="preserve"> </w:t>
      </w:r>
      <w:r w:rsidR="00C93FE4" w:rsidRPr="00F80648">
        <w:rPr>
          <w:snapToGrid/>
          <w:color w:val="000000" w:themeColor="text1"/>
          <w:lang w:eastAsia="en-US"/>
        </w:rPr>
        <w:fldChar w:fldCharType="begin"/>
      </w:r>
      <w:r w:rsidR="00C93FE4" w:rsidRPr="00F80648">
        <w:rPr>
          <w:snapToGrid/>
          <w:color w:val="000000" w:themeColor="text1"/>
          <w:lang w:eastAsia="en-US"/>
        </w:rPr>
        <w:instrText xml:space="preserve"> REF _Ref101184515 \n \h </w:instrText>
      </w:r>
      <w:r w:rsidR="005244D5" w:rsidRPr="00F80648">
        <w:rPr>
          <w:snapToGrid/>
          <w:color w:val="000000" w:themeColor="text1"/>
          <w:lang w:eastAsia="en-US"/>
        </w:rPr>
        <w:instrText xml:space="preserve"> \* MERGEFORMAT </w:instrText>
      </w:r>
      <w:r w:rsidR="00C93FE4" w:rsidRPr="00F80648">
        <w:rPr>
          <w:snapToGrid/>
          <w:color w:val="000000" w:themeColor="text1"/>
          <w:lang w:eastAsia="en-US"/>
        </w:rPr>
      </w:r>
      <w:r w:rsidR="00C93FE4" w:rsidRPr="00F80648">
        <w:rPr>
          <w:snapToGrid/>
          <w:color w:val="000000" w:themeColor="text1"/>
          <w:lang w:eastAsia="en-US"/>
        </w:rPr>
        <w:fldChar w:fldCharType="separate"/>
      </w:r>
      <w:r w:rsidR="000B0311">
        <w:rPr>
          <w:snapToGrid/>
          <w:color w:val="000000" w:themeColor="text1"/>
          <w:cs/>
          <w:lang w:eastAsia="en-US"/>
        </w:rPr>
        <w:t>‎</w:t>
      </w:r>
      <w:r w:rsidR="000B0311">
        <w:rPr>
          <w:snapToGrid/>
          <w:color w:val="000000" w:themeColor="text1"/>
          <w:lang w:eastAsia="en-US"/>
        </w:rPr>
        <w:t>6.1</w:t>
      </w:r>
      <w:r w:rsidR="00C93FE4" w:rsidRPr="00F80648">
        <w:rPr>
          <w:snapToGrid/>
          <w:color w:val="000000" w:themeColor="text1"/>
          <w:lang w:eastAsia="en-US"/>
        </w:rPr>
        <w:fldChar w:fldCharType="end"/>
      </w:r>
      <w:r w:rsidRPr="00F80648">
        <w:rPr>
          <w:snapToGrid/>
          <w:color w:val="000000" w:themeColor="text1"/>
          <w:lang w:eastAsia="en-US"/>
        </w:rPr>
        <w:t xml:space="preserve">. </w:t>
      </w:r>
    </w:p>
    <w:p w14:paraId="57F4E488" w14:textId="77777777" w:rsidR="008554E2" w:rsidRPr="00F80648" w:rsidRDefault="00D3596E" w:rsidP="00D3596E">
      <w:pPr>
        <w:pStyle w:val="StyleHeading2H2h2Justified"/>
        <w:rPr>
          <w:snapToGrid/>
          <w:color w:val="000000" w:themeColor="text1"/>
          <w:lang w:eastAsia="en-US"/>
        </w:rPr>
      </w:pPr>
      <w:r w:rsidRPr="00F80648">
        <w:rPr>
          <w:snapToGrid/>
          <w:color w:val="000000" w:themeColor="text1"/>
          <w:lang w:eastAsia="en-US"/>
        </w:rPr>
        <w:t xml:space="preserve">The Invoicing Party shall make the adjustment necessary to correct that error in its submitted Invoice or next Invoice subject to the mutual agreement of the </w:t>
      </w:r>
      <w:r w:rsidR="008554E2" w:rsidRPr="00F80648">
        <w:rPr>
          <w:snapToGrid/>
          <w:color w:val="000000" w:themeColor="text1"/>
          <w:lang w:eastAsia="en-US"/>
        </w:rPr>
        <w:t>Parties if</w:t>
      </w:r>
      <w:r w:rsidRPr="00F80648">
        <w:rPr>
          <w:snapToGrid/>
          <w:color w:val="000000" w:themeColor="text1"/>
          <w:lang w:eastAsia="en-US"/>
        </w:rPr>
        <w:t xml:space="preserve"> it is able to verify the error.</w:t>
      </w:r>
      <w:r w:rsidR="0096174F" w:rsidRPr="00F80648">
        <w:rPr>
          <w:snapToGrid/>
          <w:color w:val="000000" w:themeColor="text1"/>
          <w:lang w:eastAsia="en-US"/>
        </w:rPr>
        <w:t xml:space="preserve"> </w:t>
      </w:r>
    </w:p>
    <w:p w14:paraId="7FE6AE9B" w14:textId="71245E75" w:rsidR="00D3596E" w:rsidRPr="00F80648" w:rsidRDefault="00D3596E" w:rsidP="00D3596E">
      <w:pPr>
        <w:pStyle w:val="StyleHeading2H2h2Justified"/>
        <w:rPr>
          <w:snapToGrid/>
          <w:color w:val="000000" w:themeColor="text1"/>
          <w:lang w:eastAsia="en-US"/>
        </w:rPr>
      </w:pPr>
      <w:r w:rsidRPr="00F80648">
        <w:rPr>
          <w:snapToGrid/>
          <w:color w:val="000000" w:themeColor="text1"/>
          <w:lang w:eastAsia="en-US"/>
        </w:rPr>
        <w:t xml:space="preserve">If the Invoicing Party has omitted from or miscalculated Charges in an Invoice, </w:t>
      </w:r>
      <w:r w:rsidR="00037D18" w:rsidRPr="00F80648">
        <w:rPr>
          <w:snapToGrid/>
          <w:color w:val="000000" w:themeColor="text1"/>
          <w:lang w:eastAsia="en-US"/>
        </w:rPr>
        <w:t xml:space="preserve">then </w:t>
      </w:r>
      <w:r w:rsidRPr="00F80648">
        <w:rPr>
          <w:snapToGrid/>
          <w:color w:val="000000" w:themeColor="text1"/>
          <w:lang w:eastAsia="en-US"/>
        </w:rPr>
        <w:t xml:space="preserve">the Invoicing Party shall inform the Invoiced Party as soon as practicable and may include or amend (respectively) those Charges in a later Invoice, as long as the Invoicing Party is able to substantiate these Charges to the Invoiced Party and the inclusion or amendment is made within ninety (90) Calendar Days (or such other period as the Parties may agree) of the issuing date of the original Invoice. </w:t>
      </w:r>
    </w:p>
    <w:p w14:paraId="5AAF0CB1" w14:textId="44154799" w:rsidR="00210CC2" w:rsidRPr="00F80648" w:rsidRDefault="00D3596E" w:rsidP="00475F55">
      <w:pPr>
        <w:pStyle w:val="StyleHeading2H2h2Justified"/>
        <w:rPr>
          <w:snapToGrid/>
          <w:lang w:eastAsia="en-US"/>
        </w:rPr>
      </w:pPr>
      <w:r w:rsidRPr="00475F55">
        <w:rPr>
          <w:snapToGrid/>
          <w:lang w:eastAsia="en-US"/>
        </w:rPr>
        <w:t>If the Invoiced Party makes an overpayment in error, it shall notify the Invoicing Party accordingly within ninety (90) Calendar Days (or such other period as the Parties may agree) of the date on which the overpayment was made</w:t>
      </w:r>
      <w:r w:rsidR="00C26D0C" w:rsidRPr="00475F55">
        <w:rPr>
          <w:snapToGrid/>
          <w:lang w:eastAsia="en-US"/>
        </w:rPr>
        <w:t>,</w:t>
      </w:r>
      <w:r w:rsidRPr="00475F55">
        <w:rPr>
          <w:snapToGrid/>
          <w:lang w:eastAsia="en-US"/>
        </w:rPr>
        <w:t xml:space="preserve"> with sufficient details for the Invoicing Party to be able to identify the overpayment. The Invoicing Party will investigate </w:t>
      </w:r>
      <w:r w:rsidR="00023C53" w:rsidRPr="00475F55">
        <w:rPr>
          <w:snapToGrid/>
          <w:lang w:eastAsia="en-US"/>
        </w:rPr>
        <w:t xml:space="preserve">and provide a decision </w:t>
      </w:r>
      <w:r w:rsidR="00A65FA2" w:rsidRPr="00475F55">
        <w:rPr>
          <w:snapToGrid/>
          <w:lang w:eastAsia="en-US"/>
        </w:rPr>
        <w:t>regarding</w:t>
      </w:r>
      <w:r w:rsidR="00023C53" w:rsidRPr="00475F55">
        <w:rPr>
          <w:snapToGrid/>
          <w:lang w:eastAsia="en-US"/>
        </w:rPr>
        <w:t xml:space="preserve"> </w:t>
      </w:r>
      <w:r w:rsidR="00236A8B" w:rsidRPr="00475F55">
        <w:rPr>
          <w:snapToGrid/>
          <w:lang w:eastAsia="en-US"/>
        </w:rPr>
        <w:t xml:space="preserve">the legitimacy of </w:t>
      </w:r>
      <w:r w:rsidR="00C75FCF">
        <w:rPr>
          <w:snapToGrid/>
          <w:lang w:eastAsia="en-US"/>
        </w:rPr>
        <w:t>Invoiced Party’s</w:t>
      </w:r>
      <w:r w:rsidR="00236A8B" w:rsidRPr="00475F55">
        <w:rPr>
          <w:snapToGrid/>
          <w:lang w:eastAsia="en-US"/>
        </w:rPr>
        <w:t xml:space="preserve"> claim </w:t>
      </w:r>
      <w:r w:rsidR="00494C2D" w:rsidRPr="00475F55">
        <w:rPr>
          <w:snapToGrid/>
          <w:lang w:eastAsia="en-US"/>
        </w:rPr>
        <w:t xml:space="preserve">within (90) Calendar Days from the </w:t>
      </w:r>
      <w:r w:rsidR="00EA0CE2" w:rsidRPr="00475F55">
        <w:rPr>
          <w:snapToGrid/>
          <w:lang w:eastAsia="en-US"/>
        </w:rPr>
        <w:t xml:space="preserve">date </w:t>
      </w:r>
      <w:r w:rsidR="00A43B6D">
        <w:rPr>
          <w:snapToGrid/>
          <w:lang w:eastAsia="en-US"/>
        </w:rPr>
        <w:t>Invoicing Party was notified by</w:t>
      </w:r>
      <w:r w:rsidR="00494C2D" w:rsidRPr="00475F55">
        <w:rPr>
          <w:snapToGrid/>
          <w:lang w:eastAsia="en-US"/>
        </w:rPr>
        <w:t xml:space="preserve"> </w:t>
      </w:r>
      <w:r w:rsidR="00A43B6D">
        <w:rPr>
          <w:snapToGrid/>
          <w:lang w:eastAsia="en-US"/>
        </w:rPr>
        <w:t>Invoiced Party regarding the overpayment</w:t>
      </w:r>
      <w:r w:rsidR="00494C2D" w:rsidRPr="00475F55">
        <w:rPr>
          <w:snapToGrid/>
          <w:lang w:eastAsia="en-US"/>
        </w:rPr>
        <w:t>.</w:t>
      </w:r>
      <w:r w:rsidR="00236A8B" w:rsidRPr="00475F55">
        <w:rPr>
          <w:snapToGrid/>
          <w:lang w:eastAsia="en-US"/>
        </w:rPr>
        <w:t xml:space="preserve"> </w:t>
      </w:r>
      <w:r w:rsidR="00494C2D" w:rsidRPr="00475F55">
        <w:rPr>
          <w:snapToGrid/>
          <w:lang w:eastAsia="en-US"/>
        </w:rPr>
        <w:t>If</w:t>
      </w:r>
      <w:r w:rsidRPr="00475F55">
        <w:rPr>
          <w:snapToGrid/>
          <w:lang w:eastAsia="en-US"/>
        </w:rPr>
        <w:t xml:space="preserve"> the Invoiced Party’s claim is found to be legitimate, the Invoicing Party shall </w:t>
      </w:r>
      <w:r w:rsidR="00475F55" w:rsidRPr="00475F55">
        <w:rPr>
          <w:snapToGrid/>
          <w:color w:val="000000" w:themeColor="text1"/>
          <w:lang w:eastAsia="en-US"/>
        </w:rPr>
        <w:t xml:space="preserve">proceed to either adjust the overpaid amount in the Invoicing Party’s subsequent Invoice to the Invoiced Party or return/credit the overpaid amount within ninety (90) Calendar Days from the date when the claim is </w:t>
      </w:r>
      <w:r w:rsidR="007B485E">
        <w:rPr>
          <w:snapToGrid/>
          <w:color w:val="000000" w:themeColor="text1"/>
          <w:lang w:eastAsia="en-US"/>
        </w:rPr>
        <w:t>approved</w:t>
      </w:r>
      <w:r w:rsidR="00475F55" w:rsidRPr="00475F55">
        <w:rPr>
          <w:snapToGrid/>
          <w:color w:val="000000" w:themeColor="text1"/>
          <w:lang w:eastAsia="en-US"/>
        </w:rPr>
        <w:t xml:space="preserve"> as legitimate, whichever timeline is shorter, in accordance with the Invoicing Party’s billing cycle.</w:t>
      </w:r>
    </w:p>
    <w:p w14:paraId="64A82144" w14:textId="736932CC" w:rsidR="00D3596E" w:rsidRPr="00475F55" w:rsidRDefault="00D3596E" w:rsidP="00775C94">
      <w:pPr>
        <w:pStyle w:val="StyleHeading2H2h2Justified"/>
        <w:rPr>
          <w:snapToGrid/>
          <w:color w:val="000000" w:themeColor="text1"/>
          <w:lang w:eastAsia="en-US"/>
        </w:rPr>
      </w:pPr>
      <w:r w:rsidRPr="00475F55">
        <w:rPr>
          <w:snapToGrid/>
          <w:color w:val="000000" w:themeColor="text1"/>
          <w:lang w:eastAsia="en-US"/>
        </w:rPr>
        <w:t xml:space="preserve">Notwithstanding any other provision in this </w:t>
      </w:r>
      <w:r w:rsidR="0019304D" w:rsidRPr="00475F55">
        <w:rPr>
          <w:snapToGrid/>
          <w:color w:val="000000" w:themeColor="text1"/>
          <w:lang w:eastAsia="en-US"/>
        </w:rPr>
        <w:t>Annex</w:t>
      </w:r>
      <w:r w:rsidRPr="00475F55">
        <w:rPr>
          <w:snapToGrid/>
          <w:color w:val="000000" w:themeColor="text1"/>
          <w:lang w:eastAsia="en-US"/>
        </w:rPr>
        <w:t xml:space="preserve">, interest shall not accrue or become payable in respect of sums added to an Invoice in error. Any overpayment by the Invoiced Party with respect to any amount, item, entry or matter stated in the Invoice shall be credited by the Invoicing Party, without interest, to the Invoiced Party after the Invoicing Party has completed its investigations and is satisfied as to the error or inaccuracy of that amount, item, entry or matter. For the avoidance of doubt, the Invoiced Party is not liable for any interest for any sums that it underpaid owing to any omission or error by the Invoicing Party. </w:t>
      </w:r>
    </w:p>
    <w:p w14:paraId="626915A1" w14:textId="1907C6BA" w:rsidR="00844F4C" w:rsidRPr="00F80648" w:rsidRDefault="00D3596E" w:rsidP="00D3596E">
      <w:pPr>
        <w:pStyle w:val="StyleHeading2H2h2Justified"/>
        <w:rPr>
          <w:snapToGrid/>
          <w:color w:val="000000" w:themeColor="text1"/>
          <w:lang w:eastAsia="en-US"/>
        </w:rPr>
      </w:pPr>
      <w:r w:rsidRPr="00F80648">
        <w:rPr>
          <w:snapToGrid/>
          <w:color w:val="000000" w:themeColor="text1"/>
          <w:lang w:eastAsia="en-US"/>
        </w:rPr>
        <w:t xml:space="preserve">The Parties acknowledge that Invoices cannot be warranted as being free from errors. However, the Invoicing Party shall reasonably </w:t>
      </w:r>
      <w:r w:rsidR="006D150C" w:rsidRPr="00F80648">
        <w:rPr>
          <w:snapToGrid/>
          <w:color w:val="000000" w:themeColor="text1"/>
          <w:lang w:eastAsia="en-US"/>
        </w:rPr>
        <w:t>endeavour</w:t>
      </w:r>
      <w:r w:rsidRPr="00F80648">
        <w:rPr>
          <w:snapToGrid/>
          <w:color w:val="000000" w:themeColor="text1"/>
          <w:lang w:eastAsia="en-US"/>
        </w:rPr>
        <w:t xml:space="preserve"> to ensure </w:t>
      </w:r>
      <w:r w:rsidR="00231344" w:rsidRPr="00F80648">
        <w:rPr>
          <w:snapToGrid/>
          <w:color w:val="000000" w:themeColor="text1"/>
          <w:lang w:eastAsia="en-US"/>
        </w:rPr>
        <w:t xml:space="preserve">the </w:t>
      </w:r>
      <w:r w:rsidRPr="00F80648">
        <w:rPr>
          <w:snapToGrid/>
          <w:color w:val="000000" w:themeColor="text1"/>
          <w:lang w:eastAsia="en-US"/>
        </w:rPr>
        <w:t xml:space="preserve">accuracy of issued Invoices.   </w:t>
      </w:r>
    </w:p>
    <w:p w14:paraId="7EB72D45" w14:textId="24973D2A" w:rsidR="00241BC9" w:rsidRPr="006D68C9" w:rsidRDefault="00FA30C0" w:rsidP="00AA559C">
      <w:pPr>
        <w:pStyle w:val="Heading1"/>
      </w:pPr>
      <w:bookmarkStart w:id="15" w:name="_Ref100826526"/>
      <w:bookmarkStart w:id="16" w:name="_Ref100826887"/>
      <w:bookmarkStart w:id="17" w:name="_Ref101184582"/>
      <w:bookmarkStart w:id="18" w:name="_Toc146044230"/>
      <w:bookmarkStart w:id="19" w:name="_Hlk101184153"/>
      <w:r>
        <w:lastRenderedPageBreak/>
        <w:t>Pr</w:t>
      </w:r>
      <w:bookmarkEnd w:id="15"/>
      <w:bookmarkEnd w:id="16"/>
      <w:r w:rsidR="004310B1">
        <w:t xml:space="preserve">ocedures For Billing Dispute </w:t>
      </w:r>
      <w:r w:rsidR="007B2901">
        <w:t>Notification</w:t>
      </w:r>
      <w:bookmarkEnd w:id="17"/>
      <w:bookmarkEnd w:id="18"/>
    </w:p>
    <w:p w14:paraId="6D05CD1E" w14:textId="1E21085F" w:rsidR="007B2901" w:rsidRPr="008F4ACE" w:rsidRDefault="007B2901" w:rsidP="007B2901">
      <w:pPr>
        <w:pStyle w:val="StyleHeading2H2h2Justified"/>
        <w:rPr>
          <w:snapToGrid/>
          <w:color w:val="000000" w:themeColor="text1"/>
          <w:lang w:eastAsia="en-US"/>
        </w:rPr>
      </w:pPr>
      <w:bookmarkStart w:id="20" w:name="_Ref101184515"/>
      <w:bookmarkEnd w:id="19"/>
      <w:r w:rsidRPr="008F4ACE">
        <w:rPr>
          <w:snapToGrid/>
          <w:color w:val="000000" w:themeColor="text1"/>
          <w:lang w:eastAsia="en-US"/>
        </w:rPr>
        <w:t xml:space="preserve">If the Invoiced Party wishes to dispute in good faith an Invoice prepared by the Invoicing Party (“Billing Dispute”), the Invoiced Party must notify the Invoicing Party in writing (“Billing Dispute Notice”) no later than </w:t>
      </w:r>
      <w:r w:rsidR="002F31A9">
        <w:rPr>
          <w:snapToGrid/>
          <w:color w:val="000000" w:themeColor="text1"/>
          <w:lang w:eastAsia="en-US"/>
        </w:rPr>
        <w:t xml:space="preserve">30 </w:t>
      </w:r>
      <w:r w:rsidR="007C24D9">
        <w:rPr>
          <w:snapToGrid/>
          <w:color w:val="000000" w:themeColor="text1"/>
          <w:lang w:eastAsia="en-US"/>
        </w:rPr>
        <w:t xml:space="preserve">Calendar </w:t>
      </w:r>
      <w:r w:rsidR="002F31A9">
        <w:rPr>
          <w:snapToGrid/>
          <w:color w:val="000000" w:themeColor="text1"/>
          <w:lang w:eastAsia="en-US"/>
        </w:rPr>
        <w:t>days o</w:t>
      </w:r>
      <w:r w:rsidR="00AF5679">
        <w:rPr>
          <w:snapToGrid/>
          <w:color w:val="000000" w:themeColor="text1"/>
          <w:lang w:eastAsia="en-US"/>
        </w:rPr>
        <w:t>f</w:t>
      </w:r>
      <w:r w:rsidR="002F31A9">
        <w:rPr>
          <w:snapToGrid/>
          <w:color w:val="000000" w:themeColor="text1"/>
          <w:lang w:eastAsia="en-US"/>
        </w:rPr>
        <w:t xml:space="preserve"> receipt of a valid invoice</w:t>
      </w:r>
      <w:r w:rsidRPr="008F4ACE">
        <w:rPr>
          <w:snapToGrid/>
          <w:color w:val="000000" w:themeColor="text1"/>
          <w:lang w:eastAsia="en-US"/>
        </w:rPr>
        <w:t xml:space="preserve">  (“Billing Dispute Notification Period”) requesting further information or all of the Billing Information. Such notices must be sent to the Invoicing Party’s Billing Representatives nominated in </w:t>
      </w:r>
      <w:r w:rsidR="0019304D" w:rsidRPr="008F4ACE">
        <w:rPr>
          <w:snapToGrid/>
          <w:color w:val="000000" w:themeColor="text1"/>
          <w:lang w:eastAsia="en-US"/>
        </w:rPr>
        <w:t>Annex</w:t>
      </w:r>
      <w:r w:rsidRPr="008F4ACE">
        <w:rPr>
          <w:snapToGrid/>
          <w:color w:val="000000" w:themeColor="text1"/>
          <w:lang w:eastAsia="en-US"/>
        </w:rPr>
        <w:t xml:space="preserve"> </w:t>
      </w:r>
      <w:r w:rsidR="00F60EA5">
        <w:rPr>
          <w:snapToGrid/>
          <w:color w:val="000000" w:themeColor="text1"/>
          <w:lang w:eastAsia="en-US"/>
        </w:rPr>
        <w:t>G</w:t>
      </w:r>
      <w:r w:rsidRPr="008F4ACE">
        <w:rPr>
          <w:snapToGrid/>
          <w:color w:val="000000" w:themeColor="text1"/>
          <w:lang w:eastAsia="en-US"/>
        </w:rPr>
        <w:t xml:space="preserve"> by email. Without prejudice to </w:t>
      </w:r>
      <w:r w:rsidR="0087208C">
        <w:rPr>
          <w:snapToGrid/>
          <w:color w:val="000000" w:themeColor="text1"/>
          <w:lang w:eastAsia="en-US"/>
        </w:rPr>
        <w:t>clause</w:t>
      </w:r>
      <w:r w:rsidRPr="008F4ACE">
        <w:rPr>
          <w:snapToGrid/>
          <w:color w:val="000000" w:themeColor="text1"/>
          <w:lang w:eastAsia="en-US"/>
        </w:rPr>
        <w:t xml:space="preserve"> </w:t>
      </w:r>
      <w:r w:rsidR="00E75A6F" w:rsidRPr="008F4ACE">
        <w:rPr>
          <w:snapToGrid/>
          <w:color w:val="000000" w:themeColor="text1"/>
          <w:lang w:eastAsia="en-US"/>
        </w:rPr>
        <w:fldChar w:fldCharType="begin"/>
      </w:r>
      <w:r w:rsidR="00E75A6F" w:rsidRPr="008F4ACE">
        <w:rPr>
          <w:snapToGrid/>
          <w:color w:val="000000" w:themeColor="text1"/>
          <w:lang w:eastAsia="en-US"/>
        </w:rPr>
        <w:instrText xml:space="preserve"> REF _Ref101184887 \n \h </w:instrText>
      </w:r>
      <w:r w:rsidR="00E75A6F" w:rsidRPr="008F4ACE">
        <w:rPr>
          <w:snapToGrid/>
          <w:color w:val="000000" w:themeColor="text1"/>
          <w:lang w:eastAsia="en-US"/>
        </w:rPr>
      </w:r>
      <w:r w:rsidR="00E75A6F" w:rsidRPr="008F4ACE">
        <w:rPr>
          <w:snapToGrid/>
          <w:color w:val="000000" w:themeColor="text1"/>
          <w:lang w:eastAsia="en-US"/>
        </w:rPr>
        <w:fldChar w:fldCharType="separate"/>
      </w:r>
      <w:r w:rsidR="000B0311">
        <w:rPr>
          <w:snapToGrid/>
          <w:color w:val="000000" w:themeColor="text1"/>
          <w:cs/>
          <w:lang w:eastAsia="en-US"/>
        </w:rPr>
        <w:t>‎</w:t>
      </w:r>
      <w:r w:rsidR="000B0311">
        <w:rPr>
          <w:snapToGrid/>
          <w:color w:val="000000" w:themeColor="text1"/>
          <w:lang w:eastAsia="en-US"/>
        </w:rPr>
        <w:t>4.1</w:t>
      </w:r>
      <w:r w:rsidR="00E75A6F" w:rsidRPr="008F4ACE">
        <w:rPr>
          <w:snapToGrid/>
          <w:color w:val="000000" w:themeColor="text1"/>
          <w:lang w:eastAsia="en-US"/>
        </w:rPr>
        <w:fldChar w:fldCharType="end"/>
      </w:r>
      <w:r w:rsidRPr="008F4ACE">
        <w:rPr>
          <w:snapToGrid/>
          <w:color w:val="000000" w:themeColor="text1"/>
          <w:lang w:eastAsia="en-US"/>
        </w:rPr>
        <w:t xml:space="preserve"> of this </w:t>
      </w:r>
      <w:r w:rsidR="0019304D" w:rsidRPr="008F4ACE">
        <w:rPr>
          <w:snapToGrid/>
          <w:color w:val="000000" w:themeColor="text1"/>
          <w:lang w:eastAsia="en-US"/>
        </w:rPr>
        <w:t>Annex</w:t>
      </w:r>
      <w:r w:rsidRPr="008F4ACE">
        <w:rPr>
          <w:snapToGrid/>
          <w:color w:val="000000" w:themeColor="text1"/>
          <w:lang w:eastAsia="en-US"/>
        </w:rPr>
        <w:t>, the Invoiced Party shall be deemed to have accepted any Invoice from the Invoicing Party if no dispute is raised within the Billing Dispute Notification Period.</w:t>
      </w:r>
      <w:bookmarkEnd w:id="20"/>
    </w:p>
    <w:p w14:paraId="129AECB7" w14:textId="46A467D5" w:rsidR="007B2901" w:rsidRPr="008F4ACE" w:rsidRDefault="007B2901" w:rsidP="007B2901">
      <w:pPr>
        <w:pStyle w:val="StyleHeading2H2h2Justified"/>
        <w:rPr>
          <w:snapToGrid/>
          <w:color w:val="000000" w:themeColor="text1"/>
          <w:lang w:eastAsia="en-US"/>
        </w:rPr>
      </w:pPr>
      <w:r w:rsidRPr="008F4ACE">
        <w:rPr>
          <w:snapToGrid/>
          <w:color w:val="000000" w:themeColor="text1"/>
          <w:lang w:eastAsia="en-US"/>
        </w:rPr>
        <w:t xml:space="preserve">Within seven (7) Business Days of receipt of the Billing Dispute Notice, the Invoicing Party shall furnish the Invoiced Party with such Billing Information and other reasonable information as may be required by the Invoiced Party </w:t>
      </w:r>
      <w:r w:rsidR="00D85E98" w:rsidRPr="008F4ACE">
        <w:rPr>
          <w:snapToGrid/>
          <w:color w:val="000000" w:themeColor="text1"/>
          <w:lang w:eastAsia="en-US"/>
        </w:rPr>
        <w:t>to</w:t>
      </w:r>
      <w:r w:rsidRPr="008F4ACE">
        <w:rPr>
          <w:snapToGrid/>
          <w:color w:val="000000" w:themeColor="text1"/>
          <w:lang w:eastAsia="en-US"/>
        </w:rPr>
        <w:t xml:space="preserve"> verify the amount as being accurate and payable in the relevant </w:t>
      </w:r>
      <w:r w:rsidR="00147079" w:rsidRPr="008F4ACE">
        <w:rPr>
          <w:snapToGrid/>
          <w:color w:val="000000" w:themeColor="text1"/>
          <w:lang w:eastAsia="en-US"/>
        </w:rPr>
        <w:t>I</w:t>
      </w:r>
      <w:r w:rsidRPr="008F4ACE">
        <w:rPr>
          <w:snapToGrid/>
          <w:color w:val="000000" w:themeColor="text1"/>
          <w:lang w:eastAsia="en-US"/>
        </w:rPr>
        <w:t>nvoice.</w:t>
      </w:r>
    </w:p>
    <w:p w14:paraId="5C77E2D9" w14:textId="424AFF90" w:rsidR="007B2901" w:rsidRPr="008F4ACE" w:rsidRDefault="007B2901" w:rsidP="007B2901">
      <w:pPr>
        <w:pStyle w:val="StyleHeading2H2h2Justified"/>
        <w:rPr>
          <w:snapToGrid/>
          <w:color w:val="000000" w:themeColor="text1"/>
          <w:lang w:eastAsia="en-US"/>
        </w:rPr>
      </w:pPr>
      <w:r w:rsidRPr="008F4ACE">
        <w:rPr>
          <w:snapToGrid/>
          <w:color w:val="000000" w:themeColor="text1"/>
          <w:lang w:eastAsia="en-US"/>
        </w:rPr>
        <w:t>A Billing Dispute may arise where the Invoiced Party has reasonable grounds to believe that an error has arisen from</w:t>
      </w:r>
      <w:r w:rsidR="00D169A6" w:rsidRPr="008F4ACE">
        <w:rPr>
          <w:snapToGrid/>
          <w:color w:val="000000" w:themeColor="text1"/>
          <w:lang w:eastAsia="en-US"/>
        </w:rPr>
        <w:t xml:space="preserve"> </w:t>
      </w:r>
      <w:r w:rsidR="00685D10" w:rsidRPr="008F4ACE">
        <w:rPr>
          <w:snapToGrid/>
          <w:color w:val="000000" w:themeColor="text1"/>
          <w:lang w:eastAsia="en-US"/>
        </w:rPr>
        <w:t>certain</w:t>
      </w:r>
      <w:r w:rsidRPr="008F4ACE">
        <w:rPr>
          <w:snapToGrid/>
          <w:color w:val="000000" w:themeColor="text1"/>
          <w:lang w:eastAsia="en-US"/>
        </w:rPr>
        <w:t xml:space="preserve"> circumstances</w:t>
      </w:r>
      <w:r w:rsidR="00E66D24" w:rsidRPr="008F4ACE">
        <w:rPr>
          <w:snapToGrid/>
          <w:color w:val="000000" w:themeColor="text1"/>
          <w:lang w:eastAsia="en-US"/>
        </w:rPr>
        <w:t>, but is not limited to</w:t>
      </w:r>
      <w:r w:rsidR="0007615A" w:rsidRPr="008F4ACE">
        <w:rPr>
          <w:snapToGrid/>
          <w:color w:val="000000" w:themeColor="text1"/>
          <w:lang w:eastAsia="en-US"/>
        </w:rPr>
        <w:t xml:space="preserve"> the following</w:t>
      </w:r>
      <w:r w:rsidRPr="008F4ACE">
        <w:rPr>
          <w:snapToGrid/>
          <w:color w:val="000000" w:themeColor="text1"/>
          <w:lang w:eastAsia="en-US"/>
        </w:rPr>
        <w:t xml:space="preserve">: </w:t>
      </w:r>
    </w:p>
    <w:p w14:paraId="7E468BC6" w14:textId="77777777" w:rsidR="007B2901" w:rsidRPr="008F4ACE" w:rsidRDefault="007B2901" w:rsidP="001127B9">
      <w:pPr>
        <w:pStyle w:val="Heading3"/>
        <w:rPr>
          <w:color w:val="000000" w:themeColor="text1"/>
        </w:rPr>
      </w:pPr>
      <w:r w:rsidRPr="008F4ACE">
        <w:rPr>
          <w:color w:val="000000" w:themeColor="text1"/>
        </w:rPr>
        <w:t xml:space="preserve">the Invoicing Party’s Billing System is, or has been, defective or inaccurate in respect of the recording of the Services acquired by the Invoiced Party which are the subject of the </w:t>
      </w:r>
      <w:proofErr w:type="gramStart"/>
      <w:r w:rsidRPr="008F4ACE">
        <w:rPr>
          <w:color w:val="000000" w:themeColor="text1"/>
        </w:rPr>
        <w:t>dispute;</w:t>
      </w:r>
      <w:proofErr w:type="gramEnd"/>
      <w:r w:rsidRPr="008F4ACE">
        <w:rPr>
          <w:color w:val="000000" w:themeColor="text1"/>
        </w:rPr>
        <w:t xml:space="preserve"> </w:t>
      </w:r>
    </w:p>
    <w:p w14:paraId="736D2F2D" w14:textId="77777777" w:rsidR="007B2901" w:rsidRPr="008F4ACE" w:rsidRDefault="007B2901" w:rsidP="001127B9">
      <w:pPr>
        <w:pStyle w:val="Heading3"/>
        <w:rPr>
          <w:color w:val="000000" w:themeColor="text1"/>
        </w:rPr>
      </w:pPr>
      <w:r w:rsidRPr="008F4ACE">
        <w:rPr>
          <w:color w:val="000000" w:themeColor="text1"/>
        </w:rPr>
        <w:t xml:space="preserve">there is, or has been, a discrepancy between the Invoice in dispute and the records generated by the Invoiced </w:t>
      </w:r>
      <w:proofErr w:type="gramStart"/>
      <w:r w:rsidRPr="008F4ACE">
        <w:rPr>
          <w:color w:val="000000" w:themeColor="text1"/>
        </w:rPr>
        <w:t>Party;</w:t>
      </w:r>
      <w:proofErr w:type="gramEnd"/>
      <w:r w:rsidRPr="008F4ACE">
        <w:rPr>
          <w:color w:val="000000" w:themeColor="text1"/>
        </w:rPr>
        <w:t xml:space="preserve"> </w:t>
      </w:r>
    </w:p>
    <w:p w14:paraId="3EB7C21D" w14:textId="71F7496B" w:rsidR="007B2901" w:rsidRPr="008F4ACE" w:rsidRDefault="007B2901" w:rsidP="001127B9">
      <w:pPr>
        <w:pStyle w:val="Heading3"/>
        <w:rPr>
          <w:color w:val="000000" w:themeColor="text1"/>
        </w:rPr>
      </w:pPr>
      <w:r w:rsidRPr="008F4ACE">
        <w:rPr>
          <w:color w:val="000000" w:themeColor="text1"/>
        </w:rPr>
        <w:t xml:space="preserve">there is, or has been, a </w:t>
      </w:r>
      <w:r w:rsidR="0034255B" w:rsidRPr="008F4ACE">
        <w:rPr>
          <w:color w:val="000000" w:themeColor="text1"/>
        </w:rPr>
        <w:t>F</w:t>
      </w:r>
      <w:r w:rsidRPr="008F4ACE">
        <w:rPr>
          <w:color w:val="000000" w:themeColor="text1"/>
        </w:rPr>
        <w:t xml:space="preserve">raud perpetrated by the Invoicing </w:t>
      </w:r>
      <w:proofErr w:type="gramStart"/>
      <w:r w:rsidRPr="008F4ACE">
        <w:rPr>
          <w:color w:val="000000" w:themeColor="text1"/>
        </w:rPr>
        <w:t>Party;</w:t>
      </w:r>
      <w:proofErr w:type="gramEnd"/>
      <w:r w:rsidRPr="008F4ACE">
        <w:rPr>
          <w:color w:val="000000" w:themeColor="text1"/>
        </w:rPr>
        <w:t xml:space="preserve"> </w:t>
      </w:r>
    </w:p>
    <w:p w14:paraId="2A9EBA9D" w14:textId="77777777" w:rsidR="007B2901" w:rsidRPr="008F4ACE" w:rsidRDefault="007B2901" w:rsidP="001127B9">
      <w:pPr>
        <w:pStyle w:val="Heading3"/>
        <w:rPr>
          <w:color w:val="000000" w:themeColor="text1"/>
        </w:rPr>
      </w:pPr>
      <w:r w:rsidRPr="008F4ACE">
        <w:rPr>
          <w:color w:val="000000" w:themeColor="text1"/>
        </w:rPr>
        <w:t>the Invoicing Party has made some other error in respect of the recording or the calculation of the Charges which are the subject of the dispute; or</w:t>
      </w:r>
    </w:p>
    <w:p w14:paraId="2669D7FA" w14:textId="2C303637" w:rsidR="007B2901" w:rsidRPr="008F4ACE" w:rsidRDefault="007B2901" w:rsidP="001127B9">
      <w:pPr>
        <w:pStyle w:val="Heading3"/>
        <w:rPr>
          <w:color w:val="000000" w:themeColor="text1"/>
        </w:rPr>
      </w:pPr>
      <w:r w:rsidRPr="008F4ACE">
        <w:rPr>
          <w:color w:val="000000" w:themeColor="text1"/>
        </w:rPr>
        <w:t xml:space="preserve">an </w:t>
      </w:r>
      <w:r w:rsidR="00BD1FB4" w:rsidRPr="008F4ACE">
        <w:rPr>
          <w:color w:val="000000" w:themeColor="text1"/>
        </w:rPr>
        <w:t>I</w:t>
      </w:r>
      <w:r w:rsidRPr="008F4ACE">
        <w:rPr>
          <w:color w:val="000000" w:themeColor="text1"/>
        </w:rPr>
        <w:t xml:space="preserve">nvoice has been issued in breach of the terms of this Agreement. </w:t>
      </w:r>
    </w:p>
    <w:p w14:paraId="458F5B7A" w14:textId="0D5BC319" w:rsidR="007B2901" w:rsidRPr="008F4ACE" w:rsidRDefault="007B2901" w:rsidP="007B2901">
      <w:pPr>
        <w:pStyle w:val="StyleHeading2H2h2Justified"/>
        <w:rPr>
          <w:snapToGrid/>
          <w:color w:val="000000" w:themeColor="text1"/>
          <w:lang w:eastAsia="en-US"/>
        </w:rPr>
      </w:pPr>
      <w:r w:rsidRPr="008F4ACE">
        <w:rPr>
          <w:snapToGrid/>
          <w:color w:val="000000" w:themeColor="text1"/>
          <w:lang w:eastAsia="en-US"/>
        </w:rPr>
        <w:t xml:space="preserve">A Billing Dispute Notice given by the Invoiced Party under this </w:t>
      </w:r>
      <w:r w:rsidR="0087208C">
        <w:rPr>
          <w:snapToGrid/>
          <w:color w:val="000000" w:themeColor="text1"/>
          <w:lang w:eastAsia="en-US"/>
        </w:rPr>
        <w:t>clause</w:t>
      </w:r>
      <w:r w:rsidRPr="008F4ACE">
        <w:rPr>
          <w:snapToGrid/>
          <w:color w:val="000000" w:themeColor="text1"/>
          <w:lang w:eastAsia="en-US"/>
        </w:rPr>
        <w:t xml:space="preserve"> must specify:</w:t>
      </w:r>
    </w:p>
    <w:p w14:paraId="27B52001" w14:textId="77777777" w:rsidR="007B2901" w:rsidRPr="008F4ACE" w:rsidRDefault="007B2901" w:rsidP="007A6F90">
      <w:pPr>
        <w:pStyle w:val="Heading3"/>
        <w:rPr>
          <w:color w:val="000000" w:themeColor="text1"/>
        </w:rPr>
      </w:pPr>
      <w:r w:rsidRPr="008F4ACE">
        <w:rPr>
          <w:color w:val="000000" w:themeColor="text1"/>
        </w:rPr>
        <w:t xml:space="preserve">the reasons for which the Invoiced Party disputes the </w:t>
      </w:r>
      <w:proofErr w:type="gramStart"/>
      <w:r w:rsidRPr="008F4ACE">
        <w:rPr>
          <w:color w:val="000000" w:themeColor="text1"/>
        </w:rPr>
        <w:t>Invoice;</w:t>
      </w:r>
      <w:proofErr w:type="gramEnd"/>
      <w:r w:rsidRPr="008F4ACE">
        <w:rPr>
          <w:color w:val="000000" w:themeColor="text1"/>
        </w:rPr>
        <w:t xml:space="preserve"> </w:t>
      </w:r>
    </w:p>
    <w:p w14:paraId="6A99812E" w14:textId="77777777" w:rsidR="007B2901" w:rsidRPr="008F4ACE" w:rsidRDefault="007B2901" w:rsidP="007A6F90">
      <w:pPr>
        <w:pStyle w:val="Heading3"/>
        <w:rPr>
          <w:color w:val="000000" w:themeColor="text1"/>
        </w:rPr>
      </w:pPr>
      <w:r w:rsidRPr="008F4ACE">
        <w:rPr>
          <w:color w:val="000000" w:themeColor="text1"/>
        </w:rPr>
        <w:t xml:space="preserve">the amount in dispute; and </w:t>
      </w:r>
    </w:p>
    <w:p w14:paraId="1DFDB21B" w14:textId="77777777" w:rsidR="007B2901" w:rsidRPr="008F4ACE" w:rsidRDefault="007B2901" w:rsidP="007A6F90">
      <w:pPr>
        <w:pStyle w:val="Heading3"/>
        <w:rPr>
          <w:color w:val="000000" w:themeColor="text1"/>
        </w:rPr>
      </w:pPr>
      <w:r w:rsidRPr="008F4ACE">
        <w:rPr>
          <w:color w:val="000000" w:themeColor="text1"/>
        </w:rPr>
        <w:t xml:space="preserve">Billing Information. </w:t>
      </w:r>
    </w:p>
    <w:p w14:paraId="28A67AF8" w14:textId="1A14DC84" w:rsidR="007B2901" w:rsidRPr="008F4ACE" w:rsidRDefault="007B2901" w:rsidP="007B2901">
      <w:pPr>
        <w:pStyle w:val="StyleHeading2H2h2Justified"/>
        <w:rPr>
          <w:snapToGrid/>
          <w:color w:val="000000" w:themeColor="text1"/>
          <w:lang w:eastAsia="en-US"/>
        </w:rPr>
      </w:pPr>
      <w:r w:rsidRPr="008F4ACE">
        <w:rPr>
          <w:snapToGrid/>
          <w:color w:val="000000" w:themeColor="text1"/>
          <w:lang w:eastAsia="en-US"/>
        </w:rPr>
        <w:t>At all times, the Parties shall act in good faith with respect to any Billing Dispute Notice or Billing Dispute.</w:t>
      </w:r>
    </w:p>
    <w:p w14:paraId="245D17CB" w14:textId="15C848AC" w:rsidR="00604F80" w:rsidRPr="008F4ACE" w:rsidRDefault="00604F80" w:rsidP="007A6F90">
      <w:pPr>
        <w:pStyle w:val="StyleHeading2H2h2Justified"/>
        <w:numPr>
          <w:ilvl w:val="0"/>
          <w:numId w:val="0"/>
        </w:numPr>
        <w:rPr>
          <w:snapToGrid/>
          <w:color w:val="000000" w:themeColor="text1"/>
          <w:lang w:eastAsia="en-US"/>
        </w:rPr>
      </w:pPr>
    </w:p>
    <w:p w14:paraId="1A46972E" w14:textId="2C0D62CD" w:rsidR="00DD1D6F" w:rsidRDefault="00DD1D6F" w:rsidP="00AA559C">
      <w:pPr>
        <w:pStyle w:val="Heading1"/>
      </w:pPr>
      <w:bookmarkStart w:id="21" w:name="_Ref101184354"/>
      <w:bookmarkStart w:id="22" w:name="_Toc146044231"/>
      <w:r w:rsidRPr="00DD1D6F">
        <w:lastRenderedPageBreak/>
        <w:t xml:space="preserve">Procedures For Billing Dispute </w:t>
      </w:r>
      <w:bookmarkEnd w:id="21"/>
      <w:r w:rsidR="002F1A26">
        <w:t>Resolution</w:t>
      </w:r>
      <w:bookmarkEnd w:id="22"/>
    </w:p>
    <w:p w14:paraId="213E32C9" w14:textId="7F6882C2" w:rsidR="00C231A7" w:rsidRPr="00154475" w:rsidRDefault="00100D37" w:rsidP="00C231A7">
      <w:pPr>
        <w:pStyle w:val="StyleHeading2H2h2Justified"/>
        <w:rPr>
          <w:snapToGrid/>
          <w:color w:val="000000" w:themeColor="text1"/>
          <w:lang w:eastAsia="en-US"/>
        </w:rPr>
      </w:pPr>
      <w:bookmarkStart w:id="23" w:name="_Ref101184540"/>
      <w:r w:rsidRPr="00154475">
        <w:rPr>
          <w:snapToGrid/>
          <w:color w:val="000000" w:themeColor="text1"/>
          <w:lang w:eastAsia="en-US"/>
        </w:rPr>
        <w:t xml:space="preserve">Neither party shall raise a billing dispute for any charges within an individual </w:t>
      </w:r>
      <w:r w:rsidR="00A9071C" w:rsidRPr="00154475">
        <w:rPr>
          <w:snapToGrid/>
          <w:color w:val="000000" w:themeColor="text1"/>
          <w:lang w:eastAsia="en-US"/>
        </w:rPr>
        <w:t>I</w:t>
      </w:r>
      <w:r w:rsidRPr="00154475">
        <w:rPr>
          <w:snapToGrid/>
          <w:color w:val="000000" w:themeColor="text1"/>
          <w:lang w:eastAsia="en-US"/>
        </w:rPr>
        <w:t xml:space="preserve">nvoice if the disputed amount has a value less than one half of one percent (0.5%) of the overall value of the individual </w:t>
      </w:r>
      <w:r w:rsidR="00A9071C" w:rsidRPr="00154475">
        <w:rPr>
          <w:snapToGrid/>
          <w:color w:val="000000" w:themeColor="text1"/>
          <w:lang w:eastAsia="en-US"/>
        </w:rPr>
        <w:t>I</w:t>
      </w:r>
      <w:r w:rsidRPr="00154475">
        <w:rPr>
          <w:snapToGrid/>
          <w:color w:val="000000" w:themeColor="text1"/>
          <w:lang w:eastAsia="en-US"/>
        </w:rPr>
        <w:t>nvoice</w:t>
      </w:r>
      <w:r w:rsidR="006E6A5B">
        <w:rPr>
          <w:snapToGrid/>
          <w:color w:val="000000" w:themeColor="text1"/>
          <w:lang w:eastAsia="en-US"/>
        </w:rPr>
        <w:t>, unless a disputed amount is repeated for more than one individ</w:t>
      </w:r>
      <w:r w:rsidR="005C54FD">
        <w:rPr>
          <w:snapToGrid/>
          <w:color w:val="000000" w:themeColor="text1"/>
          <w:lang w:eastAsia="en-US"/>
        </w:rPr>
        <w:t>ual invoice</w:t>
      </w:r>
      <w:r w:rsidR="00C43E00">
        <w:rPr>
          <w:snapToGrid/>
          <w:color w:val="000000" w:themeColor="text1"/>
          <w:lang w:eastAsia="en-US"/>
        </w:rPr>
        <w:t>,</w:t>
      </w:r>
      <w:r w:rsidR="005C54FD">
        <w:rPr>
          <w:snapToGrid/>
          <w:color w:val="000000" w:themeColor="text1"/>
          <w:lang w:eastAsia="en-US"/>
        </w:rPr>
        <w:t xml:space="preserve"> subject to </w:t>
      </w:r>
      <w:r w:rsidR="001C3912">
        <w:rPr>
          <w:snapToGrid/>
          <w:color w:val="000000" w:themeColor="text1"/>
          <w:lang w:eastAsia="en-US"/>
        </w:rPr>
        <w:t>c</w:t>
      </w:r>
      <w:r w:rsidR="005C54FD">
        <w:rPr>
          <w:snapToGrid/>
          <w:color w:val="000000" w:themeColor="text1"/>
          <w:lang w:eastAsia="en-US"/>
        </w:rPr>
        <w:t xml:space="preserve">lause </w:t>
      </w:r>
      <w:r w:rsidR="005C54FD">
        <w:rPr>
          <w:snapToGrid/>
          <w:color w:val="000000" w:themeColor="text1"/>
          <w:lang w:eastAsia="en-US"/>
        </w:rPr>
        <w:fldChar w:fldCharType="begin"/>
      </w:r>
      <w:r w:rsidR="005C54FD">
        <w:rPr>
          <w:snapToGrid/>
          <w:color w:val="000000" w:themeColor="text1"/>
          <w:lang w:eastAsia="en-US"/>
        </w:rPr>
        <w:instrText xml:space="preserve"> REF _Ref101184515 \r \h </w:instrText>
      </w:r>
      <w:r w:rsidR="005C54FD">
        <w:rPr>
          <w:snapToGrid/>
          <w:color w:val="000000" w:themeColor="text1"/>
          <w:lang w:eastAsia="en-US"/>
        </w:rPr>
      </w:r>
      <w:r w:rsidR="005C54FD">
        <w:rPr>
          <w:snapToGrid/>
          <w:color w:val="000000" w:themeColor="text1"/>
          <w:lang w:eastAsia="en-US"/>
        </w:rPr>
        <w:fldChar w:fldCharType="separate"/>
      </w:r>
      <w:r w:rsidR="005C54FD">
        <w:rPr>
          <w:snapToGrid/>
          <w:color w:val="000000" w:themeColor="text1"/>
          <w:cs/>
          <w:lang w:eastAsia="en-US"/>
        </w:rPr>
        <w:t>‎</w:t>
      </w:r>
      <w:r w:rsidR="005C54FD">
        <w:rPr>
          <w:snapToGrid/>
          <w:color w:val="000000" w:themeColor="text1"/>
          <w:lang w:eastAsia="en-US"/>
        </w:rPr>
        <w:t>6.1</w:t>
      </w:r>
      <w:r w:rsidR="005C54FD">
        <w:rPr>
          <w:snapToGrid/>
          <w:color w:val="000000" w:themeColor="text1"/>
          <w:lang w:eastAsia="en-US"/>
        </w:rPr>
        <w:fldChar w:fldCharType="end"/>
      </w:r>
      <w:bookmarkEnd w:id="23"/>
    </w:p>
    <w:p w14:paraId="4AB8284B" w14:textId="148DDC04" w:rsidR="00100D37" w:rsidRPr="00154475" w:rsidRDefault="00100D37" w:rsidP="00C231A7">
      <w:pPr>
        <w:pStyle w:val="StyleHeading2H2h2Justified"/>
        <w:rPr>
          <w:snapToGrid/>
          <w:color w:val="000000" w:themeColor="text1"/>
          <w:lang w:eastAsia="en-US"/>
        </w:rPr>
      </w:pPr>
      <w:r w:rsidRPr="00154475">
        <w:rPr>
          <w:snapToGrid/>
          <w:color w:val="000000" w:themeColor="text1"/>
          <w:lang w:eastAsia="en-US"/>
        </w:rPr>
        <w:t xml:space="preserve">The Invoiced Party agrees to pay the undisputed portion of any Invoice by its Due Date.  </w:t>
      </w:r>
    </w:p>
    <w:p w14:paraId="70100BF3" w14:textId="77777777" w:rsidR="00C231A7" w:rsidRPr="00154475" w:rsidRDefault="00100D37" w:rsidP="00C231A7">
      <w:pPr>
        <w:pStyle w:val="StyleHeading2H2h2Justified"/>
        <w:rPr>
          <w:snapToGrid/>
          <w:color w:val="000000" w:themeColor="text1"/>
          <w:lang w:eastAsia="en-US"/>
        </w:rPr>
      </w:pPr>
      <w:r w:rsidRPr="00154475">
        <w:rPr>
          <w:snapToGrid/>
          <w:color w:val="000000" w:themeColor="text1"/>
          <w:lang w:eastAsia="en-US"/>
        </w:rPr>
        <w:t xml:space="preserve">Where the Invoiced Party has paid an amount and subsequently notifies the Invoicing Party of a Billing Dispute in relation to that amount within the Billing Dispute Notification Period, the Invoicing Party is not obliged to refund any or </w:t>
      </w:r>
      <w:proofErr w:type="gramStart"/>
      <w:r w:rsidRPr="00154475">
        <w:rPr>
          <w:snapToGrid/>
          <w:color w:val="000000" w:themeColor="text1"/>
          <w:lang w:eastAsia="en-US"/>
        </w:rPr>
        <w:t>all of</w:t>
      </w:r>
      <w:proofErr w:type="gramEnd"/>
      <w:r w:rsidRPr="00154475">
        <w:rPr>
          <w:snapToGrid/>
          <w:color w:val="000000" w:themeColor="text1"/>
          <w:lang w:eastAsia="en-US"/>
        </w:rPr>
        <w:t xml:space="preserve"> that amount until the Billing Dispute is resolved in respect of that amount. Where the dispute is resolved against the Invoicing Party, the Invoicing Party is not required to pay interest on any amount refunded. </w:t>
      </w:r>
    </w:p>
    <w:p w14:paraId="1F1E5641" w14:textId="019FF1E8" w:rsidR="00EB33C0" w:rsidRPr="00154475" w:rsidRDefault="00100D37" w:rsidP="00C231A7">
      <w:pPr>
        <w:pStyle w:val="StyleHeading2H2h2Justified"/>
        <w:rPr>
          <w:snapToGrid/>
          <w:color w:val="000000" w:themeColor="text1"/>
          <w:lang w:eastAsia="en-US"/>
        </w:rPr>
      </w:pPr>
      <w:bookmarkStart w:id="24" w:name="_Ref101184304"/>
      <w:r w:rsidRPr="00154475">
        <w:rPr>
          <w:snapToGrid/>
          <w:color w:val="000000" w:themeColor="text1"/>
          <w:lang w:eastAsia="en-US"/>
        </w:rPr>
        <w:t>If the Parties are unable to resolve any Billing Dispute within thirty (30) Calendar Days (or such other period as the Parties may agree) from the date on which the Billing Dispute Notice is received by the Invoicing Party (“Negotiation Period”), either Party may seek the consent of the other Party to extend the period for resolution of the Billing Dispute stating the exceptional reasons for such extension. The other Party is, however, under no obligation to agree to such extension.</w:t>
      </w:r>
      <w:bookmarkEnd w:id="24"/>
      <w:r w:rsidRPr="00154475">
        <w:rPr>
          <w:snapToGrid/>
          <w:color w:val="000000" w:themeColor="text1"/>
          <w:lang w:eastAsia="en-US"/>
        </w:rPr>
        <w:t xml:space="preserve"> </w:t>
      </w:r>
    </w:p>
    <w:p w14:paraId="2DFDF6AD" w14:textId="3EFE39D3" w:rsidR="00100D37" w:rsidRPr="00154475" w:rsidRDefault="00100D37" w:rsidP="00EB33C0">
      <w:pPr>
        <w:pStyle w:val="StyleHeading2H2h2Justified"/>
        <w:rPr>
          <w:snapToGrid/>
          <w:color w:val="000000" w:themeColor="text1"/>
          <w:lang w:eastAsia="en-US"/>
        </w:rPr>
      </w:pPr>
      <w:r w:rsidRPr="00154475">
        <w:rPr>
          <w:snapToGrid/>
          <w:color w:val="000000" w:themeColor="text1"/>
          <w:lang w:eastAsia="en-US"/>
        </w:rPr>
        <w:t>Where the Parties failed to resolve the dispute within the Negotiation Period or any extension period granted under</w:t>
      </w:r>
      <w:r w:rsidR="00C231A7" w:rsidRPr="00154475">
        <w:rPr>
          <w:snapToGrid/>
          <w:color w:val="000000" w:themeColor="text1"/>
          <w:lang w:eastAsia="en-US"/>
        </w:rPr>
        <w:t xml:space="preserve"> </w:t>
      </w:r>
      <w:r w:rsidR="0087208C">
        <w:rPr>
          <w:snapToGrid/>
          <w:color w:val="000000" w:themeColor="text1"/>
          <w:lang w:eastAsia="en-US"/>
        </w:rPr>
        <w:t>clause</w:t>
      </w:r>
      <w:r w:rsidR="00C231A7" w:rsidRPr="00154475">
        <w:rPr>
          <w:snapToGrid/>
          <w:color w:val="000000" w:themeColor="text1"/>
          <w:lang w:eastAsia="en-US"/>
        </w:rPr>
        <w:t xml:space="preserve"> </w:t>
      </w:r>
      <w:r w:rsidR="00C231A7" w:rsidRPr="00154475">
        <w:rPr>
          <w:snapToGrid/>
          <w:color w:val="000000" w:themeColor="text1"/>
          <w:lang w:eastAsia="en-US"/>
        </w:rPr>
        <w:fldChar w:fldCharType="begin"/>
      </w:r>
      <w:r w:rsidR="00C231A7" w:rsidRPr="00154475">
        <w:rPr>
          <w:snapToGrid/>
          <w:color w:val="000000" w:themeColor="text1"/>
          <w:lang w:eastAsia="en-US"/>
        </w:rPr>
        <w:instrText xml:space="preserve"> REF _Ref101184304 \n \h </w:instrText>
      </w:r>
      <w:r w:rsidR="00C231A7" w:rsidRPr="00154475">
        <w:rPr>
          <w:snapToGrid/>
          <w:color w:val="000000" w:themeColor="text1"/>
          <w:lang w:eastAsia="en-US"/>
        </w:rPr>
      </w:r>
      <w:r w:rsidR="00C231A7" w:rsidRPr="00154475">
        <w:rPr>
          <w:snapToGrid/>
          <w:color w:val="000000" w:themeColor="text1"/>
          <w:lang w:eastAsia="en-US"/>
        </w:rPr>
        <w:fldChar w:fldCharType="separate"/>
      </w:r>
      <w:r w:rsidR="000B0311">
        <w:rPr>
          <w:snapToGrid/>
          <w:color w:val="000000" w:themeColor="text1"/>
          <w:cs/>
          <w:lang w:eastAsia="en-US"/>
        </w:rPr>
        <w:t>‎</w:t>
      </w:r>
      <w:r w:rsidR="000B0311">
        <w:rPr>
          <w:snapToGrid/>
          <w:color w:val="000000" w:themeColor="text1"/>
          <w:lang w:eastAsia="en-US"/>
        </w:rPr>
        <w:t>7.4</w:t>
      </w:r>
      <w:r w:rsidR="00C231A7" w:rsidRPr="00154475">
        <w:rPr>
          <w:snapToGrid/>
          <w:color w:val="000000" w:themeColor="text1"/>
          <w:lang w:eastAsia="en-US"/>
        </w:rPr>
        <w:fldChar w:fldCharType="end"/>
      </w:r>
      <w:r w:rsidRPr="00154475">
        <w:rPr>
          <w:snapToGrid/>
          <w:color w:val="000000" w:themeColor="text1"/>
          <w:lang w:eastAsia="en-US"/>
        </w:rPr>
        <w:t xml:space="preserve">, either Party may escalate the dispute to Senior Management by informing the other Party according to the procedure described in </w:t>
      </w:r>
      <w:r w:rsidR="0087208C">
        <w:rPr>
          <w:snapToGrid/>
          <w:color w:val="000000" w:themeColor="text1"/>
          <w:lang w:eastAsia="en-US"/>
        </w:rPr>
        <w:t>clause</w:t>
      </w:r>
      <w:r w:rsidR="0032163E" w:rsidRPr="00154475">
        <w:rPr>
          <w:snapToGrid/>
          <w:color w:val="000000" w:themeColor="text1"/>
          <w:lang w:eastAsia="en-US"/>
        </w:rPr>
        <w:fldChar w:fldCharType="begin"/>
      </w:r>
      <w:r w:rsidR="0032163E" w:rsidRPr="00154475">
        <w:rPr>
          <w:snapToGrid/>
          <w:color w:val="000000" w:themeColor="text1"/>
          <w:lang w:eastAsia="en-US"/>
        </w:rPr>
        <w:instrText xml:space="preserve"> REF _Ref101184337 \n \h </w:instrText>
      </w:r>
      <w:r w:rsidR="0032163E" w:rsidRPr="00154475">
        <w:rPr>
          <w:snapToGrid/>
          <w:color w:val="000000" w:themeColor="text1"/>
          <w:lang w:eastAsia="en-US"/>
        </w:rPr>
      </w:r>
      <w:r w:rsidR="0032163E" w:rsidRPr="00154475">
        <w:rPr>
          <w:snapToGrid/>
          <w:color w:val="000000" w:themeColor="text1"/>
          <w:lang w:eastAsia="en-US"/>
        </w:rPr>
        <w:fldChar w:fldCharType="separate"/>
      </w:r>
      <w:r w:rsidR="000B0311">
        <w:rPr>
          <w:snapToGrid/>
          <w:color w:val="000000" w:themeColor="text1"/>
          <w:cs/>
          <w:lang w:eastAsia="en-US"/>
        </w:rPr>
        <w:t>‎</w:t>
      </w:r>
      <w:r w:rsidR="000B0311">
        <w:rPr>
          <w:snapToGrid/>
          <w:color w:val="000000" w:themeColor="text1"/>
          <w:lang w:eastAsia="en-US"/>
        </w:rPr>
        <w:t>7.6</w:t>
      </w:r>
      <w:r w:rsidR="0032163E" w:rsidRPr="00154475">
        <w:rPr>
          <w:snapToGrid/>
          <w:color w:val="000000" w:themeColor="text1"/>
          <w:lang w:eastAsia="en-US"/>
        </w:rPr>
        <w:fldChar w:fldCharType="end"/>
      </w:r>
      <w:r w:rsidR="0032163E" w:rsidRPr="00154475">
        <w:rPr>
          <w:snapToGrid/>
          <w:color w:val="000000" w:themeColor="text1"/>
          <w:lang w:eastAsia="en-US"/>
        </w:rPr>
        <w:t xml:space="preserve"> </w:t>
      </w:r>
      <w:r w:rsidRPr="00154475">
        <w:rPr>
          <w:snapToGrid/>
          <w:color w:val="000000" w:themeColor="text1"/>
          <w:lang w:eastAsia="en-US"/>
        </w:rPr>
        <w:t xml:space="preserve">(“Billing Dispute Escalation Procedure”). </w:t>
      </w:r>
    </w:p>
    <w:p w14:paraId="02ED0A51" w14:textId="05257D14" w:rsidR="00100D37" w:rsidRPr="00154475" w:rsidRDefault="00100D37" w:rsidP="00100D37">
      <w:pPr>
        <w:pStyle w:val="StyleHeading2H2h2Justified"/>
        <w:rPr>
          <w:snapToGrid/>
          <w:color w:val="000000" w:themeColor="text1"/>
          <w:lang w:eastAsia="en-US"/>
        </w:rPr>
      </w:pPr>
      <w:bookmarkStart w:id="25" w:name="_Ref101184337"/>
      <w:r w:rsidRPr="00154475">
        <w:rPr>
          <w:snapToGrid/>
          <w:color w:val="000000" w:themeColor="text1"/>
          <w:lang w:eastAsia="en-US"/>
        </w:rPr>
        <w:t xml:space="preserve">The Invoiced Party may refer a Billing Dispute to the Billing Dispute Escalation Procedure under this </w:t>
      </w:r>
      <w:r w:rsidR="0087208C">
        <w:rPr>
          <w:snapToGrid/>
          <w:color w:val="000000" w:themeColor="text1"/>
          <w:lang w:eastAsia="en-US"/>
        </w:rPr>
        <w:t>clause</w:t>
      </w:r>
      <w:r w:rsidR="0032163E" w:rsidRPr="00154475">
        <w:rPr>
          <w:snapToGrid/>
          <w:color w:val="000000" w:themeColor="text1"/>
          <w:lang w:eastAsia="en-US"/>
        </w:rPr>
        <w:t xml:space="preserve"> </w:t>
      </w:r>
      <w:r w:rsidR="0032163E" w:rsidRPr="00154475">
        <w:rPr>
          <w:snapToGrid/>
          <w:color w:val="000000" w:themeColor="text1"/>
          <w:lang w:eastAsia="en-US"/>
        </w:rPr>
        <w:fldChar w:fldCharType="begin"/>
      </w:r>
      <w:r w:rsidR="0032163E" w:rsidRPr="00154475">
        <w:rPr>
          <w:snapToGrid/>
          <w:color w:val="000000" w:themeColor="text1"/>
          <w:lang w:eastAsia="en-US"/>
        </w:rPr>
        <w:instrText xml:space="preserve"> REF _Ref101184354 \n \h </w:instrText>
      </w:r>
      <w:r w:rsidR="0032163E" w:rsidRPr="00154475">
        <w:rPr>
          <w:snapToGrid/>
          <w:color w:val="000000" w:themeColor="text1"/>
          <w:lang w:eastAsia="en-US"/>
        </w:rPr>
      </w:r>
      <w:r w:rsidR="0032163E" w:rsidRPr="00154475">
        <w:rPr>
          <w:snapToGrid/>
          <w:color w:val="000000" w:themeColor="text1"/>
          <w:lang w:eastAsia="en-US"/>
        </w:rPr>
        <w:fldChar w:fldCharType="separate"/>
      </w:r>
      <w:r w:rsidR="000B0311">
        <w:rPr>
          <w:snapToGrid/>
          <w:color w:val="000000" w:themeColor="text1"/>
          <w:cs/>
          <w:lang w:eastAsia="en-US"/>
        </w:rPr>
        <w:t>‎</w:t>
      </w:r>
      <w:r w:rsidR="000B0311">
        <w:rPr>
          <w:snapToGrid/>
          <w:color w:val="000000" w:themeColor="text1"/>
          <w:lang w:eastAsia="en-US"/>
        </w:rPr>
        <w:t>7</w:t>
      </w:r>
      <w:r w:rsidR="0032163E" w:rsidRPr="00154475">
        <w:rPr>
          <w:snapToGrid/>
          <w:color w:val="000000" w:themeColor="text1"/>
          <w:lang w:eastAsia="en-US"/>
        </w:rPr>
        <w:fldChar w:fldCharType="end"/>
      </w:r>
      <w:r w:rsidRPr="00154475">
        <w:rPr>
          <w:snapToGrid/>
          <w:color w:val="000000" w:themeColor="text1"/>
          <w:lang w:eastAsia="en-US"/>
        </w:rPr>
        <w:t xml:space="preserve"> by notifying the Invoicing Party’s Billing Representative. Each of the Parties shall then appoint a </w:t>
      </w:r>
      <w:r w:rsidR="00961730" w:rsidRPr="00154475">
        <w:rPr>
          <w:snapToGrid/>
          <w:color w:val="000000" w:themeColor="text1"/>
          <w:lang w:eastAsia="en-US"/>
        </w:rPr>
        <w:t>S</w:t>
      </w:r>
      <w:r w:rsidRPr="00154475">
        <w:rPr>
          <w:snapToGrid/>
          <w:color w:val="000000" w:themeColor="text1"/>
          <w:lang w:eastAsia="en-US"/>
        </w:rPr>
        <w:t xml:space="preserve">enior </w:t>
      </w:r>
      <w:r w:rsidR="00961730" w:rsidRPr="00154475">
        <w:rPr>
          <w:snapToGrid/>
          <w:color w:val="000000" w:themeColor="text1"/>
          <w:lang w:eastAsia="en-US"/>
        </w:rPr>
        <w:t>M</w:t>
      </w:r>
      <w:r w:rsidRPr="00154475">
        <w:rPr>
          <w:snapToGrid/>
          <w:color w:val="000000" w:themeColor="text1"/>
          <w:lang w:eastAsia="en-US"/>
        </w:rPr>
        <w:t>anagement member who has the authority to settle the Billing Dispute, and who shall have direct responsibility to settle the dispute. The specific format for such discussions will be left to the discretion of the designated representatives</w:t>
      </w:r>
      <w:r w:rsidR="00563036" w:rsidRPr="00154475">
        <w:rPr>
          <w:snapToGrid/>
          <w:color w:val="000000" w:themeColor="text1"/>
          <w:lang w:eastAsia="en-US"/>
        </w:rPr>
        <w:t>;</w:t>
      </w:r>
      <w:r w:rsidRPr="00154475">
        <w:rPr>
          <w:snapToGrid/>
          <w:color w:val="000000" w:themeColor="text1"/>
          <w:lang w:eastAsia="en-US"/>
        </w:rPr>
        <w:t xml:space="preserve"> however</w:t>
      </w:r>
      <w:r w:rsidR="00283F48" w:rsidRPr="00154475">
        <w:rPr>
          <w:snapToGrid/>
          <w:color w:val="000000" w:themeColor="text1"/>
          <w:lang w:eastAsia="en-US"/>
        </w:rPr>
        <w:t>,</w:t>
      </w:r>
      <w:r w:rsidRPr="00154475">
        <w:rPr>
          <w:snapToGrid/>
          <w:color w:val="000000" w:themeColor="text1"/>
          <w:lang w:eastAsia="en-US"/>
        </w:rPr>
        <w:t xml:space="preserve"> all reasonable requests for relevant information made by one Party to the other Party shall be </w:t>
      </w:r>
      <w:r w:rsidR="00773BF7" w:rsidRPr="00154475">
        <w:rPr>
          <w:snapToGrid/>
          <w:color w:val="000000" w:themeColor="text1"/>
          <w:lang w:eastAsia="en-US"/>
        </w:rPr>
        <w:t>honoured</w:t>
      </w:r>
      <w:r w:rsidRPr="00154475">
        <w:rPr>
          <w:snapToGrid/>
          <w:color w:val="000000" w:themeColor="text1"/>
          <w:lang w:eastAsia="en-US"/>
        </w:rPr>
        <w:t>. The Billing Dispute Escalation Procedure should not take more than thirty (30) Calendar Days unless an extension is agreed by both Parties in writing.</w:t>
      </w:r>
      <w:bookmarkEnd w:id="25"/>
      <w:r w:rsidRPr="00154475">
        <w:rPr>
          <w:snapToGrid/>
          <w:color w:val="000000" w:themeColor="text1"/>
          <w:lang w:eastAsia="en-US"/>
        </w:rPr>
        <w:t xml:space="preserve">  </w:t>
      </w:r>
    </w:p>
    <w:p w14:paraId="31B740F3" w14:textId="18478564" w:rsidR="00DD1D6F" w:rsidRPr="00154475" w:rsidRDefault="00100D37" w:rsidP="00100D37">
      <w:pPr>
        <w:pStyle w:val="StyleHeading2H2h2Justified"/>
        <w:rPr>
          <w:snapToGrid/>
          <w:color w:val="000000" w:themeColor="text1"/>
          <w:lang w:eastAsia="en-US"/>
        </w:rPr>
      </w:pPr>
      <w:r w:rsidRPr="00154475">
        <w:rPr>
          <w:snapToGrid/>
          <w:color w:val="000000" w:themeColor="text1"/>
          <w:lang w:eastAsia="en-US"/>
        </w:rPr>
        <w:t xml:space="preserve">If the issue remains unresolved at the end of the Billing Dispute Escalation Procedure, then either Party may notify the other Party that it wishes to refer the issue to be determined as in </w:t>
      </w:r>
      <w:r w:rsidR="0087208C">
        <w:rPr>
          <w:snapToGrid/>
          <w:color w:val="000000" w:themeColor="text1"/>
          <w:lang w:eastAsia="en-US"/>
        </w:rPr>
        <w:t>clause</w:t>
      </w:r>
      <w:r w:rsidRPr="00154475">
        <w:rPr>
          <w:snapToGrid/>
          <w:color w:val="000000" w:themeColor="text1"/>
          <w:lang w:eastAsia="en-US"/>
        </w:rPr>
        <w:t xml:space="preserve"> </w:t>
      </w:r>
      <w:r w:rsidR="00300834" w:rsidRPr="00154475">
        <w:rPr>
          <w:snapToGrid/>
          <w:color w:val="000000" w:themeColor="text1"/>
          <w:lang w:eastAsia="en-US"/>
        </w:rPr>
        <w:t>20</w:t>
      </w:r>
      <w:r w:rsidRPr="00154475">
        <w:rPr>
          <w:snapToGrid/>
          <w:color w:val="000000" w:themeColor="text1"/>
          <w:lang w:eastAsia="en-US"/>
        </w:rPr>
        <w:t xml:space="preserve"> of the </w:t>
      </w:r>
      <w:r w:rsidR="001B0DC1" w:rsidRPr="00154475">
        <w:rPr>
          <w:snapToGrid/>
          <w:color w:val="000000" w:themeColor="text1"/>
          <w:lang w:eastAsia="en-US"/>
        </w:rPr>
        <w:t>Main</w:t>
      </w:r>
      <w:r w:rsidR="003212CA" w:rsidRPr="00154475">
        <w:rPr>
          <w:snapToGrid/>
          <w:color w:val="000000" w:themeColor="text1"/>
          <w:lang w:eastAsia="en-US"/>
        </w:rPr>
        <w:t xml:space="preserve"> Body of the</w:t>
      </w:r>
      <w:r w:rsidR="001B0DC1" w:rsidRPr="00154475">
        <w:rPr>
          <w:snapToGrid/>
          <w:color w:val="000000" w:themeColor="text1"/>
          <w:lang w:eastAsia="en-US"/>
        </w:rPr>
        <w:t xml:space="preserve"> Agreement</w:t>
      </w:r>
      <w:r w:rsidR="00447BB0" w:rsidRPr="00154475">
        <w:rPr>
          <w:snapToGrid/>
          <w:color w:val="000000" w:themeColor="text1"/>
          <w:lang w:eastAsia="en-US"/>
        </w:rPr>
        <w:t>.</w:t>
      </w:r>
    </w:p>
    <w:p w14:paraId="3B0DA372" w14:textId="3B8E747A" w:rsidR="00AA559C" w:rsidRDefault="00A718D2" w:rsidP="00AA559C">
      <w:pPr>
        <w:pStyle w:val="Heading1"/>
      </w:pPr>
      <w:bookmarkStart w:id="26" w:name="_Toc146044232"/>
      <w:r>
        <w:lastRenderedPageBreak/>
        <w:t>Unreasonable Use Of Billing Dispute Procedure</w:t>
      </w:r>
      <w:bookmarkEnd w:id="26"/>
    </w:p>
    <w:p w14:paraId="4421EADA" w14:textId="676D45EF" w:rsidR="001B2253" w:rsidRPr="00154475" w:rsidRDefault="001B2253" w:rsidP="001B2253">
      <w:pPr>
        <w:pStyle w:val="StyleHeading2H2h2Justified"/>
        <w:rPr>
          <w:snapToGrid/>
          <w:color w:val="000000" w:themeColor="text1"/>
          <w:lang w:eastAsia="en-US"/>
        </w:rPr>
      </w:pPr>
      <w:bookmarkStart w:id="27" w:name="_Ref101184467"/>
      <w:r w:rsidRPr="00154475">
        <w:rPr>
          <w:snapToGrid/>
          <w:color w:val="000000" w:themeColor="text1"/>
          <w:lang w:eastAsia="en-US"/>
        </w:rPr>
        <w:t>If the Invoicing Party considers, acting reasonably, that the Invoiced Party has raised, or is raising, Billing Disputes in bad faith, then the Invoicing Party will consult with the Invoiced Party regarding the Invoic</w:t>
      </w:r>
      <w:r w:rsidR="00F82C5E">
        <w:rPr>
          <w:snapToGrid/>
          <w:color w:val="000000" w:themeColor="text1"/>
          <w:lang w:eastAsia="en-US"/>
        </w:rPr>
        <w:t>ed</w:t>
      </w:r>
      <w:r w:rsidRPr="00154475">
        <w:rPr>
          <w:snapToGrid/>
          <w:color w:val="000000" w:themeColor="text1"/>
          <w:lang w:eastAsia="en-US"/>
        </w:rPr>
        <w:t xml:space="preserve"> Party’s concerns with a view to resolving those concerns.</w:t>
      </w:r>
      <w:bookmarkEnd w:id="27"/>
    </w:p>
    <w:p w14:paraId="643B8E13" w14:textId="4153E61C" w:rsidR="001B2253" w:rsidRPr="00154475" w:rsidRDefault="001B2253" w:rsidP="001B2253">
      <w:pPr>
        <w:pStyle w:val="StyleHeading2H2h2Justified"/>
        <w:rPr>
          <w:snapToGrid/>
          <w:color w:val="000000" w:themeColor="text1"/>
          <w:lang w:eastAsia="en-US"/>
        </w:rPr>
      </w:pPr>
      <w:bookmarkStart w:id="28" w:name="_Ref101184555"/>
      <w:r w:rsidRPr="00154475">
        <w:rPr>
          <w:snapToGrid/>
          <w:color w:val="000000" w:themeColor="text1"/>
          <w:lang w:eastAsia="en-US"/>
        </w:rPr>
        <w:t xml:space="preserve">Subject to the Invoicing Party having complied with </w:t>
      </w:r>
      <w:r w:rsidR="0087208C">
        <w:rPr>
          <w:snapToGrid/>
          <w:color w:val="000000" w:themeColor="text1"/>
          <w:lang w:eastAsia="en-US"/>
        </w:rPr>
        <w:t>clause</w:t>
      </w:r>
      <w:r w:rsidRPr="00154475">
        <w:rPr>
          <w:snapToGrid/>
          <w:color w:val="000000" w:themeColor="text1"/>
          <w:lang w:eastAsia="en-US"/>
        </w:rPr>
        <w:t xml:space="preserve"> </w:t>
      </w:r>
      <w:r w:rsidR="008C5777" w:rsidRPr="00154475">
        <w:rPr>
          <w:snapToGrid/>
          <w:color w:val="000000" w:themeColor="text1"/>
          <w:lang w:eastAsia="en-US"/>
        </w:rPr>
        <w:fldChar w:fldCharType="begin"/>
      </w:r>
      <w:r w:rsidR="008C5777" w:rsidRPr="00154475">
        <w:rPr>
          <w:snapToGrid/>
          <w:color w:val="000000" w:themeColor="text1"/>
          <w:lang w:eastAsia="en-US"/>
        </w:rPr>
        <w:instrText xml:space="preserve"> REF _Ref101184467 \n \h </w:instrText>
      </w:r>
      <w:r w:rsidR="008C5777" w:rsidRPr="00154475">
        <w:rPr>
          <w:snapToGrid/>
          <w:color w:val="000000" w:themeColor="text1"/>
          <w:lang w:eastAsia="en-US"/>
        </w:rPr>
      </w:r>
      <w:r w:rsidR="008C5777" w:rsidRPr="00154475">
        <w:rPr>
          <w:snapToGrid/>
          <w:color w:val="000000" w:themeColor="text1"/>
          <w:lang w:eastAsia="en-US"/>
        </w:rPr>
        <w:fldChar w:fldCharType="separate"/>
      </w:r>
      <w:r w:rsidR="000B0311">
        <w:rPr>
          <w:snapToGrid/>
          <w:color w:val="000000" w:themeColor="text1"/>
          <w:cs/>
          <w:lang w:eastAsia="en-US"/>
        </w:rPr>
        <w:t>‎</w:t>
      </w:r>
      <w:r w:rsidR="000B0311">
        <w:rPr>
          <w:snapToGrid/>
          <w:color w:val="000000" w:themeColor="text1"/>
          <w:lang w:eastAsia="en-US"/>
        </w:rPr>
        <w:t>8.1</w:t>
      </w:r>
      <w:r w:rsidR="008C5777" w:rsidRPr="00154475">
        <w:rPr>
          <w:snapToGrid/>
          <w:color w:val="000000" w:themeColor="text1"/>
          <w:lang w:eastAsia="en-US"/>
        </w:rPr>
        <w:fldChar w:fldCharType="end"/>
      </w:r>
      <w:r w:rsidR="008C5777" w:rsidRPr="00154475">
        <w:rPr>
          <w:snapToGrid/>
          <w:color w:val="000000" w:themeColor="text1"/>
          <w:lang w:eastAsia="en-US"/>
        </w:rPr>
        <w:t xml:space="preserve"> </w:t>
      </w:r>
      <w:r w:rsidRPr="00154475">
        <w:rPr>
          <w:snapToGrid/>
          <w:color w:val="000000" w:themeColor="text1"/>
          <w:lang w:eastAsia="en-US"/>
        </w:rPr>
        <w:t>above, if:</w:t>
      </w:r>
      <w:bookmarkEnd w:id="28"/>
    </w:p>
    <w:p w14:paraId="5BC669C9" w14:textId="4C1EE8FF" w:rsidR="001B2253" w:rsidRPr="00154475" w:rsidRDefault="001B2253" w:rsidP="008C5777">
      <w:pPr>
        <w:pStyle w:val="Heading3"/>
        <w:rPr>
          <w:color w:val="000000" w:themeColor="text1"/>
        </w:rPr>
      </w:pPr>
      <w:r w:rsidRPr="00154475">
        <w:rPr>
          <w:color w:val="000000" w:themeColor="text1"/>
        </w:rPr>
        <w:t xml:space="preserve">the Invoiced Party disputes four (4) or more monthly Invoices as provided for in </w:t>
      </w:r>
      <w:r w:rsidR="0087208C">
        <w:rPr>
          <w:color w:val="000000" w:themeColor="text1"/>
        </w:rPr>
        <w:t>clause</w:t>
      </w:r>
      <w:r w:rsidRPr="00154475">
        <w:rPr>
          <w:color w:val="000000" w:themeColor="text1"/>
        </w:rPr>
        <w:t xml:space="preserve"> </w:t>
      </w:r>
      <w:r w:rsidR="00373C4C" w:rsidRPr="00154475">
        <w:rPr>
          <w:color w:val="000000" w:themeColor="text1"/>
        </w:rPr>
        <w:fldChar w:fldCharType="begin"/>
      </w:r>
      <w:r w:rsidR="00373C4C" w:rsidRPr="00154475">
        <w:rPr>
          <w:color w:val="000000" w:themeColor="text1"/>
        </w:rPr>
        <w:instrText xml:space="preserve"> REF _Ref101184515 \n \h </w:instrText>
      </w:r>
      <w:r w:rsidR="00373C4C" w:rsidRPr="00154475">
        <w:rPr>
          <w:color w:val="000000" w:themeColor="text1"/>
        </w:rPr>
      </w:r>
      <w:r w:rsidR="00373C4C" w:rsidRPr="00154475">
        <w:rPr>
          <w:color w:val="000000" w:themeColor="text1"/>
        </w:rPr>
        <w:fldChar w:fldCharType="separate"/>
      </w:r>
      <w:r w:rsidR="000B0311">
        <w:rPr>
          <w:color w:val="000000" w:themeColor="text1"/>
          <w:cs/>
        </w:rPr>
        <w:t>‎</w:t>
      </w:r>
      <w:r w:rsidR="000B0311">
        <w:rPr>
          <w:color w:val="000000" w:themeColor="text1"/>
        </w:rPr>
        <w:t>6.1</w:t>
      </w:r>
      <w:r w:rsidR="00373C4C" w:rsidRPr="00154475">
        <w:rPr>
          <w:color w:val="000000" w:themeColor="text1"/>
        </w:rPr>
        <w:fldChar w:fldCharType="end"/>
      </w:r>
      <w:r w:rsidR="00373C4C" w:rsidRPr="00154475">
        <w:rPr>
          <w:color w:val="000000" w:themeColor="text1"/>
        </w:rPr>
        <w:t xml:space="preserve"> </w:t>
      </w:r>
      <w:r w:rsidRPr="00154475">
        <w:rPr>
          <w:color w:val="000000" w:themeColor="text1"/>
        </w:rPr>
        <w:t>in any rolling twelve</w:t>
      </w:r>
      <w:r w:rsidR="006A62C3" w:rsidRPr="00154475">
        <w:rPr>
          <w:color w:val="000000" w:themeColor="text1"/>
        </w:rPr>
        <w:t>-</w:t>
      </w:r>
      <w:r w:rsidRPr="00154475">
        <w:rPr>
          <w:color w:val="000000" w:themeColor="text1"/>
        </w:rPr>
        <w:t>(12)</w:t>
      </w:r>
      <w:r w:rsidR="006A62C3" w:rsidRPr="00154475">
        <w:rPr>
          <w:color w:val="000000" w:themeColor="text1"/>
        </w:rPr>
        <w:t>-</w:t>
      </w:r>
      <w:r w:rsidRPr="00154475">
        <w:rPr>
          <w:color w:val="000000" w:themeColor="text1"/>
        </w:rPr>
        <w:t>month period; and</w:t>
      </w:r>
    </w:p>
    <w:p w14:paraId="0A75DED6" w14:textId="77777777" w:rsidR="00B51122" w:rsidRDefault="001B2253" w:rsidP="008C5777">
      <w:pPr>
        <w:pStyle w:val="Heading3"/>
        <w:rPr>
          <w:color w:val="000000" w:themeColor="text1"/>
        </w:rPr>
      </w:pPr>
      <w:r w:rsidRPr="00154475">
        <w:rPr>
          <w:color w:val="000000" w:themeColor="text1"/>
        </w:rPr>
        <w:t>in seventy</w:t>
      </w:r>
      <w:r w:rsidR="006A62C3" w:rsidRPr="00154475">
        <w:rPr>
          <w:color w:val="000000" w:themeColor="text1"/>
        </w:rPr>
        <w:t>-</w:t>
      </w:r>
      <w:r w:rsidRPr="00154475">
        <w:rPr>
          <w:color w:val="000000" w:themeColor="text1"/>
        </w:rPr>
        <w:t>five percent (75%) or more of those Billing Disputes, the resolution shows that there was no error in the Charges or in the calculation of the amount of an Invoice which was the subject of the Billing Dispute</w:t>
      </w:r>
    </w:p>
    <w:p w14:paraId="65D519A9" w14:textId="6620CC98" w:rsidR="001B2253" w:rsidRPr="00154475" w:rsidRDefault="001B2253" w:rsidP="00B764EC">
      <w:pPr>
        <w:pStyle w:val="Heading3"/>
        <w:numPr>
          <w:ilvl w:val="0"/>
          <w:numId w:val="0"/>
        </w:numPr>
        <w:ind w:left="630"/>
        <w:rPr>
          <w:color w:val="000000" w:themeColor="text1"/>
        </w:rPr>
      </w:pPr>
      <w:r w:rsidRPr="00154475">
        <w:rPr>
          <w:color w:val="000000" w:themeColor="text1"/>
        </w:rPr>
        <w:t xml:space="preserve">the Invoicing Party may suspend the Invoiced Party’s rights under </w:t>
      </w:r>
      <w:r w:rsidR="0087208C">
        <w:rPr>
          <w:color w:val="000000" w:themeColor="text1"/>
        </w:rPr>
        <w:t>clause</w:t>
      </w:r>
      <w:r w:rsidR="000A40C6" w:rsidRPr="00154475">
        <w:rPr>
          <w:color w:val="000000" w:themeColor="text1"/>
        </w:rPr>
        <w:t> </w:t>
      </w:r>
      <w:r w:rsidR="00633CEB" w:rsidRPr="00154475">
        <w:rPr>
          <w:color w:val="000000" w:themeColor="text1"/>
        </w:rPr>
        <w:fldChar w:fldCharType="begin"/>
      </w:r>
      <w:r w:rsidR="00633CEB" w:rsidRPr="00154475">
        <w:rPr>
          <w:color w:val="000000" w:themeColor="text1"/>
        </w:rPr>
        <w:instrText xml:space="preserve"> REF _Ref101184540 \n \h </w:instrText>
      </w:r>
      <w:r w:rsidR="00633CEB" w:rsidRPr="00154475">
        <w:rPr>
          <w:color w:val="000000" w:themeColor="text1"/>
        </w:rPr>
      </w:r>
      <w:r w:rsidR="00633CEB" w:rsidRPr="00154475">
        <w:rPr>
          <w:color w:val="000000" w:themeColor="text1"/>
        </w:rPr>
        <w:fldChar w:fldCharType="separate"/>
      </w:r>
      <w:r w:rsidR="000B0311">
        <w:rPr>
          <w:color w:val="000000" w:themeColor="text1"/>
          <w:cs/>
        </w:rPr>
        <w:t>‎</w:t>
      </w:r>
      <w:r w:rsidR="000B0311">
        <w:rPr>
          <w:color w:val="000000" w:themeColor="text1"/>
        </w:rPr>
        <w:t>7.1</w:t>
      </w:r>
      <w:r w:rsidR="00633CEB" w:rsidRPr="00154475">
        <w:rPr>
          <w:color w:val="000000" w:themeColor="text1"/>
        </w:rPr>
        <w:fldChar w:fldCharType="end"/>
      </w:r>
      <w:r w:rsidR="00B42E24" w:rsidRPr="00154475">
        <w:rPr>
          <w:color w:val="000000" w:themeColor="text1"/>
        </w:rPr>
        <w:t xml:space="preserve"> </w:t>
      </w:r>
      <w:r w:rsidRPr="00154475">
        <w:rPr>
          <w:color w:val="000000" w:themeColor="text1"/>
        </w:rPr>
        <w:t>to withhold payment of disputed amounts for a period of four (4) months.</w:t>
      </w:r>
    </w:p>
    <w:p w14:paraId="6B828546" w14:textId="4FBC7E7E" w:rsidR="00A718D2" w:rsidRPr="009B670B" w:rsidRDefault="001B2253" w:rsidP="009B670B">
      <w:pPr>
        <w:pStyle w:val="StyleHeading2H2h2Justified"/>
        <w:rPr>
          <w:snapToGrid/>
          <w:color w:val="000000" w:themeColor="text1"/>
          <w:lang w:eastAsia="en-US"/>
        </w:rPr>
      </w:pPr>
      <w:r w:rsidRPr="00154475">
        <w:rPr>
          <w:snapToGrid/>
          <w:color w:val="000000" w:themeColor="text1"/>
          <w:lang w:eastAsia="en-US"/>
        </w:rPr>
        <w:t>If the Invoicing Party exercises its rights under</w:t>
      </w:r>
      <w:r w:rsidR="00B42E24" w:rsidRPr="00154475">
        <w:rPr>
          <w:snapToGrid/>
          <w:color w:val="000000" w:themeColor="text1"/>
          <w:lang w:eastAsia="en-US"/>
        </w:rPr>
        <w:t xml:space="preserve"> </w:t>
      </w:r>
      <w:r w:rsidR="0087208C">
        <w:rPr>
          <w:snapToGrid/>
          <w:color w:val="000000" w:themeColor="text1"/>
          <w:lang w:eastAsia="en-US"/>
        </w:rPr>
        <w:t>clause</w:t>
      </w:r>
      <w:r w:rsidRPr="00154475">
        <w:rPr>
          <w:snapToGrid/>
          <w:color w:val="000000" w:themeColor="text1"/>
          <w:lang w:eastAsia="en-US"/>
        </w:rPr>
        <w:t xml:space="preserve"> </w:t>
      </w:r>
      <w:r w:rsidR="00B42E24" w:rsidRPr="00154475">
        <w:rPr>
          <w:snapToGrid/>
          <w:color w:val="000000" w:themeColor="text1"/>
          <w:lang w:eastAsia="en-US"/>
        </w:rPr>
        <w:fldChar w:fldCharType="begin"/>
      </w:r>
      <w:r w:rsidR="00B42E24" w:rsidRPr="00154475">
        <w:rPr>
          <w:snapToGrid/>
          <w:color w:val="000000" w:themeColor="text1"/>
          <w:lang w:eastAsia="en-US"/>
        </w:rPr>
        <w:instrText xml:space="preserve"> REF _Ref101184555 \n \h </w:instrText>
      </w:r>
      <w:r w:rsidR="00B42E24" w:rsidRPr="00154475">
        <w:rPr>
          <w:snapToGrid/>
          <w:color w:val="000000" w:themeColor="text1"/>
          <w:lang w:eastAsia="en-US"/>
        </w:rPr>
      </w:r>
      <w:r w:rsidR="00B42E24" w:rsidRPr="00154475">
        <w:rPr>
          <w:snapToGrid/>
          <w:color w:val="000000" w:themeColor="text1"/>
          <w:lang w:eastAsia="en-US"/>
        </w:rPr>
        <w:fldChar w:fldCharType="separate"/>
      </w:r>
      <w:r w:rsidR="000B0311">
        <w:rPr>
          <w:snapToGrid/>
          <w:color w:val="000000" w:themeColor="text1"/>
          <w:cs/>
          <w:lang w:eastAsia="en-US"/>
        </w:rPr>
        <w:t>‎</w:t>
      </w:r>
      <w:r w:rsidR="000B0311">
        <w:rPr>
          <w:snapToGrid/>
          <w:color w:val="000000" w:themeColor="text1"/>
          <w:lang w:eastAsia="en-US"/>
        </w:rPr>
        <w:t>8.2</w:t>
      </w:r>
      <w:r w:rsidR="00B42E24" w:rsidRPr="00154475">
        <w:rPr>
          <w:snapToGrid/>
          <w:color w:val="000000" w:themeColor="text1"/>
          <w:lang w:eastAsia="en-US"/>
        </w:rPr>
        <w:fldChar w:fldCharType="end"/>
      </w:r>
      <w:r w:rsidRPr="00154475">
        <w:rPr>
          <w:snapToGrid/>
          <w:color w:val="000000" w:themeColor="text1"/>
          <w:lang w:eastAsia="en-US"/>
        </w:rPr>
        <w:t xml:space="preserve">, the Invoiced Party may continue to raise Billing Disputes under </w:t>
      </w:r>
      <w:r w:rsidR="0087208C">
        <w:rPr>
          <w:snapToGrid/>
          <w:color w:val="000000" w:themeColor="text1"/>
          <w:lang w:eastAsia="en-US"/>
        </w:rPr>
        <w:t>clause</w:t>
      </w:r>
      <w:r w:rsidRPr="00154475">
        <w:rPr>
          <w:snapToGrid/>
          <w:color w:val="000000" w:themeColor="text1"/>
          <w:lang w:eastAsia="en-US"/>
        </w:rPr>
        <w:t xml:space="preserve"> </w:t>
      </w:r>
      <w:r w:rsidR="00B42E24" w:rsidRPr="00154475">
        <w:rPr>
          <w:snapToGrid/>
          <w:color w:val="000000" w:themeColor="text1"/>
          <w:lang w:eastAsia="en-US"/>
        </w:rPr>
        <w:fldChar w:fldCharType="begin"/>
      </w:r>
      <w:r w:rsidR="00B42E24" w:rsidRPr="00154475">
        <w:rPr>
          <w:snapToGrid/>
          <w:color w:val="000000" w:themeColor="text1"/>
          <w:lang w:eastAsia="en-US"/>
        </w:rPr>
        <w:instrText xml:space="preserve"> REF _Ref101184582 \n \h </w:instrText>
      </w:r>
      <w:r w:rsidR="00B42E24" w:rsidRPr="00154475">
        <w:rPr>
          <w:snapToGrid/>
          <w:color w:val="000000" w:themeColor="text1"/>
          <w:lang w:eastAsia="en-US"/>
        </w:rPr>
      </w:r>
      <w:r w:rsidR="00B42E24" w:rsidRPr="00154475">
        <w:rPr>
          <w:snapToGrid/>
          <w:color w:val="000000" w:themeColor="text1"/>
          <w:lang w:eastAsia="en-US"/>
        </w:rPr>
        <w:fldChar w:fldCharType="separate"/>
      </w:r>
      <w:r w:rsidR="000B0311">
        <w:rPr>
          <w:snapToGrid/>
          <w:color w:val="000000" w:themeColor="text1"/>
          <w:cs/>
          <w:lang w:eastAsia="en-US"/>
        </w:rPr>
        <w:t>‎</w:t>
      </w:r>
      <w:r w:rsidR="000B0311">
        <w:rPr>
          <w:snapToGrid/>
          <w:color w:val="000000" w:themeColor="text1"/>
          <w:lang w:eastAsia="en-US"/>
        </w:rPr>
        <w:t>6</w:t>
      </w:r>
      <w:r w:rsidR="00B42E24" w:rsidRPr="00154475">
        <w:rPr>
          <w:snapToGrid/>
          <w:color w:val="000000" w:themeColor="text1"/>
          <w:lang w:eastAsia="en-US"/>
        </w:rPr>
        <w:fldChar w:fldCharType="end"/>
      </w:r>
      <w:r w:rsidRPr="00154475">
        <w:rPr>
          <w:snapToGrid/>
          <w:color w:val="000000" w:themeColor="text1"/>
          <w:lang w:eastAsia="en-US"/>
        </w:rPr>
        <w:t>.</w:t>
      </w:r>
    </w:p>
    <w:p w14:paraId="0D1FEA07" w14:textId="73F80D0C" w:rsidR="002F2577" w:rsidRPr="006D68C9" w:rsidRDefault="00133C52" w:rsidP="00AA559C">
      <w:pPr>
        <w:pStyle w:val="Heading1"/>
      </w:pPr>
      <w:bookmarkStart w:id="29" w:name="_Toc146044233"/>
      <w:r>
        <w:lastRenderedPageBreak/>
        <w:t>Billing Representatives</w:t>
      </w:r>
      <w:bookmarkEnd w:id="29"/>
    </w:p>
    <w:p w14:paraId="1BC1FDD2" w14:textId="15FB2DFB" w:rsidR="009C666B" w:rsidRPr="00154475" w:rsidRDefault="009C666B" w:rsidP="009C666B">
      <w:pPr>
        <w:pStyle w:val="StyleHeading2H2h2Justified"/>
        <w:rPr>
          <w:snapToGrid/>
          <w:color w:val="000000" w:themeColor="text1"/>
          <w:lang w:eastAsia="en-US"/>
        </w:rPr>
      </w:pPr>
      <w:r w:rsidRPr="00154475">
        <w:rPr>
          <w:snapToGrid/>
          <w:color w:val="000000" w:themeColor="text1"/>
          <w:lang w:eastAsia="en-US"/>
        </w:rPr>
        <w:t xml:space="preserve">Enquiries relating to Billing, collecting and settlement arrangements may be directed to either of the nominated Billing Representatives found in Annex G. </w:t>
      </w:r>
    </w:p>
    <w:p w14:paraId="7AA7AEEB" w14:textId="1797947F" w:rsidR="0082170E" w:rsidRPr="00154475" w:rsidRDefault="009C666B" w:rsidP="009C666B">
      <w:pPr>
        <w:pStyle w:val="StyleHeading2H2h2Justified"/>
        <w:rPr>
          <w:snapToGrid/>
          <w:color w:val="000000" w:themeColor="text1"/>
          <w:lang w:eastAsia="en-US"/>
        </w:rPr>
      </w:pPr>
      <w:r w:rsidRPr="00154475">
        <w:rPr>
          <w:snapToGrid/>
          <w:color w:val="000000" w:themeColor="text1"/>
          <w:lang w:eastAsia="en-US"/>
        </w:rPr>
        <w:t xml:space="preserve">Either Party may at any time nominate another Billing Representative, provided that fourteen (14) Calendar Days prior notification of such appointment is </w:t>
      </w:r>
      <w:r w:rsidR="006A4B7B" w:rsidRPr="00154475">
        <w:rPr>
          <w:snapToGrid/>
          <w:color w:val="000000" w:themeColor="text1"/>
          <w:lang w:eastAsia="en-US"/>
        </w:rPr>
        <w:t>provided</w:t>
      </w:r>
      <w:r w:rsidRPr="00154475">
        <w:rPr>
          <w:snapToGrid/>
          <w:color w:val="000000" w:themeColor="text1"/>
          <w:lang w:eastAsia="en-US"/>
        </w:rPr>
        <w:t xml:space="preserve"> to the other Party.</w:t>
      </w:r>
      <w:bookmarkEnd w:id="11"/>
      <w:bookmarkEnd w:id="12"/>
    </w:p>
    <w:sectPr w:rsidR="0082170E" w:rsidRPr="00154475" w:rsidSect="005D7242">
      <w:footerReference w:type="default" r:id="rId13"/>
      <w:headerReference w:type="first" r:id="rId14"/>
      <w:type w:val="continuous"/>
      <w:pgSz w:w="11909" w:h="16834" w:code="9"/>
      <w:pgMar w:top="1440" w:right="1440" w:bottom="1440" w:left="1440" w:header="562" w:footer="562" w:gutter="0"/>
      <w:pgBorders w:offsetFrom="page">
        <w:top w:val="single" w:sz="2" w:space="24" w:color="auto"/>
        <w:left w:val="single" w:sz="2" w:space="24" w:color="auto"/>
        <w:bottom w:val="single" w:sz="2" w:space="24" w:color="auto"/>
        <w:right w:val="single" w:sz="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9BB0" w14:textId="77777777" w:rsidR="00206FDD" w:rsidRDefault="00206FDD">
      <w:r>
        <w:separator/>
      </w:r>
    </w:p>
  </w:endnote>
  <w:endnote w:type="continuationSeparator" w:id="0">
    <w:p w14:paraId="731A5AA6" w14:textId="77777777" w:rsidR="00206FDD" w:rsidRDefault="00206FDD">
      <w:r>
        <w:continuationSeparator/>
      </w:r>
    </w:p>
  </w:endnote>
  <w:endnote w:type="continuationNotice" w:id="1">
    <w:p w14:paraId="0FEF464B" w14:textId="77777777" w:rsidR="00206FDD" w:rsidRDefault="00206FD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38FB" w14:textId="77777777" w:rsidR="00C02EF8" w:rsidRPr="000637DD" w:rsidRDefault="00C02EF8" w:rsidP="00FB4D7E">
    <w:pPr>
      <w:pStyle w:val="Footer"/>
      <w:jc w:val="right"/>
      <w:rPr>
        <w:rFonts w:asciiTheme="minorHAnsi" w:eastAsiaTheme="majorEastAsia"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226412029"/>
      <w:docPartObj>
        <w:docPartGallery w:val="Page Numbers (Bottom of Page)"/>
        <w:docPartUnique/>
      </w:docPartObj>
    </w:sdtPr>
    <w:sdtContent>
      <w:p w14:paraId="51FF2490" w14:textId="52BEBEB3" w:rsidR="00097545" w:rsidRPr="000637DD" w:rsidRDefault="005D7242" w:rsidP="005D7242">
        <w:pPr>
          <w:pStyle w:val="Footer"/>
          <w:jc w:val="right"/>
          <w:rPr>
            <w:rFonts w:asciiTheme="minorHAnsi" w:eastAsiaTheme="majorEastAsia" w:hAnsiTheme="minorHAnsi" w:cstheme="minorHAnsi"/>
            <w:sz w:val="22"/>
            <w:szCs w:val="22"/>
          </w:rPr>
        </w:pPr>
        <w:r w:rsidRPr="00706200">
          <w:rPr>
            <w:rFonts w:asciiTheme="minorHAnsi" w:hAnsiTheme="minorHAnsi" w:cstheme="minorHAnsi"/>
            <w:sz w:val="22"/>
            <w:szCs w:val="22"/>
          </w:rPr>
          <w:t xml:space="preserve">Page | </w:t>
        </w:r>
        <w:r w:rsidRPr="00706200">
          <w:rPr>
            <w:rFonts w:asciiTheme="minorHAnsi" w:eastAsiaTheme="majorEastAsia" w:hAnsiTheme="minorHAnsi" w:cstheme="minorHAnsi"/>
            <w:sz w:val="22"/>
            <w:szCs w:val="22"/>
          </w:rPr>
          <w:fldChar w:fldCharType="begin"/>
        </w:r>
        <w:r w:rsidRPr="00706200">
          <w:rPr>
            <w:rFonts w:asciiTheme="minorHAnsi" w:eastAsiaTheme="majorEastAsia" w:hAnsiTheme="minorHAnsi" w:cstheme="minorHAnsi"/>
            <w:sz w:val="22"/>
            <w:szCs w:val="22"/>
          </w:rPr>
          <w:instrText xml:space="preserve"> PAGE   \* MERGEFORMAT </w:instrText>
        </w:r>
        <w:r w:rsidRPr="00706200">
          <w:rPr>
            <w:rFonts w:asciiTheme="minorHAnsi" w:eastAsiaTheme="majorEastAsia" w:hAnsiTheme="minorHAnsi" w:cstheme="minorHAnsi"/>
            <w:sz w:val="22"/>
            <w:szCs w:val="22"/>
          </w:rPr>
          <w:fldChar w:fldCharType="separate"/>
        </w:r>
        <w:r>
          <w:rPr>
            <w:rFonts w:asciiTheme="minorHAnsi" w:eastAsiaTheme="majorEastAsia" w:hAnsiTheme="minorHAnsi" w:cstheme="minorHAnsi"/>
            <w:sz w:val="22"/>
            <w:szCs w:val="22"/>
          </w:rPr>
          <w:t>1</w:t>
        </w:r>
        <w:r w:rsidRPr="00706200">
          <w:rPr>
            <w:rFonts w:asciiTheme="minorHAnsi" w:eastAsiaTheme="majorEastAsia"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4B35" w14:textId="77777777" w:rsidR="00206FDD" w:rsidRDefault="00206FDD">
      <w:r>
        <w:separator/>
      </w:r>
    </w:p>
  </w:footnote>
  <w:footnote w:type="continuationSeparator" w:id="0">
    <w:p w14:paraId="593D84A1" w14:textId="77777777" w:rsidR="00206FDD" w:rsidRDefault="00206FDD">
      <w:r>
        <w:continuationSeparator/>
      </w:r>
    </w:p>
  </w:footnote>
  <w:footnote w:type="continuationNotice" w:id="1">
    <w:p w14:paraId="6F83FA3B" w14:textId="77777777" w:rsidR="00206FDD" w:rsidRDefault="00206FD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7BE5" w14:textId="77777777" w:rsidR="00EE4D04" w:rsidRDefault="00EE4D04">
    <w:pPr>
      <w:pStyle w:val="Header"/>
      <w:ind w:right="900"/>
      <w:jc w:val="right"/>
    </w:pPr>
  </w:p>
  <w:p w14:paraId="46EFBCCF" w14:textId="77777777" w:rsidR="00EE4D04" w:rsidRDefault="00EE4D04">
    <w:pPr>
      <w:pStyle w:val="Header"/>
      <w:ind w:righ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19B1"/>
    <w:multiLevelType w:val="multilevel"/>
    <w:tmpl w:val="AC7CBCAA"/>
    <w:lvl w:ilvl="0">
      <w:start w:val="1"/>
      <w:numFmt w:val="lowerLetter"/>
      <w:lvlText w:val="(%1)"/>
      <w:lvlJc w:val="left"/>
      <w:pPr>
        <w:tabs>
          <w:tab w:val="num" w:pos="720"/>
        </w:tabs>
        <w:ind w:left="720" w:hanging="360"/>
      </w:pPr>
      <w:rPr>
        <w:rFonts w:ascii="Arial" w:hAnsi="Arial" w:hint="default"/>
      </w:rPr>
    </w:lvl>
    <w:lvl w:ilvl="1">
      <w:start w:val="1"/>
      <w:numFmt w:val="bullet"/>
      <w:pStyle w:val="Bullet1"/>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C895C02"/>
    <w:multiLevelType w:val="multilevel"/>
    <w:tmpl w:val="2DB4D5FC"/>
    <w:lvl w:ilvl="0">
      <w:start w:val="1"/>
      <w:numFmt w:val="decimal"/>
      <w:pStyle w:val="Level1"/>
      <w:lvlText w:val="%1."/>
      <w:lvlJc w:val="left"/>
      <w:pPr>
        <w:tabs>
          <w:tab w:val="num" w:pos="567"/>
        </w:tabs>
        <w:ind w:left="567" w:hanging="1008"/>
      </w:pPr>
      <w:rPr>
        <w:rFonts w:ascii="Times New Roman" w:hAnsi="Times New Roman" w:hint="default"/>
        <w:b w:val="0"/>
      </w:rPr>
    </w:lvl>
    <w:lvl w:ilvl="1">
      <w:start w:val="1"/>
      <w:numFmt w:val="decimal"/>
      <w:pStyle w:val="Level2"/>
      <w:lvlText w:val="%1.%2"/>
      <w:lvlJc w:val="left"/>
      <w:pPr>
        <w:tabs>
          <w:tab w:val="num" w:pos="567"/>
        </w:tabs>
        <w:ind w:left="567" w:hanging="1008"/>
      </w:pPr>
      <w:rPr>
        <w:rFonts w:ascii="Times New Roman" w:hAnsi="Times New Roman" w:hint="default"/>
        <w:b w:val="0"/>
      </w:rPr>
    </w:lvl>
    <w:lvl w:ilvl="2">
      <w:start w:val="1"/>
      <w:numFmt w:val="decimal"/>
      <w:pStyle w:val="Level3"/>
      <w:lvlText w:val="%1.%2.%3"/>
      <w:lvlJc w:val="left"/>
      <w:pPr>
        <w:tabs>
          <w:tab w:val="num" w:pos="567"/>
        </w:tabs>
        <w:ind w:left="567" w:hanging="1008"/>
      </w:pPr>
      <w:rPr>
        <w:rFonts w:ascii="Times New Roman" w:hAnsi="Times New Roman" w:hint="default"/>
        <w:b w:val="0"/>
      </w:rPr>
    </w:lvl>
    <w:lvl w:ilvl="3">
      <w:start w:val="1"/>
      <w:numFmt w:val="lowerRoman"/>
      <w:pStyle w:val="Level4"/>
      <w:lvlText w:val="(%4)"/>
      <w:lvlJc w:val="left"/>
      <w:pPr>
        <w:tabs>
          <w:tab w:val="num" w:pos="1575"/>
        </w:tabs>
        <w:ind w:left="1575" w:hanging="1008"/>
      </w:pPr>
      <w:rPr>
        <w:rFonts w:ascii="Times New Roman" w:hAnsi="Times New Roman" w:hint="default"/>
        <w:b w:val="0"/>
      </w:rPr>
    </w:lvl>
    <w:lvl w:ilvl="4">
      <w:start w:val="1"/>
      <w:numFmt w:val="lowerLetter"/>
      <w:pStyle w:val="Level5"/>
      <w:lvlText w:val="(%5)"/>
      <w:lvlJc w:val="left"/>
      <w:pPr>
        <w:tabs>
          <w:tab w:val="num" w:pos="1304"/>
        </w:tabs>
        <w:ind w:left="1304" w:hanging="737"/>
      </w:pPr>
      <w:rPr>
        <w:rFonts w:asciiTheme="minorBidi" w:hAnsiTheme="minorBidi" w:cstheme="minorBidi" w:hint="default"/>
        <w:b w:val="0"/>
      </w:rPr>
    </w:lvl>
    <w:lvl w:ilvl="5">
      <w:start w:val="1"/>
      <w:numFmt w:val="decimal"/>
      <w:pStyle w:val="Level6"/>
      <w:lvlText w:val="(%6)"/>
      <w:lvlJc w:val="left"/>
      <w:pPr>
        <w:tabs>
          <w:tab w:val="num" w:pos="1575"/>
        </w:tabs>
        <w:ind w:left="1575" w:hanging="1008"/>
      </w:pPr>
      <w:rPr>
        <w:rFonts w:ascii="Times New Roman" w:hAnsi="Times New Roman" w:hint="default"/>
        <w:b w:val="0"/>
      </w:rPr>
    </w:lvl>
    <w:lvl w:ilvl="6">
      <w:start w:val="1"/>
      <w:numFmt w:val="upperLetter"/>
      <w:pStyle w:val="Level7"/>
      <w:lvlText w:val="(%7)"/>
      <w:lvlJc w:val="left"/>
      <w:pPr>
        <w:tabs>
          <w:tab w:val="num" w:pos="1575"/>
        </w:tabs>
        <w:ind w:left="1575" w:hanging="1008"/>
      </w:pPr>
      <w:rPr>
        <w:rFonts w:ascii="Times New Roman" w:hAnsi="Times New Roman" w:hint="default"/>
        <w:b w:val="0"/>
      </w:rPr>
    </w:lvl>
    <w:lvl w:ilvl="7">
      <w:start w:val="1"/>
      <w:numFmt w:val="lowerRoman"/>
      <w:pStyle w:val="Level8"/>
      <w:lvlText w:val="(%8)"/>
      <w:lvlJc w:val="left"/>
      <w:pPr>
        <w:tabs>
          <w:tab w:val="num" w:pos="1575"/>
        </w:tabs>
        <w:ind w:left="1575" w:hanging="1008"/>
      </w:pPr>
      <w:rPr>
        <w:rFonts w:ascii="Times New Roman" w:hAnsi="Times New Roman" w:hint="default"/>
        <w:b w:val="0"/>
      </w:rPr>
    </w:lvl>
    <w:lvl w:ilvl="8">
      <w:start w:val="1"/>
      <w:numFmt w:val="lowerRoman"/>
      <w:pStyle w:val="Heading9"/>
      <w:lvlText w:val="%9."/>
      <w:lvlJc w:val="right"/>
      <w:pPr>
        <w:tabs>
          <w:tab w:val="num" w:pos="1143"/>
        </w:tabs>
        <w:ind w:left="1143" w:hanging="144"/>
      </w:pPr>
      <w:rPr>
        <w:rFonts w:hint="default"/>
      </w:rPr>
    </w:lvl>
  </w:abstractNum>
  <w:abstractNum w:abstractNumId="2" w15:restartNumberingAfterBreak="0">
    <w:nsid w:val="249B1216"/>
    <w:multiLevelType w:val="multilevel"/>
    <w:tmpl w:val="B51C9496"/>
    <w:lvl w:ilvl="0">
      <w:start w:val="1"/>
      <w:numFmt w:val="lowerRoman"/>
      <w:pStyle w:val="grfggrtfgrtrgtChar"/>
      <w:lvlText w:val="(%1)"/>
      <w:lvlJc w:val="left"/>
      <w:pPr>
        <w:tabs>
          <w:tab w:val="num" w:pos="1440"/>
        </w:tabs>
        <w:ind w:left="1440" w:hanging="360"/>
      </w:pPr>
      <w:rPr>
        <w:rFonts w:ascii="Arial" w:eastAsia="Times New Roman" w:hAnsi="Arial" w:cs="Arial"/>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3" w15:restartNumberingAfterBreak="0">
    <w:nsid w:val="2DFD0369"/>
    <w:multiLevelType w:val="multilevel"/>
    <w:tmpl w:val="DCA2AC22"/>
    <w:styleLink w:val="Mainoutlin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101"/>
        </w:tabs>
        <w:ind w:left="12101" w:hanging="851"/>
      </w:pPr>
      <w:rPr>
        <w:rFonts w:hint="default"/>
      </w:rPr>
    </w:lvl>
    <w:lvl w:ilvl="2">
      <w:start w:val="1"/>
      <w:numFmt w:val="decimal"/>
      <w:lvlText w:val="%1.%2.%3."/>
      <w:lvlJc w:val="left"/>
      <w:pPr>
        <w:tabs>
          <w:tab w:val="num" w:pos="2268"/>
        </w:tabs>
        <w:ind w:left="2268" w:hanging="850"/>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37142D8E"/>
    <w:multiLevelType w:val="multilevel"/>
    <w:tmpl w:val="3FA06666"/>
    <w:lvl w:ilvl="0">
      <w:start w:val="1"/>
      <w:numFmt w:val="decimal"/>
      <w:lvlText w:val="%1"/>
      <w:lvlJc w:val="left"/>
      <w:pPr>
        <w:ind w:left="432" w:hanging="432"/>
      </w:pPr>
      <w:rPr>
        <w:b w:val="0"/>
        <w:i w:val="0"/>
      </w:rPr>
    </w:lvl>
    <w:lvl w:ilvl="1">
      <w:start w:val="1"/>
      <w:numFmt w:val="decimal"/>
      <w:lvlText w:val="%1.%2"/>
      <w:lvlJc w:val="left"/>
      <w:pPr>
        <w:ind w:left="936" w:hanging="576"/>
      </w:pPr>
      <w:rPr>
        <w:rFonts w:ascii="Arial" w:hAnsi="Arial" w:cs="Arial" w:hint="default"/>
        <w:b w:val="0"/>
        <w:i w:val="0"/>
        <w:sz w:val="22"/>
        <w:szCs w:val="22"/>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DC45A93"/>
    <w:multiLevelType w:val="hybridMultilevel"/>
    <w:tmpl w:val="75B288BE"/>
    <w:lvl w:ilvl="0" w:tplc="8DF8D1B4">
      <w:start w:val="1"/>
      <w:numFmt w:val="lowerLetter"/>
      <w:lvlText w:val="%1)"/>
      <w:lvlJc w:val="left"/>
      <w:pPr>
        <w:ind w:left="1800" w:hanging="360"/>
      </w:pPr>
      <w:rPr>
        <w:rFonts w:hint="default"/>
      </w:rPr>
    </w:lvl>
    <w:lvl w:ilvl="1" w:tplc="4C090019" w:tentative="1">
      <w:start w:val="1"/>
      <w:numFmt w:val="lowerLetter"/>
      <w:lvlText w:val="%2."/>
      <w:lvlJc w:val="left"/>
      <w:pPr>
        <w:ind w:left="2520" w:hanging="360"/>
      </w:pPr>
    </w:lvl>
    <w:lvl w:ilvl="2" w:tplc="4C09001B" w:tentative="1">
      <w:start w:val="1"/>
      <w:numFmt w:val="lowerRoman"/>
      <w:lvlText w:val="%3."/>
      <w:lvlJc w:val="right"/>
      <w:pPr>
        <w:ind w:left="3240" w:hanging="180"/>
      </w:pPr>
    </w:lvl>
    <w:lvl w:ilvl="3" w:tplc="4C09000F" w:tentative="1">
      <w:start w:val="1"/>
      <w:numFmt w:val="decimal"/>
      <w:lvlText w:val="%4."/>
      <w:lvlJc w:val="left"/>
      <w:pPr>
        <w:ind w:left="3960" w:hanging="360"/>
      </w:pPr>
    </w:lvl>
    <w:lvl w:ilvl="4" w:tplc="4C090019" w:tentative="1">
      <w:start w:val="1"/>
      <w:numFmt w:val="lowerLetter"/>
      <w:lvlText w:val="%5."/>
      <w:lvlJc w:val="left"/>
      <w:pPr>
        <w:ind w:left="4680" w:hanging="360"/>
      </w:pPr>
    </w:lvl>
    <w:lvl w:ilvl="5" w:tplc="4C09001B" w:tentative="1">
      <w:start w:val="1"/>
      <w:numFmt w:val="lowerRoman"/>
      <w:lvlText w:val="%6."/>
      <w:lvlJc w:val="right"/>
      <w:pPr>
        <w:ind w:left="5400" w:hanging="180"/>
      </w:pPr>
    </w:lvl>
    <w:lvl w:ilvl="6" w:tplc="4C09000F" w:tentative="1">
      <w:start w:val="1"/>
      <w:numFmt w:val="decimal"/>
      <w:lvlText w:val="%7."/>
      <w:lvlJc w:val="left"/>
      <w:pPr>
        <w:ind w:left="6120" w:hanging="360"/>
      </w:pPr>
    </w:lvl>
    <w:lvl w:ilvl="7" w:tplc="4C090019" w:tentative="1">
      <w:start w:val="1"/>
      <w:numFmt w:val="lowerLetter"/>
      <w:lvlText w:val="%8."/>
      <w:lvlJc w:val="left"/>
      <w:pPr>
        <w:ind w:left="6840" w:hanging="360"/>
      </w:pPr>
    </w:lvl>
    <w:lvl w:ilvl="8" w:tplc="4C09001B" w:tentative="1">
      <w:start w:val="1"/>
      <w:numFmt w:val="lowerRoman"/>
      <w:lvlText w:val="%9."/>
      <w:lvlJc w:val="right"/>
      <w:pPr>
        <w:ind w:left="7560" w:hanging="180"/>
      </w:pPr>
    </w:lvl>
  </w:abstractNum>
  <w:abstractNum w:abstractNumId="6" w15:restartNumberingAfterBreak="0">
    <w:nsid w:val="3F9A28C2"/>
    <w:multiLevelType w:val="hybridMultilevel"/>
    <w:tmpl w:val="93BAC568"/>
    <w:lvl w:ilvl="0" w:tplc="4C090017">
      <w:start w:val="1"/>
      <w:numFmt w:val="lowerLetter"/>
      <w:lvlText w:val="%1)"/>
      <w:lvlJc w:val="left"/>
      <w:pPr>
        <w:ind w:left="1800" w:hanging="360"/>
      </w:pPr>
    </w:lvl>
    <w:lvl w:ilvl="1" w:tplc="4C090019" w:tentative="1">
      <w:start w:val="1"/>
      <w:numFmt w:val="lowerLetter"/>
      <w:lvlText w:val="%2."/>
      <w:lvlJc w:val="left"/>
      <w:pPr>
        <w:ind w:left="2520" w:hanging="360"/>
      </w:pPr>
    </w:lvl>
    <w:lvl w:ilvl="2" w:tplc="4C09001B" w:tentative="1">
      <w:start w:val="1"/>
      <w:numFmt w:val="lowerRoman"/>
      <w:lvlText w:val="%3."/>
      <w:lvlJc w:val="right"/>
      <w:pPr>
        <w:ind w:left="3240" w:hanging="180"/>
      </w:pPr>
    </w:lvl>
    <w:lvl w:ilvl="3" w:tplc="4C09000F" w:tentative="1">
      <w:start w:val="1"/>
      <w:numFmt w:val="decimal"/>
      <w:lvlText w:val="%4."/>
      <w:lvlJc w:val="left"/>
      <w:pPr>
        <w:ind w:left="3960" w:hanging="360"/>
      </w:pPr>
    </w:lvl>
    <w:lvl w:ilvl="4" w:tplc="4C090019" w:tentative="1">
      <w:start w:val="1"/>
      <w:numFmt w:val="lowerLetter"/>
      <w:lvlText w:val="%5."/>
      <w:lvlJc w:val="left"/>
      <w:pPr>
        <w:ind w:left="4680" w:hanging="360"/>
      </w:pPr>
    </w:lvl>
    <w:lvl w:ilvl="5" w:tplc="4C09001B" w:tentative="1">
      <w:start w:val="1"/>
      <w:numFmt w:val="lowerRoman"/>
      <w:lvlText w:val="%6."/>
      <w:lvlJc w:val="right"/>
      <w:pPr>
        <w:ind w:left="5400" w:hanging="180"/>
      </w:pPr>
    </w:lvl>
    <w:lvl w:ilvl="6" w:tplc="4C09000F" w:tentative="1">
      <w:start w:val="1"/>
      <w:numFmt w:val="decimal"/>
      <w:lvlText w:val="%7."/>
      <w:lvlJc w:val="left"/>
      <w:pPr>
        <w:ind w:left="6120" w:hanging="360"/>
      </w:pPr>
    </w:lvl>
    <w:lvl w:ilvl="7" w:tplc="4C090019" w:tentative="1">
      <w:start w:val="1"/>
      <w:numFmt w:val="lowerLetter"/>
      <w:lvlText w:val="%8."/>
      <w:lvlJc w:val="left"/>
      <w:pPr>
        <w:ind w:left="6840" w:hanging="360"/>
      </w:pPr>
    </w:lvl>
    <w:lvl w:ilvl="8" w:tplc="4C09001B" w:tentative="1">
      <w:start w:val="1"/>
      <w:numFmt w:val="lowerRoman"/>
      <w:lvlText w:val="%9."/>
      <w:lvlJc w:val="right"/>
      <w:pPr>
        <w:ind w:left="7560" w:hanging="180"/>
      </w:pPr>
    </w:lvl>
  </w:abstractNum>
  <w:abstractNum w:abstractNumId="7" w15:restartNumberingAfterBreak="0">
    <w:nsid w:val="40BC3D01"/>
    <w:multiLevelType w:val="hybridMultilevel"/>
    <w:tmpl w:val="0A222FBA"/>
    <w:lvl w:ilvl="0" w:tplc="1656363C">
      <w:start w:val="1"/>
      <w:numFmt w:val="lowerRoman"/>
      <w:lvlText w:val="(%1)"/>
      <w:lvlJc w:val="left"/>
      <w:pPr>
        <w:ind w:left="2880" w:hanging="720"/>
      </w:pPr>
      <w:rPr>
        <w:rFonts w:hint="default"/>
      </w:rPr>
    </w:lvl>
    <w:lvl w:ilvl="1" w:tplc="4C090019" w:tentative="1">
      <w:start w:val="1"/>
      <w:numFmt w:val="lowerLetter"/>
      <w:lvlText w:val="%2."/>
      <w:lvlJc w:val="left"/>
      <w:pPr>
        <w:ind w:left="3240" w:hanging="360"/>
      </w:pPr>
    </w:lvl>
    <w:lvl w:ilvl="2" w:tplc="4C09001B" w:tentative="1">
      <w:start w:val="1"/>
      <w:numFmt w:val="lowerRoman"/>
      <w:lvlText w:val="%3."/>
      <w:lvlJc w:val="right"/>
      <w:pPr>
        <w:ind w:left="3960" w:hanging="180"/>
      </w:pPr>
    </w:lvl>
    <w:lvl w:ilvl="3" w:tplc="4C09000F" w:tentative="1">
      <w:start w:val="1"/>
      <w:numFmt w:val="decimal"/>
      <w:lvlText w:val="%4."/>
      <w:lvlJc w:val="left"/>
      <w:pPr>
        <w:ind w:left="4680" w:hanging="360"/>
      </w:pPr>
    </w:lvl>
    <w:lvl w:ilvl="4" w:tplc="4C090019" w:tentative="1">
      <w:start w:val="1"/>
      <w:numFmt w:val="lowerLetter"/>
      <w:lvlText w:val="%5."/>
      <w:lvlJc w:val="left"/>
      <w:pPr>
        <w:ind w:left="5400" w:hanging="360"/>
      </w:pPr>
    </w:lvl>
    <w:lvl w:ilvl="5" w:tplc="4C09001B" w:tentative="1">
      <w:start w:val="1"/>
      <w:numFmt w:val="lowerRoman"/>
      <w:lvlText w:val="%6."/>
      <w:lvlJc w:val="right"/>
      <w:pPr>
        <w:ind w:left="6120" w:hanging="180"/>
      </w:pPr>
    </w:lvl>
    <w:lvl w:ilvl="6" w:tplc="4C09000F" w:tentative="1">
      <w:start w:val="1"/>
      <w:numFmt w:val="decimal"/>
      <w:lvlText w:val="%7."/>
      <w:lvlJc w:val="left"/>
      <w:pPr>
        <w:ind w:left="6840" w:hanging="360"/>
      </w:pPr>
    </w:lvl>
    <w:lvl w:ilvl="7" w:tplc="4C090019" w:tentative="1">
      <w:start w:val="1"/>
      <w:numFmt w:val="lowerLetter"/>
      <w:lvlText w:val="%8."/>
      <w:lvlJc w:val="left"/>
      <w:pPr>
        <w:ind w:left="7560" w:hanging="360"/>
      </w:pPr>
    </w:lvl>
    <w:lvl w:ilvl="8" w:tplc="4C09001B" w:tentative="1">
      <w:start w:val="1"/>
      <w:numFmt w:val="lowerRoman"/>
      <w:lvlText w:val="%9."/>
      <w:lvlJc w:val="right"/>
      <w:pPr>
        <w:ind w:left="8280" w:hanging="180"/>
      </w:pPr>
    </w:lvl>
  </w:abstractNum>
  <w:abstractNum w:abstractNumId="8" w15:restartNumberingAfterBreak="0">
    <w:nsid w:val="45D07B7B"/>
    <w:multiLevelType w:val="hybridMultilevel"/>
    <w:tmpl w:val="3970E99E"/>
    <w:lvl w:ilvl="0" w:tplc="CEBC91A6">
      <w:start w:val="1"/>
      <w:numFmt w:val="bullet"/>
      <w:pStyle w:val="BulletedList"/>
      <w:lvlText w:val=""/>
      <w:lvlJc w:val="left"/>
      <w:pPr>
        <w:tabs>
          <w:tab w:val="num" w:pos="1494"/>
        </w:tabs>
        <w:ind w:left="0" w:firstLine="1134"/>
      </w:pPr>
      <w:rPr>
        <w:rFonts w:ascii="Wingdings" w:hAnsi="Wingdings" w:hint="default"/>
        <w:sz w:val="16"/>
      </w:rPr>
    </w:lvl>
    <w:lvl w:ilvl="1" w:tplc="FBE29F04">
      <w:start w:val="1"/>
      <w:numFmt w:val="bullet"/>
      <w:lvlText w:val="o"/>
      <w:lvlJc w:val="left"/>
      <w:pPr>
        <w:tabs>
          <w:tab w:val="num" w:pos="873"/>
        </w:tabs>
        <w:ind w:left="873" w:hanging="360"/>
      </w:pPr>
      <w:rPr>
        <w:rFonts w:ascii="Courier New" w:hAnsi="Courier New" w:hint="default"/>
      </w:rPr>
    </w:lvl>
    <w:lvl w:ilvl="2" w:tplc="E53243C4">
      <w:start w:val="1"/>
      <w:numFmt w:val="bullet"/>
      <w:lvlText w:val=""/>
      <w:lvlJc w:val="left"/>
      <w:pPr>
        <w:tabs>
          <w:tab w:val="num" w:pos="1593"/>
        </w:tabs>
        <w:ind w:left="1593" w:hanging="360"/>
      </w:pPr>
      <w:rPr>
        <w:rFonts w:ascii="Wingdings" w:hAnsi="Wingdings" w:hint="default"/>
      </w:rPr>
    </w:lvl>
    <w:lvl w:ilvl="3" w:tplc="0BA633A2">
      <w:start w:val="1"/>
      <w:numFmt w:val="bullet"/>
      <w:lvlText w:val=""/>
      <w:lvlJc w:val="left"/>
      <w:pPr>
        <w:tabs>
          <w:tab w:val="num" w:pos="2313"/>
        </w:tabs>
        <w:ind w:left="2313" w:hanging="360"/>
      </w:pPr>
      <w:rPr>
        <w:rFonts w:ascii="Symbol" w:hAnsi="Symbol" w:hint="default"/>
      </w:rPr>
    </w:lvl>
    <w:lvl w:ilvl="4" w:tplc="1656601A" w:tentative="1">
      <w:start w:val="1"/>
      <w:numFmt w:val="bullet"/>
      <w:lvlText w:val="o"/>
      <w:lvlJc w:val="left"/>
      <w:pPr>
        <w:tabs>
          <w:tab w:val="num" w:pos="3033"/>
        </w:tabs>
        <w:ind w:left="3033" w:hanging="360"/>
      </w:pPr>
      <w:rPr>
        <w:rFonts w:ascii="Courier New" w:hAnsi="Courier New" w:hint="default"/>
      </w:rPr>
    </w:lvl>
    <w:lvl w:ilvl="5" w:tplc="1EC4C81A" w:tentative="1">
      <w:start w:val="1"/>
      <w:numFmt w:val="bullet"/>
      <w:lvlText w:val=""/>
      <w:lvlJc w:val="left"/>
      <w:pPr>
        <w:tabs>
          <w:tab w:val="num" w:pos="3753"/>
        </w:tabs>
        <w:ind w:left="3753" w:hanging="360"/>
      </w:pPr>
      <w:rPr>
        <w:rFonts w:ascii="Wingdings" w:hAnsi="Wingdings" w:hint="default"/>
      </w:rPr>
    </w:lvl>
    <w:lvl w:ilvl="6" w:tplc="3E2A298A" w:tentative="1">
      <w:start w:val="1"/>
      <w:numFmt w:val="bullet"/>
      <w:lvlText w:val=""/>
      <w:lvlJc w:val="left"/>
      <w:pPr>
        <w:tabs>
          <w:tab w:val="num" w:pos="4473"/>
        </w:tabs>
        <w:ind w:left="4473" w:hanging="360"/>
      </w:pPr>
      <w:rPr>
        <w:rFonts w:ascii="Symbol" w:hAnsi="Symbol" w:hint="default"/>
      </w:rPr>
    </w:lvl>
    <w:lvl w:ilvl="7" w:tplc="F710B512" w:tentative="1">
      <w:start w:val="1"/>
      <w:numFmt w:val="bullet"/>
      <w:lvlText w:val="o"/>
      <w:lvlJc w:val="left"/>
      <w:pPr>
        <w:tabs>
          <w:tab w:val="num" w:pos="5193"/>
        </w:tabs>
        <w:ind w:left="5193" w:hanging="360"/>
      </w:pPr>
      <w:rPr>
        <w:rFonts w:ascii="Courier New" w:hAnsi="Courier New" w:hint="default"/>
      </w:rPr>
    </w:lvl>
    <w:lvl w:ilvl="8" w:tplc="E77C0E80"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542671E1"/>
    <w:multiLevelType w:val="multilevel"/>
    <w:tmpl w:val="6CE06BDE"/>
    <w:lvl w:ilvl="0">
      <w:start w:val="1"/>
      <w:numFmt w:val="decimal"/>
      <w:pStyle w:val="Heading1"/>
      <w:lvlText w:val="%1"/>
      <w:lvlJc w:val="left"/>
      <w:pPr>
        <w:tabs>
          <w:tab w:val="num" w:pos="1708"/>
        </w:tabs>
        <w:ind w:left="1708" w:hanging="432"/>
      </w:pPr>
    </w:lvl>
    <w:lvl w:ilvl="1">
      <w:start w:val="1"/>
      <w:numFmt w:val="decimal"/>
      <w:pStyle w:val="Heading2"/>
      <w:lvlText w:val="%1.%2"/>
      <w:lvlJc w:val="left"/>
      <w:pPr>
        <w:tabs>
          <w:tab w:val="num" w:pos="576"/>
        </w:tabs>
        <w:ind w:left="576" w:hanging="576"/>
      </w:pPr>
      <w:rPr>
        <w:b/>
        <w:bCs/>
        <w:sz w:val="22"/>
        <w:szCs w:val="22"/>
      </w:rPr>
    </w:lvl>
    <w:lvl w:ilvl="2">
      <w:start w:val="1"/>
      <w:numFmt w:val="lowerRoman"/>
      <w:pStyle w:val="Heading3"/>
      <w:lvlText w:val="(%3)"/>
      <w:lvlJc w:val="left"/>
      <w:pPr>
        <w:tabs>
          <w:tab w:val="num" w:pos="1350"/>
        </w:tabs>
        <w:ind w:left="1350" w:hanging="720"/>
      </w:pPr>
      <w:rPr>
        <w:rFonts w:asciiTheme="majorBidi" w:eastAsia="Times New Roman" w:hAnsiTheme="majorBidi" w:cstheme="majorBidi"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EB903E3"/>
    <w:multiLevelType w:val="multilevel"/>
    <w:tmpl w:val="9AA2E294"/>
    <w:lvl w:ilvl="0">
      <w:start w:val="1"/>
      <w:numFmt w:val="decimal"/>
      <w:lvlText w:val="%1."/>
      <w:lvlJc w:val="left"/>
      <w:pPr>
        <w:tabs>
          <w:tab w:val="num" w:pos="1008"/>
        </w:tabs>
        <w:ind w:left="1008" w:hanging="1008"/>
      </w:pPr>
      <w:rPr>
        <w:rFonts w:ascii="Times New Roman" w:hAnsi="Times New Roman" w:cs="Times New Roman" w:hint="default"/>
        <w:b/>
        <w:bCs/>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tabs>
          <w:tab w:val="num" w:pos="1008"/>
        </w:tabs>
        <w:ind w:left="1008" w:hanging="1008"/>
      </w:pPr>
      <w:rPr>
        <w:rFonts w:ascii="Times New Roman" w:hAnsi="Times New Roman" w:cs="Times New Roman" w:hint="default"/>
        <w:b/>
        <w:bCs w:val="0"/>
        <w:i w:val="0"/>
        <w:iCs w:val="0"/>
        <w:caps w:val="0"/>
        <w:smallCaps w:val="0"/>
        <w:strike w:val="0"/>
        <w:dstrike w:val="0"/>
        <w:color w:val="auto"/>
        <w:spacing w:val="0"/>
        <w:w w:val="100"/>
        <w:kern w:val="0"/>
        <w:position w:val="0"/>
        <w:sz w:val="23"/>
        <w:szCs w:val="23"/>
        <w:u w:val="none"/>
        <w:effect w:val="none"/>
        <w:em w:val="none"/>
      </w:rPr>
    </w:lvl>
    <w:lvl w:ilvl="2">
      <w:start w:val="1"/>
      <w:numFmt w:val="decimal"/>
      <w:lvlText w:val="%1.%2.%3"/>
      <w:lvlJc w:val="left"/>
      <w:pPr>
        <w:tabs>
          <w:tab w:val="num" w:pos="1008"/>
        </w:tabs>
        <w:ind w:left="1008" w:hanging="1008"/>
      </w:pPr>
      <w:rPr>
        <w:rFonts w:ascii="Times New Roman" w:hAnsi="Times New Roman" w:hint="default"/>
        <w:b/>
        <w:bCs/>
      </w:rPr>
    </w:lvl>
    <w:lvl w:ilvl="3">
      <w:start w:val="1"/>
      <w:numFmt w:val="upperLetter"/>
      <w:lvlText w:val="(%4)"/>
      <w:lvlJc w:val="left"/>
      <w:pPr>
        <w:tabs>
          <w:tab w:val="num" w:pos="2016"/>
        </w:tabs>
        <w:ind w:left="2016" w:hanging="1008"/>
      </w:pPr>
      <w:rPr>
        <w:rFonts w:hint="default"/>
        <w:b w:val="0"/>
      </w:rPr>
    </w:lvl>
    <w:lvl w:ilvl="4">
      <w:start w:val="1"/>
      <w:numFmt w:val="lowerLetter"/>
      <w:lvlText w:val="(%5)"/>
      <w:lvlJc w:val="left"/>
      <w:pPr>
        <w:tabs>
          <w:tab w:val="num" w:pos="2016"/>
        </w:tabs>
        <w:ind w:left="2016" w:hanging="1008"/>
      </w:pPr>
      <w:rPr>
        <w:rFonts w:ascii="Arial" w:hAnsi="Arial" w:cs="Arial" w:hint="default"/>
        <w:b w:val="0"/>
      </w:rPr>
    </w:lvl>
    <w:lvl w:ilvl="5">
      <w:start w:val="1"/>
      <w:numFmt w:val="decimal"/>
      <w:lvlText w:val="(%6)"/>
      <w:lvlJc w:val="left"/>
      <w:pPr>
        <w:tabs>
          <w:tab w:val="num" w:pos="2016"/>
        </w:tabs>
        <w:ind w:left="2016" w:hanging="1008"/>
      </w:pPr>
      <w:rPr>
        <w:rFonts w:ascii="Times New Roman" w:hAnsi="Times New Roman" w:hint="default"/>
        <w:b w:val="0"/>
      </w:rPr>
    </w:lvl>
    <w:lvl w:ilvl="6">
      <w:start w:val="1"/>
      <w:numFmt w:val="upperLetter"/>
      <w:lvlText w:val="(%7)"/>
      <w:lvlJc w:val="left"/>
      <w:pPr>
        <w:tabs>
          <w:tab w:val="num" w:pos="2016"/>
        </w:tabs>
        <w:ind w:left="2016" w:hanging="1008"/>
      </w:pPr>
      <w:rPr>
        <w:rFonts w:ascii="Times New Roman" w:hAnsi="Times New Roman" w:hint="default"/>
        <w:b w:val="0"/>
      </w:rPr>
    </w:lvl>
    <w:lvl w:ilvl="7">
      <w:start w:val="1"/>
      <w:numFmt w:val="lowerRoman"/>
      <w:lvlText w:val="(%8)"/>
      <w:lvlJc w:val="left"/>
      <w:pPr>
        <w:tabs>
          <w:tab w:val="num" w:pos="2016"/>
        </w:tabs>
        <w:ind w:left="2016" w:hanging="1008"/>
      </w:pPr>
      <w:rPr>
        <w:rFonts w:ascii="Times New Roman" w:hAnsi="Times New Roman" w:hint="default"/>
        <w:b w:val="0"/>
      </w:rPr>
    </w:lvl>
    <w:lvl w:ilvl="8">
      <w:start w:val="1"/>
      <w:numFmt w:val="lowerRoman"/>
      <w:lvlText w:val="%9."/>
      <w:lvlJc w:val="right"/>
      <w:pPr>
        <w:tabs>
          <w:tab w:val="num" w:pos="1584"/>
        </w:tabs>
        <w:ind w:left="1584" w:hanging="144"/>
      </w:pPr>
      <w:rPr>
        <w:rFonts w:hint="default"/>
      </w:rPr>
    </w:lvl>
  </w:abstractNum>
  <w:num w:numId="1" w16cid:durableId="1505628964">
    <w:abstractNumId w:val="9"/>
  </w:num>
  <w:num w:numId="2" w16cid:durableId="1160385417">
    <w:abstractNumId w:val="0"/>
  </w:num>
  <w:num w:numId="3" w16cid:durableId="1511601765">
    <w:abstractNumId w:val="2"/>
  </w:num>
  <w:num w:numId="4" w16cid:durableId="372075372">
    <w:abstractNumId w:val="8"/>
  </w:num>
  <w:num w:numId="5" w16cid:durableId="662898628">
    <w:abstractNumId w:val="9"/>
  </w:num>
  <w:num w:numId="6" w16cid:durableId="244338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9412861">
    <w:abstractNumId w:val="1"/>
  </w:num>
  <w:num w:numId="8" w16cid:durableId="1951082402">
    <w:abstractNumId w:val="3"/>
  </w:num>
  <w:num w:numId="9" w16cid:durableId="1962027083">
    <w:abstractNumId w:val="9"/>
    <w:lvlOverride w:ilvl="0">
      <w:startOverride w:val="15"/>
    </w:lvlOverride>
    <w:lvlOverride w:ilvl="1">
      <w:startOverride w:val="2"/>
    </w:lvlOverride>
  </w:num>
  <w:num w:numId="10" w16cid:durableId="1841769709">
    <w:abstractNumId w:val="7"/>
  </w:num>
  <w:num w:numId="11" w16cid:durableId="1812559409">
    <w:abstractNumId w:val="9"/>
  </w:num>
  <w:num w:numId="12" w16cid:durableId="963078686">
    <w:abstractNumId w:val="9"/>
  </w:num>
  <w:num w:numId="13" w16cid:durableId="346568542">
    <w:abstractNumId w:val="9"/>
  </w:num>
  <w:num w:numId="14" w16cid:durableId="25562965">
    <w:abstractNumId w:val="9"/>
  </w:num>
  <w:num w:numId="15" w16cid:durableId="44767610">
    <w:abstractNumId w:val="4"/>
  </w:num>
  <w:num w:numId="16" w16cid:durableId="1327712445">
    <w:abstractNumId w:val="10"/>
  </w:num>
  <w:num w:numId="17" w16cid:durableId="1108549167">
    <w:abstractNumId w:val="9"/>
  </w:num>
  <w:num w:numId="18" w16cid:durableId="2111848001">
    <w:abstractNumId w:val="9"/>
  </w:num>
  <w:num w:numId="19" w16cid:durableId="332806525">
    <w:abstractNumId w:val="9"/>
  </w:num>
  <w:num w:numId="20" w16cid:durableId="1987389168">
    <w:abstractNumId w:val="9"/>
  </w:num>
  <w:num w:numId="21" w16cid:durableId="456918631">
    <w:abstractNumId w:val="9"/>
  </w:num>
  <w:num w:numId="22" w16cid:durableId="1460108373">
    <w:abstractNumId w:val="9"/>
  </w:num>
  <w:num w:numId="23" w16cid:durableId="409697694">
    <w:abstractNumId w:val="9"/>
  </w:num>
  <w:num w:numId="24" w16cid:durableId="1007248914">
    <w:abstractNumId w:val="9"/>
  </w:num>
  <w:num w:numId="25" w16cid:durableId="910432096">
    <w:abstractNumId w:val="9"/>
  </w:num>
  <w:num w:numId="26" w16cid:durableId="329329160">
    <w:abstractNumId w:val="9"/>
  </w:num>
  <w:num w:numId="27" w16cid:durableId="542907878">
    <w:abstractNumId w:val="9"/>
  </w:num>
  <w:num w:numId="28" w16cid:durableId="1027558930">
    <w:abstractNumId w:val="9"/>
  </w:num>
  <w:num w:numId="29" w16cid:durableId="174922759">
    <w:abstractNumId w:val="9"/>
  </w:num>
  <w:num w:numId="30" w16cid:durableId="1395619789">
    <w:abstractNumId w:val="9"/>
  </w:num>
  <w:num w:numId="31" w16cid:durableId="1960183510">
    <w:abstractNumId w:val="9"/>
  </w:num>
  <w:num w:numId="32" w16cid:durableId="1680349930">
    <w:abstractNumId w:val="9"/>
  </w:num>
  <w:num w:numId="33" w16cid:durableId="159470563">
    <w:abstractNumId w:val="9"/>
  </w:num>
  <w:num w:numId="34" w16cid:durableId="395587273">
    <w:abstractNumId w:val="9"/>
  </w:num>
  <w:num w:numId="35" w16cid:durableId="1489252292">
    <w:abstractNumId w:val="9"/>
  </w:num>
  <w:num w:numId="36" w16cid:durableId="897132317">
    <w:abstractNumId w:val="9"/>
  </w:num>
  <w:num w:numId="37" w16cid:durableId="1641879580">
    <w:abstractNumId w:val="9"/>
  </w:num>
  <w:num w:numId="38" w16cid:durableId="1094017802">
    <w:abstractNumId w:val="9"/>
  </w:num>
  <w:num w:numId="39" w16cid:durableId="1068575354">
    <w:abstractNumId w:val="6"/>
  </w:num>
  <w:num w:numId="40" w16cid:durableId="615406345">
    <w:abstractNumId w:val="9"/>
  </w:num>
  <w:num w:numId="41" w16cid:durableId="576091677">
    <w:abstractNumId w:val="9"/>
  </w:num>
  <w:num w:numId="42" w16cid:durableId="100301109">
    <w:abstractNumId w:val="5"/>
  </w:num>
  <w:num w:numId="43" w16cid:durableId="653144645">
    <w:abstractNumId w:val="9"/>
  </w:num>
  <w:num w:numId="44" w16cid:durableId="1918249168">
    <w:abstractNumId w:val="9"/>
  </w:num>
  <w:num w:numId="45" w16cid:durableId="1455251944">
    <w:abstractNumId w:val="9"/>
  </w:num>
  <w:num w:numId="46" w16cid:durableId="2107067127">
    <w:abstractNumId w:val="9"/>
  </w:num>
  <w:num w:numId="47" w16cid:durableId="602690596">
    <w:abstractNumId w:val="9"/>
  </w:num>
  <w:num w:numId="48" w16cid:durableId="1962300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383248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406065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FE"/>
    <w:rsid w:val="000001BA"/>
    <w:rsid w:val="00000379"/>
    <w:rsid w:val="00000876"/>
    <w:rsid w:val="00000C11"/>
    <w:rsid w:val="00000DAA"/>
    <w:rsid w:val="000010B8"/>
    <w:rsid w:val="000031C4"/>
    <w:rsid w:val="0000387B"/>
    <w:rsid w:val="00003A9C"/>
    <w:rsid w:val="00003CAD"/>
    <w:rsid w:val="00005750"/>
    <w:rsid w:val="000061E7"/>
    <w:rsid w:val="000063D5"/>
    <w:rsid w:val="000076FA"/>
    <w:rsid w:val="00007AA5"/>
    <w:rsid w:val="00010DD1"/>
    <w:rsid w:val="00010E73"/>
    <w:rsid w:val="000111DF"/>
    <w:rsid w:val="0001205D"/>
    <w:rsid w:val="000121F9"/>
    <w:rsid w:val="00012E9C"/>
    <w:rsid w:val="00013024"/>
    <w:rsid w:val="00014DF9"/>
    <w:rsid w:val="00016275"/>
    <w:rsid w:val="00016502"/>
    <w:rsid w:val="00016F7A"/>
    <w:rsid w:val="000173F6"/>
    <w:rsid w:val="000178F6"/>
    <w:rsid w:val="00020308"/>
    <w:rsid w:val="00020F44"/>
    <w:rsid w:val="0002116E"/>
    <w:rsid w:val="00021D6E"/>
    <w:rsid w:val="0002270D"/>
    <w:rsid w:val="00022E7C"/>
    <w:rsid w:val="000231ED"/>
    <w:rsid w:val="00023C53"/>
    <w:rsid w:val="00024F00"/>
    <w:rsid w:val="00025327"/>
    <w:rsid w:val="0002638E"/>
    <w:rsid w:val="0002703B"/>
    <w:rsid w:val="000277E7"/>
    <w:rsid w:val="00027B10"/>
    <w:rsid w:val="00027CF9"/>
    <w:rsid w:val="00030BBC"/>
    <w:rsid w:val="000310D6"/>
    <w:rsid w:val="000312C7"/>
    <w:rsid w:val="00031342"/>
    <w:rsid w:val="0003177D"/>
    <w:rsid w:val="00031C18"/>
    <w:rsid w:val="00032807"/>
    <w:rsid w:val="0003280D"/>
    <w:rsid w:val="00032A4A"/>
    <w:rsid w:val="000340D6"/>
    <w:rsid w:val="00034E5D"/>
    <w:rsid w:val="00035023"/>
    <w:rsid w:val="00035C2F"/>
    <w:rsid w:val="00036EAE"/>
    <w:rsid w:val="000374CC"/>
    <w:rsid w:val="00037B78"/>
    <w:rsid w:val="00037D18"/>
    <w:rsid w:val="00040043"/>
    <w:rsid w:val="0004026F"/>
    <w:rsid w:val="0004049E"/>
    <w:rsid w:val="00040FCD"/>
    <w:rsid w:val="00041199"/>
    <w:rsid w:val="00041832"/>
    <w:rsid w:val="00041959"/>
    <w:rsid w:val="000429C1"/>
    <w:rsid w:val="00042E49"/>
    <w:rsid w:val="000431EA"/>
    <w:rsid w:val="00043C22"/>
    <w:rsid w:val="000448ED"/>
    <w:rsid w:val="000462D3"/>
    <w:rsid w:val="00046CEF"/>
    <w:rsid w:val="00047250"/>
    <w:rsid w:val="00047F82"/>
    <w:rsid w:val="00050148"/>
    <w:rsid w:val="00050165"/>
    <w:rsid w:val="00050C31"/>
    <w:rsid w:val="00051019"/>
    <w:rsid w:val="000514D7"/>
    <w:rsid w:val="00051E34"/>
    <w:rsid w:val="00053B7B"/>
    <w:rsid w:val="00054C7F"/>
    <w:rsid w:val="00054CF6"/>
    <w:rsid w:val="00054D58"/>
    <w:rsid w:val="00055014"/>
    <w:rsid w:val="00055577"/>
    <w:rsid w:val="000557B5"/>
    <w:rsid w:val="00055E1C"/>
    <w:rsid w:val="00055FA8"/>
    <w:rsid w:val="00056024"/>
    <w:rsid w:val="000572C9"/>
    <w:rsid w:val="00057456"/>
    <w:rsid w:val="00060CAB"/>
    <w:rsid w:val="00060EBC"/>
    <w:rsid w:val="00060F5B"/>
    <w:rsid w:val="00060FB3"/>
    <w:rsid w:val="00061AEE"/>
    <w:rsid w:val="000628AF"/>
    <w:rsid w:val="00062DFD"/>
    <w:rsid w:val="0006345B"/>
    <w:rsid w:val="000637DD"/>
    <w:rsid w:val="00063E09"/>
    <w:rsid w:val="00063E55"/>
    <w:rsid w:val="00063EE8"/>
    <w:rsid w:val="00063EEE"/>
    <w:rsid w:val="00064F51"/>
    <w:rsid w:val="00065157"/>
    <w:rsid w:val="00065AB9"/>
    <w:rsid w:val="00065EC4"/>
    <w:rsid w:val="00066E27"/>
    <w:rsid w:val="0006757C"/>
    <w:rsid w:val="000675CC"/>
    <w:rsid w:val="00067F17"/>
    <w:rsid w:val="0007091D"/>
    <w:rsid w:val="00071715"/>
    <w:rsid w:val="00073B1C"/>
    <w:rsid w:val="00073CCF"/>
    <w:rsid w:val="00074E2E"/>
    <w:rsid w:val="00075287"/>
    <w:rsid w:val="00075B65"/>
    <w:rsid w:val="0007615A"/>
    <w:rsid w:val="00076FA7"/>
    <w:rsid w:val="000774F0"/>
    <w:rsid w:val="00077E69"/>
    <w:rsid w:val="00080311"/>
    <w:rsid w:val="0008038C"/>
    <w:rsid w:val="00080BB5"/>
    <w:rsid w:val="00081965"/>
    <w:rsid w:val="000819EE"/>
    <w:rsid w:val="00081C90"/>
    <w:rsid w:val="000820D9"/>
    <w:rsid w:val="000828BE"/>
    <w:rsid w:val="000831BA"/>
    <w:rsid w:val="00083823"/>
    <w:rsid w:val="00084083"/>
    <w:rsid w:val="0008492F"/>
    <w:rsid w:val="00084AD2"/>
    <w:rsid w:val="00084B0C"/>
    <w:rsid w:val="00084BF5"/>
    <w:rsid w:val="00084E76"/>
    <w:rsid w:val="00085A23"/>
    <w:rsid w:val="000863D4"/>
    <w:rsid w:val="000872A4"/>
    <w:rsid w:val="00087517"/>
    <w:rsid w:val="0009172D"/>
    <w:rsid w:val="00091843"/>
    <w:rsid w:val="00091A6D"/>
    <w:rsid w:val="000925DE"/>
    <w:rsid w:val="00092C24"/>
    <w:rsid w:val="00092C6C"/>
    <w:rsid w:val="00094336"/>
    <w:rsid w:val="00094602"/>
    <w:rsid w:val="00094869"/>
    <w:rsid w:val="000957E5"/>
    <w:rsid w:val="00097545"/>
    <w:rsid w:val="00097CF3"/>
    <w:rsid w:val="000A0078"/>
    <w:rsid w:val="000A0BBD"/>
    <w:rsid w:val="000A1742"/>
    <w:rsid w:val="000A17EE"/>
    <w:rsid w:val="000A40C6"/>
    <w:rsid w:val="000A4183"/>
    <w:rsid w:val="000A434C"/>
    <w:rsid w:val="000A4A7E"/>
    <w:rsid w:val="000A4E35"/>
    <w:rsid w:val="000A6323"/>
    <w:rsid w:val="000A691A"/>
    <w:rsid w:val="000A7157"/>
    <w:rsid w:val="000A7429"/>
    <w:rsid w:val="000A7644"/>
    <w:rsid w:val="000B0011"/>
    <w:rsid w:val="000B0311"/>
    <w:rsid w:val="000B059B"/>
    <w:rsid w:val="000B07B7"/>
    <w:rsid w:val="000B129E"/>
    <w:rsid w:val="000B1E6F"/>
    <w:rsid w:val="000B1EF2"/>
    <w:rsid w:val="000B2F09"/>
    <w:rsid w:val="000B3055"/>
    <w:rsid w:val="000B316B"/>
    <w:rsid w:val="000B4051"/>
    <w:rsid w:val="000B4085"/>
    <w:rsid w:val="000B47DD"/>
    <w:rsid w:val="000B4F06"/>
    <w:rsid w:val="000B5460"/>
    <w:rsid w:val="000B5E70"/>
    <w:rsid w:val="000B6051"/>
    <w:rsid w:val="000B681C"/>
    <w:rsid w:val="000B7FD5"/>
    <w:rsid w:val="000C0124"/>
    <w:rsid w:val="000C0271"/>
    <w:rsid w:val="000C07D7"/>
    <w:rsid w:val="000C09FD"/>
    <w:rsid w:val="000C0BFF"/>
    <w:rsid w:val="000C18CE"/>
    <w:rsid w:val="000C1D6A"/>
    <w:rsid w:val="000C1F83"/>
    <w:rsid w:val="000C2680"/>
    <w:rsid w:val="000C2801"/>
    <w:rsid w:val="000C2DD3"/>
    <w:rsid w:val="000C3CF7"/>
    <w:rsid w:val="000C4084"/>
    <w:rsid w:val="000C48FC"/>
    <w:rsid w:val="000C4B9B"/>
    <w:rsid w:val="000C4BDC"/>
    <w:rsid w:val="000C4F5A"/>
    <w:rsid w:val="000C51EC"/>
    <w:rsid w:val="000C5325"/>
    <w:rsid w:val="000C7CE7"/>
    <w:rsid w:val="000D0CCE"/>
    <w:rsid w:val="000D2DB5"/>
    <w:rsid w:val="000D3662"/>
    <w:rsid w:val="000D3A02"/>
    <w:rsid w:val="000D7062"/>
    <w:rsid w:val="000D72BF"/>
    <w:rsid w:val="000D74C1"/>
    <w:rsid w:val="000D7647"/>
    <w:rsid w:val="000D7913"/>
    <w:rsid w:val="000D7B5A"/>
    <w:rsid w:val="000E0073"/>
    <w:rsid w:val="000E08E0"/>
    <w:rsid w:val="000E093B"/>
    <w:rsid w:val="000E1526"/>
    <w:rsid w:val="000E19F4"/>
    <w:rsid w:val="000E1B3A"/>
    <w:rsid w:val="000E1D1A"/>
    <w:rsid w:val="000E234D"/>
    <w:rsid w:val="000E234E"/>
    <w:rsid w:val="000E23EA"/>
    <w:rsid w:val="000E2ACF"/>
    <w:rsid w:val="000E2D21"/>
    <w:rsid w:val="000E3FC5"/>
    <w:rsid w:val="000E4E2D"/>
    <w:rsid w:val="000E4EBB"/>
    <w:rsid w:val="000E520E"/>
    <w:rsid w:val="000E69A0"/>
    <w:rsid w:val="000F13A6"/>
    <w:rsid w:val="000F2147"/>
    <w:rsid w:val="000F21CD"/>
    <w:rsid w:val="000F257A"/>
    <w:rsid w:val="000F30DC"/>
    <w:rsid w:val="000F372A"/>
    <w:rsid w:val="000F388E"/>
    <w:rsid w:val="000F4466"/>
    <w:rsid w:val="000F478D"/>
    <w:rsid w:val="000F4D54"/>
    <w:rsid w:val="000F4ED5"/>
    <w:rsid w:val="000F521B"/>
    <w:rsid w:val="000F6893"/>
    <w:rsid w:val="000F6946"/>
    <w:rsid w:val="000F7239"/>
    <w:rsid w:val="000F7A5C"/>
    <w:rsid w:val="000F7F33"/>
    <w:rsid w:val="0010012C"/>
    <w:rsid w:val="00100D37"/>
    <w:rsid w:val="001017BF"/>
    <w:rsid w:val="00101D07"/>
    <w:rsid w:val="00102D3F"/>
    <w:rsid w:val="001054D3"/>
    <w:rsid w:val="0010587E"/>
    <w:rsid w:val="00105C3C"/>
    <w:rsid w:val="00106551"/>
    <w:rsid w:val="00107EE7"/>
    <w:rsid w:val="00110A96"/>
    <w:rsid w:val="00111179"/>
    <w:rsid w:val="001127B9"/>
    <w:rsid w:val="00112B2B"/>
    <w:rsid w:val="00113100"/>
    <w:rsid w:val="0011351A"/>
    <w:rsid w:val="00113D54"/>
    <w:rsid w:val="0011450D"/>
    <w:rsid w:val="00114951"/>
    <w:rsid w:val="00114E53"/>
    <w:rsid w:val="00115B81"/>
    <w:rsid w:val="00117AA2"/>
    <w:rsid w:val="00117C81"/>
    <w:rsid w:val="0012118E"/>
    <w:rsid w:val="0012130C"/>
    <w:rsid w:val="001213C4"/>
    <w:rsid w:val="00121A02"/>
    <w:rsid w:val="00121D1E"/>
    <w:rsid w:val="00121E1B"/>
    <w:rsid w:val="00122AE1"/>
    <w:rsid w:val="00123804"/>
    <w:rsid w:val="0012385B"/>
    <w:rsid w:val="00124262"/>
    <w:rsid w:val="001254AF"/>
    <w:rsid w:val="00125EBD"/>
    <w:rsid w:val="00125F9B"/>
    <w:rsid w:val="001260E8"/>
    <w:rsid w:val="00126607"/>
    <w:rsid w:val="00127558"/>
    <w:rsid w:val="001279F4"/>
    <w:rsid w:val="00127A87"/>
    <w:rsid w:val="001305E0"/>
    <w:rsid w:val="00132550"/>
    <w:rsid w:val="00132574"/>
    <w:rsid w:val="00132A61"/>
    <w:rsid w:val="00133C4C"/>
    <w:rsid w:val="00133C52"/>
    <w:rsid w:val="00134279"/>
    <w:rsid w:val="00134D9D"/>
    <w:rsid w:val="0013564B"/>
    <w:rsid w:val="00135ABA"/>
    <w:rsid w:val="00135C3B"/>
    <w:rsid w:val="00135D05"/>
    <w:rsid w:val="00136BC0"/>
    <w:rsid w:val="00136E13"/>
    <w:rsid w:val="00136EB8"/>
    <w:rsid w:val="00137160"/>
    <w:rsid w:val="0013749C"/>
    <w:rsid w:val="0014063A"/>
    <w:rsid w:val="00141BD7"/>
    <w:rsid w:val="00142FFA"/>
    <w:rsid w:val="001430CF"/>
    <w:rsid w:val="001436C8"/>
    <w:rsid w:val="001440CC"/>
    <w:rsid w:val="00145F21"/>
    <w:rsid w:val="0014651B"/>
    <w:rsid w:val="00146845"/>
    <w:rsid w:val="00146BAB"/>
    <w:rsid w:val="00147079"/>
    <w:rsid w:val="001470FC"/>
    <w:rsid w:val="001476EA"/>
    <w:rsid w:val="00147E86"/>
    <w:rsid w:val="0015155C"/>
    <w:rsid w:val="0015163A"/>
    <w:rsid w:val="00151D95"/>
    <w:rsid w:val="00152016"/>
    <w:rsid w:val="001523EE"/>
    <w:rsid w:val="00152DB3"/>
    <w:rsid w:val="00153141"/>
    <w:rsid w:val="0015367C"/>
    <w:rsid w:val="00153A67"/>
    <w:rsid w:val="00154475"/>
    <w:rsid w:val="001548B8"/>
    <w:rsid w:val="00154C11"/>
    <w:rsid w:val="00154F38"/>
    <w:rsid w:val="0015525D"/>
    <w:rsid w:val="0015530C"/>
    <w:rsid w:val="00156B24"/>
    <w:rsid w:val="00156B30"/>
    <w:rsid w:val="00157197"/>
    <w:rsid w:val="00157299"/>
    <w:rsid w:val="00157753"/>
    <w:rsid w:val="00160A34"/>
    <w:rsid w:val="00161241"/>
    <w:rsid w:val="001619CE"/>
    <w:rsid w:val="001621E6"/>
    <w:rsid w:val="001622C2"/>
    <w:rsid w:val="001626C7"/>
    <w:rsid w:val="001629FE"/>
    <w:rsid w:val="00162A81"/>
    <w:rsid w:val="00162CBC"/>
    <w:rsid w:val="001647CC"/>
    <w:rsid w:val="001648A7"/>
    <w:rsid w:val="00164CDE"/>
    <w:rsid w:val="001655FB"/>
    <w:rsid w:val="0016572A"/>
    <w:rsid w:val="00166190"/>
    <w:rsid w:val="00166452"/>
    <w:rsid w:val="0016749B"/>
    <w:rsid w:val="00170DAC"/>
    <w:rsid w:val="001710F1"/>
    <w:rsid w:val="00171205"/>
    <w:rsid w:val="001715E1"/>
    <w:rsid w:val="00171783"/>
    <w:rsid w:val="00173D1D"/>
    <w:rsid w:val="00173DFB"/>
    <w:rsid w:val="00174879"/>
    <w:rsid w:val="00174930"/>
    <w:rsid w:val="00175076"/>
    <w:rsid w:val="00175494"/>
    <w:rsid w:val="00176020"/>
    <w:rsid w:val="00176D35"/>
    <w:rsid w:val="001770DA"/>
    <w:rsid w:val="00177A26"/>
    <w:rsid w:val="00177D46"/>
    <w:rsid w:val="00180628"/>
    <w:rsid w:val="00180953"/>
    <w:rsid w:val="001818DD"/>
    <w:rsid w:val="001825D9"/>
    <w:rsid w:val="00182814"/>
    <w:rsid w:val="0018282A"/>
    <w:rsid w:val="001837DA"/>
    <w:rsid w:val="00183869"/>
    <w:rsid w:val="00183922"/>
    <w:rsid w:val="001846D5"/>
    <w:rsid w:val="00184B3B"/>
    <w:rsid w:val="00184E93"/>
    <w:rsid w:val="00184F00"/>
    <w:rsid w:val="001857CE"/>
    <w:rsid w:val="001874EA"/>
    <w:rsid w:val="00187849"/>
    <w:rsid w:val="00190EE1"/>
    <w:rsid w:val="001911CF"/>
    <w:rsid w:val="00191270"/>
    <w:rsid w:val="001929F0"/>
    <w:rsid w:val="00192BB6"/>
    <w:rsid w:val="0019304D"/>
    <w:rsid w:val="00193409"/>
    <w:rsid w:val="001961C4"/>
    <w:rsid w:val="001966CD"/>
    <w:rsid w:val="00196A0A"/>
    <w:rsid w:val="001A20E8"/>
    <w:rsid w:val="001A2D37"/>
    <w:rsid w:val="001A30AD"/>
    <w:rsid w:val="001A3332"/>
    <w:rsid w:val="001A54C5"/>
    <w:rsid w:val="001A56BB"/>
    <w:rsid w:val="001B029E"/>
    <w:rsid w:val="001B0997"/>
    <w:rsid w:val="001B0DC1"/>
    <w:rsid w:val="001B1059"/>
    <w:rsid w:val="001B117E"/>
    <w:rsid w:val="001B1F45"/>
    <w:rsid w:val="001B2253"/>
    <w:rsid w:val="001B2A81"/>
    <w:rsid w:val="001B2D86"/>
    <w:rsid w:val="001B39F8"/>
    <w:rsid w:val="001B5241"/>
    <w:rsid w:val="001B554D"/>
    <w:rsid w:val="001B64FA"/>
    <w:rsid w:val="001B68D8"/>
    <w:rsid w:val="001B73EE"/>
    <w:rsid w:val="001B780E"/>
    <w:rsid w:val="001B7BBC"/>
    <w:rsid w:val="001B7D76"/>
    <w:rsid w:val="001C11ED"/>
    <w:rsid w:val="001C26D0"/>
    <w:rsid w:val="001C2BA3"/>
    <w:rsid w:val="001C2E05"/>
    <w:rsid w:val="001C3912"/>
    <w:rsid w:val="001C3A06"/>
    <w:rsid w:val="001C4332"/>
    <w:rsid w:val="001C443D"/>
    <w:rsid w:val="001C47C4"/>
    <w:rsid w:val="001C4A1A"/>
    <w:rsid w:val="001C5208"/>
    <w:rsid w:val="001C6A9A"/>
    <w:rsid w:val="001C7991"/>
    <w:rsid w:val="001C7A1B"/>
    <w:rsid w:val="001C7EE0"/>
    <w:rsid w:val="001D059F"/>
    <w:rsid w:val="001D09F0"/>
    <w:rsid w:val="001D0AFD"/>
    <w:rsid w:val="001D1488"/>
    <w:rsid w:val="001D2CE7"/>
    <w:rsid w:val="001D3530"/>
    <w:rsid w:val="001D4B7D"/>
    <w:rsid w:val="001D5BAF"/>
    <w:rsid w:val="001D770D"/>
    <w:rsid w:val="001D7B4D"/>
    <w:rsid w:val="001D7EE6"/>
    <w:rsid w:val="001E0174"/>
    <w:rsid w:val="001E02B8"/>
    <w:rsid w:val="001E0CF0"/>
    <w:rsid w:val="001E1187"/>
    <w:rsid w:val="001E22D6"/>
    <w:rsid w:val="001E2DB9"/>
    <w:rsid w:val="001E31E5"/>
    <w:rsid w:val="001E43E1"/>
    <w:rsid w:val="001E4911"/>
    <w:rsid w:val="001E4C93"/>
    <w:rsid w:val="001E574E"/>
    <w:rsid w:val="001E6E28"/>
    <w:rsid w:val="001E7732"/>
    <w:rsid w:val="001E7842"/>
    <w:rsid w:val="001F0486"/>
    <w:rsid w:val="001F120D"/>
    <w:rsid w:val="001F1CCA"/>
    <w:rsid w:val="001F1F7F"/>
    <w:rsid w:val="001F1F90"/>
    <w:rsid w:val="001F2BE7"/>
    <w:rsid w:val="001F2C05"/>
    <w:rsid w:val="001F4A27"/>
    <w:rsid w:val="001F50D0"/>
    <w:rsid w:val="001F72FE"/>
    <w:rsid w:val="001F77F0"/>
    <w:rsid w:val="001F7D64"/>
    <w:rsid w:val="001F7D67"/>
    <w:rsid w:val="00202B4A"/>
    <w:rsid w:val="00203B98"/>
    <w:rsid w:val="0020439F"/>
    <w:rsid w:val="002049E0"/>
    <w:rsid w:val="00204CE2"/>
    <w:rsid w:val="00204CE7"/>
    <w:rsid w:val="00205499"/>
    <w:rsid w:val="002055FC"/>
    <w:rsid w:val="00205AD9"/>
    <w:rsid w:val="00206E52"/>
    <w:rsid w:val="00206FDD"/>
    <w:rsid w:val="00207141"/>
    <w:rsid w:val="002073CC"/>
    <w:rsid w:val="002075FF"/>
    <w:rsid w:val="00207930"/>
    <w:rsid w:val="00207ACA"/>
    <w:rsid w:val="0021005B"/>
    <w:rsid w:val="00210CC2"/>
    <w:rsid w:val="002111D4"/>
    <w:rsid w:val="0021127C"/>
    <w:rsid w:val="00211931"/>
    <w:rsid w:val="00212299"/>
    <w:rsid w:val="0021283B"/>
    <w:rsid w:val="00213232"/>
    <w:rsid w:val="00213680"/>
    <w:rsid w:val="002139EB"/>
    <w:rsid w:val="00213E82"/>
    <w:rsid w:val="002145D8"/>
    <w:rsid w:val="00214BAE"/>
    <w:rsid w:val="00214D35"/>
    <w:rsid w:val="00216C03"/>
    <w:rsid w:val="002175EF"/>
    <w:rsid w:val="00220495"/>
    <w:rsid w:val="0022068D"/>
    <w:rsid w:val="00220B17"/>
    <w:rsid w:val="00220B82"/>
    <w:rsid w:val="00221211"/>
    <w:rsid w:val="00221B77"/>
    <w:rsid w:val="00222784"/>
    <w:rsid w:val="0022324B"/>
    <w:rsid w:val="00223E62"/>
    <w:rsid w:val="00224566"/>
    <w:rsid w:val="002248CE"/>
    <w:rsid w:val="002266AB"/>
    <w:rsid w:val="00226F04"/>
    <w:rsid w:val="00230A74"/>
    <w:rsid w:val="00231344"/>
    <w:rsid w:val="00231E7E"/>
    <w:rsid w:val="00232ADD"/>
    <w:rsid w:val="002333A0"/>
    <w:rsid w:val="00233738"/>
    <w:rsid w:val="00233774"/>
    <w:rsid w:val="00233DA6"/>
    <w:rsid w:val="0023580D"/>
    <w:rsid w:val="00236274"/>
    <w:rsid w:val="0023646F"/>
    <w:rsid w:val="00236A8B"/>
    <w:rsid w:val="002371F9"/>
    <w:rsid w:val="002372E7"/>
    <w:rsid w:val="00241486"/>
    <w:rsid w:val="002414CF"/>
    <w:rsid w:val="00241BC9"/>
    <w:rsid w:val="0024227F"/>
    <w:rsid w:val="002426B7"/>
    <w:rsid w:val="00243BC2"/>
    <w:rsid w:val="00245F36"/>
    <w:rsid w:val="00245FD3"/>
    <w:rsid w:val="00247239"/>
    <w:rsid w:val="002476D6"/>
    <w:rsid w:val="00247867"/>
    <w:rsid w:val="0025052D"/>
    <w:rsid w:val="002505C5"/>
    <w:rsid w:val="002541CA"/>
    <w:rsid w:val="0025472B"/>
    <w:rsid w:val="002555AD"/>
    <w:rsid w:val="002557CB"/>
    <w:rsid w:val="00255DBD"/>
    <w:rsid w:val="00255E7F"/>
    <w:rsid w:val="00256F10"/>
    <w:rsid w:val="002572FE"/>
    <w:rsid w:val="002573DB"/>
    <w:rsid w:val="0025749B"/>
    <w:rsid w:val="0025788E"/>
    <w:rsid w:val="002608A9"/>
    <w:rsid w:val="0026135A"/>
    <w:rsid w:val="00261C1F"/>
    <w:rsid w:val="0026218C"/>
    <w:rsid w:val="00264527"/>
    <w:rsid w:val="0026456D"/>
    <w:rsid w:val="00264E62"/>
    <w:rsid w:val="00265999"/>
    <w:rsid w:val="00266FE1"/>
    <w:rsid w:val="002672DE"/>
    <w:rsid w:val="002679E6"/>
    <w:rsid w:val="00267EE9"/>
    <w:rsid w:val="00270B4A"/>
    <w:rsid w:val="00270D0C"/>
    <w:rsid w:val="00270DFD"/>
    <w:rsid w:val="00270F4D"/>
    <w:rsid w:val="0027104E"/>
    <w:rsid w:val="00271863"/>
    <w:rsid w:val="00271BEB"/>
    <w:rsid w:val="0027234D"/>
    <w:rsid w:val="00272A9C"/>
    <w:rsid w:val="002731DA"/>
    <w:rsid w:val="00273845"/>
    <w:rsid w:val="0027392C"/>
    <w:rsid w:val="00275B65"/>
    <w:rsid w:val="0027615F"/>
    <w:rsid w:val="00276A5B"/>
    <w:rsid w:val="00276FAB"/>
    <w:rsid w:val="00277399"/>
    <w:rsid w:val="002779ED"/>
    <w:rsid w:val="00280444"/>
    <w:rsid w:val="0028045D"/>
    <w:rsid w:val="002808D2"/>
    <w:rsid w:val="002809A6"/>
    <w:rsid w:val="00280A3D"/>
    <w:rsid w:val="00280E55"/>
    <w:rsid w:val="00281581"/>
    <w:rsid w:val="00282076"/>
    <w:rsid w:val="002824A4"/>
    <w:rsid w:val="002828FC"/>
    <w:rsid w:val="0028297C"/>
    <w:rsid w:val="00283286"/>
    <w:rsid w:val="002836C8"/>
    <w:rsid w:val="00283F48"/>
    <w:rsid w:val="00285377"/>
    <w:rsid w:val="00285806"/>
    <w:rsid w:val="002860EE"/>
    <w:rsid w:val="0028674C"/>
    <w:rsid w:val="002868A6"/>
    <w:rsid w:val="0029004C"/>
    <w:rsid w:val="00291DD9"/>
    <w:rsid w:val="002920EE"/>
    <w:rsid w:val="002935C4"/>
    <w:rsid w:val="002939CE"/>
    <w:rsid w:val="0029424E"/>
    <w:rsid w:val="002948FC"/>
    <w:rsid w:val="0029496C"/>
    <w:rsid w:val="00294A3C"/>
    <w:rsid w:val="002962B3"/>
    <w:rsid w:val="002964B3"/>
    <w:rsid w:val="0029716D"/>
    <w:rsid w:val="00297408"/>
    <w:rsid w:val="0029750A"/>
    <w:rsid w:val="00297B69"/>
    <w:rsid w:val="00297E8B"/>
    <w:rsid w:val="00297EA1"/>
    <w:rsid w:val="002A04A9"/>
    <w:rsid w:val="002A092F"/>
    <w:rsid w:val="002A117D"/>
    <w:rsid w:val="002A16A4"/>
    <w:rsid w:val="002A1ADB"/>
    <w:rsid w:val="002A20BB"/>
    <w:rsid w:val="002A37EC"/>
    <w:rsid w:val="002A39EC"/>
    <w:rsid w:val="002A3C46"/>
    <w:rsid w:val="002A3CDF"/>
    <w:rsid w:val="002A4626"/>
    <w:rsid w:val="002A4E87"/>
    <w:rsid w:val="002A507C"/>
    <w:rsid w:val="002A5D0B"/>
    <w:rsid w:val="002A6754"/>
    <w:rsid w:val="002A7356"/>
    <w:rsid w:val="002B09D8"/>
    <w:rsid w:val="002B1B82"/>
    <w:rsid w:val="002B1BFD"/>
    <w:rsid w:val="002B1D1B"/>
    <w:rsid w:val="002B22F0"/>
    <w:rsid w:val="002B245D"/>
    <w:rsid w:val="002B416C"/>
    <w:rsid w:val="002B62B0"/>
    <w:rsid w:val="002B62CC"/>
    <w:rsid w:val="002B680B"/>
    <w:rsid w:val="002B7C3C"/>
    <w:rsid w:val="002C0BB4"/>
    <w:rsid w:val="002C301D"/>
    <w:rsid w:val="002C4525"/>
    <w:rsid w:val="002C6264"/>
    <w:rsid w:val="002C6433"/>
    <w:rsid w:val="002C693C"/>
    <w:rsid w:val="002C6C58"/>
    <w:rsid w:val="002C72B0"/>
    <w:rsid w:val="002D013C"/>
    <w:rsid w:val="002D03F3"/>
    <w:rsid w:val="002D0CC3"/>
    <w:rsid w:val="002D1EFB"/>
    <w:rsid w:val="002D2BE2"/>
    <w:rsid w:val="002D2E00"/>
    <w:rsid w:val="002D2F11"/>
    <w:rsid w:val="002D3A72"/>
    <w:rsid w:val="002D633D"/>
    <w:rsid w:val="002D6892"/>
    <w:rsid w:val="002D7369"/>
    <w:rsid w:val="002D76C7"/>
    <w:rsid w:val="002D7D6E"/>
    <w:rsid w:val="002D7E0C"/>
    <w:rsid w:val="002E02E5"/>
    <w:rsid w:val="002E0999"/>
    <w:rsid w:val="002E1549"/>
    <w:rsid w:val="002E2F61"/>
    <w:rsid w:val="002E30EB"/>
    <w:rsid w:val="002E33D5"/>
    <w:rsid w:val="002E375D"/>
    <w:rsid w:val="002E395A"/>
    <w:rsid w:val="002E39D1"/>
    <w:rsid w:val="002E3E49"/>
    <w:rsid w:val="002E4A5A"/>
    <w:rsid w:val="002E5FB2"/>
    <w:rsid w:val="002E61A2"/>
    <w:rsid w:val="002E6E6E"/>
    <w:rsid w:val="002E7173"/>
    <w:rsid w:val="002E7244"/>
    <w:rsid w:val="002F133C"/>
    <w:rsid w:val="002F1408"/>
    <w:rsid w:val="002F1A26"/>
    <w:rsid w:val="002F1A76"/>
    <w:rsid w:val="002F1F18"/>
    <w:rsid w:val="002F223C"/>
    <w:rsid w:val="002F23BB"/>
    <w:rsid w:val="002F2577"/>
    <w:rsid w:val="002F306B"/>
    <w:rsid w:val="002F31A9"/>
    <w:rsid w:val="002F42E1"/>
    <w:rsid w:val="002F46AB"/>
    <w:rsid w:val="002F4790"/>
    <w:rsid w:val="002F4C10"/>
    <w:rsid w:val="002F4E9A"/>
    <w:rsid w:val="002F538E"/>
    <w:rsid w:val="002F603C"/>
    <w:rsid w:val="002F6736"/>
    <w:rsid w:val="002F6D4E"/>
    <w:rsid w:val="002F6F04"/>
    <w:rsid w:val="002F7484"/>
    <w:rsid w:val="003001BC"/>
    <w:rsid w:val="00300834"/>
    <w:rsid w:val="00300C68"/>
    <w:rsid w:val="00301164"/>
    <w:rsid w:val="00301A19"/>
    <w:rsid w:val="003034B3"/>
    <w:rsid w:val="0030366A"/>
    <w:rsid w:val="0030491E"/>
    <w:rsid w:val="003060AF"/>
    <w:rsid w:val="0030683F"/>
    <w:rsid w:val="00306D73"/>
    <w:rsid w:val="00307359"/>
    <w:rsid w:val="003075C9"/>
    <w:rsid w:val="0031019F"/>
    <w:rsid w:val="00310572"/>
    <w:rsid w:val="00310742"/>
    <w:rsid w:val="00310F3D"/>
    <w:rsid w:val="00310FBE"/>
    <w:rsid w:val="003114F8"/>
    <w:rsid w:val="00311B8F"/>
    <w:rsid w:val="00312AE3"/>
    <w:rsid w:val="0031347A"/>
    <w:rsid w:val="003148F6"/>
    <w:rsid w:val="00314F0B"/>
    <w:rsid w:val="00315682"/>
    <w:rsid w:val="00315B74"/>
    <w:rsid w:val="0031609F"/>
    <w:rsid w:val="00316FBA"/>
    <w:rsid w:val="00317456"/>
    <w:rsid w:val="00320550"/>
    <w:rsid w:val="0032071C"/>
    <w:rsid w:val="00320A95"/>
    <w:rsid w:val="003211AD"/>
    <w:rsid w:val="003212CA"/>
    <w:rsid w:val="0032163E"/>
    <w:rsid w:val="00321E36"/>
    <w:rsid w:val="00322EC6"/>
    <w:rsid w:val="003230AC"/>
    <w:rsid w:val="00323318"/>
    <w:rsid w:val="00323AD4"/>
    <w:rsid w:val="00323EC3"/>
    <w:rsid w:val="00325038"/>
    <w:rsid w:val="00325088"/>
    <w:rsid w:val="0032520A"/>
    <w:rsid w:val="003256FE"/>
    <w:rsid w:val="003258C7"/>
    <w:rsid w:val="003266CD"/>
    <w:rsid w:val="00327864"/>
    <w:rsid w:val="00327B19"/>
    <w:rsid w:val="00331A78"/>
    <w:rsid w:val="003328FD"/>
    <w:rsid w:val="00334359"/>
    <w:rsid w:val="00334FB7"/>
    <w:rsid w:val="00335083"/>
    <w:rsid w:val="00335720"/>
    <w:rsid w:val="003359E5"/>
    <w:rsid w:val="00336659"/>
    <w:rsid w:val="003374CA"/>
    <w:rsid w:val="00337F76"/>
    <w:rsid w:val="0034002B"/>
    <w:rsid w:val="00340784"/>
    <w:rsid w:val="0034086F"/>
    <w:rsid w:val="00341496"/>
    <w:rsid w:val="003417A9"/>
    <w:rsid w:val="00341A15"/>
    <w:rsid w:val="00341FC8"/>
    <w:rsid w:val="0034255B"/>
    <w:rsid w:val="00342630"/>
    <w:rsid w:val="003428AF"/>
    <w:rsid w:val="00342911"/>
    <w:rsid w:val="00342B19"/>
    <w:rsid w:val="00343FE6"/>
    <w:rsid w:val="003441A2"/>
    <w:rsid w:val="00345A8F"/>
    <w:rsid w:val="00345D4B"/>
    <w:rsid w:val="00346162"/>
    <w:rsid w:val="00346B5B"/>
    <w:rsid w:val="003472D4"/>
    <w:rsid w:val="00347354"/>
    <w:rsid w:val="0034766C"/>
    <w:rsid w:val="00347CF1"/>
    <w:rsid w:val="00352443"/>
    <w:rsid w:val="0035327D"/>
    <w:rsid w:val="00353B1C"/>
    <w:rsid w:val="0035411C"/>
    <w:rsid w:val="0035431A"/>
    <w:rsid w:val="003549DC"/>
    <w:rsid w:val="00354C7B"/>
    <w:rsid w:val="003554C1"/>
    <w:rsid w:val="0035592A"/>
    <w:rsid w:val="003561B5"/>
    <w:rsid w:val="00356391"/>
    <w:rsid w:val="0035649B"/>
    <w:rsid w:val="003564D9"/>
    <w:rsid w:val="0035717C"/>
    <w:rsid w:val="00357B3D"/>
    <w:rsid w:val="00357E71"/>
    <w:rsid w:val="00357FAD"/>
    <w:rsid w:val="003603AA"/>
    <w:rsid w:val="00362AFD"/>
    <w:rsid w:val="00362DC0"/>
    <w:rsid w:val="00363958"/>
    <w:rsid w:val="00363D10"/>
    <w:rsid w:val="003641C6"/>
    <w:rsid w:val="00364F61"/>
    <w:rsid w:val="0036581B"/>
    <w:rsid w:val="00365898"/>
    <w:rsid w:val="003660EA"/>
    <w:rsid w:val="003666AE"/>
    <w:rsid w:val="00366C85"/>
    <w:rsid w:val="00370070"/>
    <w:rsid w:val="00371DFC"/>
    <w:rsid w:val="003722EB"/>
    <w:rsid w:val="00372639"/>
    <w:rsid w:val="00372C70"/>
    <w:rsid w:val="00373C4C"/>
    <w:rsid w:val="003743D9"/>
    <w:rsid w:val="00375CF3"/>
    <w:rsid w:val="00376324"/>
    <w:rsid w:val="00376E98"/>
    <w:rsid w:val="00376FF9"/>
    <w:rsid w:val="00377CAA"/>
    <w:rsid w:val="00377CEC"/>
    <w:rsid w:val="00380013"/>
    <w:rsid w:val="00380274"/>
    <w:rsid w:val="003815DD"/>
    <w:rsid w:val="003820A5"/>
    <w:rsid w:val="003821BB"/>
    <w:rsid w:val="00382280"/>
    <w:rsid w:val="00383641"/>
    <w:rsid w:val="00383DA6"/>
    <w:rsid w:val="00385A41"/>
    <w:rsid w:val="00385D26"/>
    <w:rsid w:val="003879C5"/>
    <w:rsid w:val="00390427"/>
    <w:rsid w:val="00391AD5"/>
    <w:rsid w:val="003921CA"/>
    <w:rsid w:val="00392242"/>
    <w:rsid w:val="00392589"/>
    <w:rsid w:val="0039268D"/>
    <w:rsid w:val="00392D6D"/>
    <w:rsid w:val="00392E2B"/>
    <w:rsid w:val="00393C40"/>
    <w:rsid w:val="003940D2"/>
    <w:rsid w:val="0039498B"/>
    <w:rsid w:val="00395404"/>
    <w:rsid w:val="00395BF0"/>
    <w:rsid w:val="00396307"/>
    <w:rsid w:val="0039716F"/>
    <w:rsid w:val="003A0006"/>
    <w:rsid w:val="003A0F55"/>
    <w:rsid w:val="003A17F1"/>
    <w:rsid w:val="003A2079"/>
    <w:rsid w:val="003A2199"/>
    <w:rsid w:val="003A3396"/>
    <w:rsid w:val="003A36D7"/>
    <w:rsid w:val="003A3933"/>
    <w:rsid w:val="003A490D"/>
    <w:rsid w:val="003A4C37"/>
    <w:rsid w:val="003A5345"/>
    <w:rsid w:val="003A56F7"/>
    <w:rsid w:val="003A6210"/>
    <w:rsid w:val="003A7569"/>
    <w:rsid w:val="003B011F"/>
    <w:rsid w:val="003B0185"/>
    <w:rsid w:val="003B1A65"/>
    <w:rsid w:val="003B2A79"/>
    <w:rsid w:val="003B31E9"/>
    <w:rsid w:val="003B32E9"/>
    <w:rsid w:val="003B369E"/>
    <w:rsid w:val="003B4EFC"/>
    <w:rsid w:val="003B63E2"/>
    <w:rsid w:val="003B68DC"/>
    <w:rsid w:val="003B6B4F"/>
    <w:rsid w:val="003B7109"/>
    <w:rsid w:val="003B7700"/>
    <w:rsid w:val="003C0B91"/>
    <w:rsid w:val="003C11EC"/>
    <w:rsid w:val="003C2519"/>
    <w:rsid w:val="003C2DDE"/>
    <w:rsid w:val="003C38E3"/>
    <w:rsid w:val="003C50C7"/>
    <w:rsid w:val="003C608C"/>
    <w:rsid w:val="003C6610"/>
    <w:rsid w:val="003C7205"/>
    <w:rsid w:val="003C7446"/>
    <w:rsid w:val="003C74B2"/>
    <w:rsid w:val="003C767B"/>
    <w:rsid w:val="003D2B2F"/>
    <w:rsid w:val="003D2C64"/>
    <w:rsid w:val="003D3760"/>
    <w:rsid w:val="003D38CE"/>
    <w:rsid w:val="003D3AD7"/>
    <w:rsid w:val="003D3D42"/>
    <w:rsid w:val="003D3E22"/>
    <w:rsid w:val="003D414F"/>
    <w:rsid w:val="003D51BB"/>
    <w:rsid w:val="003D5D7B"/>
    <w:rsid w:val="003D5E6B"/>
    <w:rsid w:val="003D5EBD"/>
    <w:rsid w:val="003D6A51"/>
    <w:rsid w:val="003D6FFD"/>
    <w:rsid w:val="003D7D03"/>
    <w:rsid w:val="003E0840"/>
    <w:rsid w:val="003E0DAC"/>
    <w:rsid w:val="003E10B2"/>
    <w:rsid w:val="003E2850"/>
    <w:rsid w:val="003E2A4E"/>
    <w:rsid w:val="003E2C59"/>
    <w:rsid w:val="003E2F69"/>
    <w:rsid w:val="003E2F6F"/>
    <w:rsid w:val="003E3480"/>
    <w:rsid w:val="003E431E"/>
    <w:rsid w:val="003E4416"/>
    <w:rsid w:val="003E483F"/>
    <w:rsid w:val="003E50E3"/>
    <w:rsid w:val="003E61B8"/>
    <w:rsid w:val="003E650B"/>
    <w:rsid w:val="003E713D"/>
    <w:rsid w:val="003E7298"/>
    <w:rsid w:val="003E75D4"/>
    <w:rsid w:val="003E7ECF"/>
    <w:rsid w:val="003F0389"/>
    <w:rsid w:val="003F0639"/>
    <w:rsid w:val="003F0DE4"/>
    <w:rsid w:val="003F17B1"/>
    <w:rsid w:val="003F17DD"/>
    <w:rsid w:val="003F1AA3"/>
    <w:rsid w:val="003F1B9B"/>
    <w:rsid w:val="003F2603"/>
    <w:rsid w:val="003F361C"/>
    <w:rsid w:val="003F3941"/>
    <w:rsid w:val="003F4555"/>
    <w:rsid w:val="003F53BB"/>
    <w:rsid w:val="003F5AD6"/>
    <w:rsid w:val="003F5FCD"/>
    <w:rsid w:val="003F75AD"/>
    <w:rsid w:val="004006F7"/>
    <w:rsid w:val="0040116C"/>
    <w:rsid w:val="00401AFA"/>
    <w:rsid w:val="00401C73"/>
    <w:rsid w:val="00403A61"/>
    <w:rsid w:val="0040462B"/>
    <w:rsid w:val="00404EF5"/>
    <w:rsid w:val="00405120"/>
    <w:rsid w:val="00406081"/>
    <w:rsid w:val="004060B7"/>
    <w:rsid w:val="0040639D"/>
    <w:rsid w:val="00406C2F"/>
    <w:rsid w:val="00407224"/>
    <w:rsid w:val="00410432"/>
    <w:rsid w:val="0041085D"/>
    <w:rsid w:val="00410E6E"/>
    <w:rsid w:val="00410FE3"/>
    <w:rsid w:val="00411035"/>
    <w:rsid w:val="0041179E"/>
    <w:rsid w:val="00411E49"/>
    <w:rsid w:val="004129F7"/>
    <w:rsid w:val="0041367C"/>
    <w:rsid w:val="00413752"/>
    <w:rsid w:val="00413941"/>
    <w:rsid w:val="00413D89"/>
    <w:rsid w:val="00414734"/>
    <w:rsid w:val="004149EA"/>
    <w:rsid w:val="00415D4E"/>
    <w:rsid w:val="00416AE3"/>
    <w:rsid w:val="00417CF8"/>
    <w:rsid w:val="00420719"/>
    <w:rsid w:val="0042128E"/>
    <w:rsid w:val="00421962"/>
    <w:rsid w:val="00421CC4"/>
    <w:rsid w:val="00421EB5"/>
    <w:rsid w:val="004225A7"/>
    <w:rsid w:val="0042261A"/>
    <w:rsid w:val="00422A96"/>
    <w:rsid w:val="004235AB"/>
    <w:rsid w:val="00424CC8"/>
    <w:rsid w:val="004253F5"/>
    <w:rsid w:val="00425BBA"/>
    <w:rsid w:val="00425F84"/>
    <w:rsid w:val="00426438"/>
    <w:rsid w:val="00426783"/>
    <w:rsid w:val="00427DD4"/>
    <w:rsid w:val="00430226"/>
    <w:rsid w:val="00430E45"/>
    <w:rsid w:val="004310B1"/>
    <w:rsid w:val="00431DDE"/>
    <w:rsid w:val="00431E5D"/>
    <w:rsid w:val="004322EC"/>
    <w:rsid w:val="00433733"/>
    <w:rsid w:val="00433C52"/>
    <w:rsid w:val="004341C6"/>
    <w:rsid w:val="004341F0"/>
    <w:rsid w:val="00434E10"/>
    <w:rsid w:val="00435086"/>
    <w:rsid w:val="00435287"/>
    <w:rsid w:val="00435323"/>
    <w:rsid w:val="00435BF4"/>
    <w:rsid w:val="00435F05"/>
    <w:rsid w:val="00436C5E"/>
    <w:rsid w:val="004373C7"/>
    <w:rsid w:val="004373C9"/>
    <w:rsid w:val="00437485"/>
    <w:rsid w:val="004401A9"/>
    <w:rsid w:val="004401BF"/>
    <w:rsid w:val="00440A1A"/>
    <w:rsid w:val="00440FB5"/>
    <w:rsid w:val="00441458"/>
    <w:rsid w:val="00441DAF"/>
    <w:rsid w:val="004422ED"/>
    <w:rsid w:val="0044231B"/>
    <w:rsid w:val="00442AC5"/>
    <w:rsid w:val="00442F05"/>
    <w:rsid w:val="00443815"/>
    <w:rsid w:val="00444CF7"/>
    <w:rsid w:val="00445CFC"/>
    <w:rsid w:val="0044615A"/>
    <w:rsid w:val="00446521"/>
    <w:rsid w:val="00447BB0"/>
    <w:rsid w:val="00447D3D"/>
    <w:rsid w:val="004500D6"/>
    <w:rsid w:val="0045031B"/>
    <w:rsid w:val="0045089B"/>
    <w:rsid w:val="0045154D"/>
    <w:rsid w:val="00451ACF"/>
    <w:rsid w:val="00451B63"/>
    <w:rsid w:val="00451E86"/>
    <w:rsid w:val="004525A6"/>
    <w:rsid w:val="00452662"/>
    <w:rsid w:val="00452726"/>
    <w:rsid w:val="00452810"/>
    <w:rsid w:val="00453DAC"/>
    <w:rsid w:val="00453EB5"/>
    <w:rsid w:val="00453F6A"/>
    <w:rsid w:val="00454001"/>
    <w:rsid w:val="004552DC"/>
    <w:rsid w:val="00455757"/>
    <w:rsid w:val="00455DA1"/>
    <w:rsid w:val="00455DDE"/>
    <w:rsid w:val="004562D3"/>
    <w:rsid w:val="004563AC"/>
    <w:rsid w:val="00456FE1"/>
    <w:rsid w:val="00457CDF"/>
    <w:rsid w:val="004601A7"/>
    <w:rsid w:val="0046072B"/>
    <w:rsid w:val="0046094E"/>
    <w:rsid w:val="00462994"/>
    <w:rsid w:val="004629E7"/>
    <w:rsid w:val="00464968"/>
    <w:rsid w:val="00464B51"/>
    <w:rsid w:val="00464D81"/>
    <w:rsid w:val="00464DFD"/>
    <w:rsid w:val="00465000"/>
    <w:rsid w:val="00465877"/>
    <w:rsid w:val="00465F84"/>
    <w:rsid w:val="0046609A"/>
    <w:rsid w:val="00466B90"/>
    <w:rsid w:val="00466CE0"/>
    <w:rsid w:val="004670B5"/>
    <w:rsid w:val="0046717C"/>
    <w:rsid w:val="0047118A"/>
    <w:rsid w:val="004714D1"/>
    <w:rsid w:val="004715DA"/>
    <w:rsid w:val="004717E8"/>
    <w:rsid w:val="00471A68"/>
    <w:rsid w:val="00472533"/>
    <w:rsid w:val="00472759"/>
    <w:rsid w:val="0047287E"/>
    <w:rsid w:val="004732F3"/>
    <w:rsid w:val="00473A62"/>
    <w:rsid w:val="004740D4"/>
    <w:rsid w:val="004745BC"/>
    <w:rsid w:val="004745FE"/>
    <w:rsid w:val="00474873"/>
    <w:rsid w:val="00474A56"/>
    <w:rsid w:val="00475080"/>
    <w:rsid w:val="00475462"/>
    <w:rsid w:val="0047574D"/>
    <w:rsid w:val="004759EA"/>
    <w:rsid w:val="00475CF8"/>
    <w:rsid w:val="00475D1E"/>
    <w:rsid w:val="00475F55"/>
    <w:rsid w:val="00476AC5"/>
    <w:rsid w:val="0047781A"/>
    <w:rsid w:val="00477DB5"/>
    <w:rsid w:val="00483B6E"/>
    <w:rsid w:val="00483C13"/>
    <w:rsid w:val="00484141"/>
    <w:rsid w:val="00484370"/>
    <w:rsid w:val="00485020"/>
    <w:rsid w:val="00485104"/>
    <w:rsid w:val="004851C5"/>
    <w:rsid w:val="00485322"/>
    <w:rsid w:val="00485366"/>
    <w:rsid w:val="00485D67"/>
    <w:rsid w:val="00487325"/>
    <w:rsid w:val="004874E2"/>
    <w:rsid w:val="0049040E"/>
    <w:rsid w:val="004907CC"/>
    <w:rsid w:val="00490D13"/>
    <w:rsid w:val="00491175"/>
    <w:rsid w:val="0049228A"/>
    <w:rsid w:val="004929B2"/>
    <w:rsid w:val="004937E3"/>
    <w:rsid w:val="004942F1"/>
    <w:rsid w:val="00494C2D"/>
    <w:rsid w:val="00494DC8"/>
    <w:rsid w:val="004967C6"/>
    <w:rsid w:val="00496B6E"/>
    <w:rsid w:val="00496B8D"/>
    <w:rsid w:val="00497B4E"/>
    <w:rsid w:val="00497F9C"/>
    <w:rsid w:val="004A0569"/>
    <w:rsid w:val="004A0763"/>
    <w:rsid w:val="004A0813"/>
    <w:rsid w:val="004A0914"/>
    <w:rsid w:val="004A0B2F"/>
    <w:rsid w:val="004A0BDE"/>
    <w:rsid w:val="004A1937"/>
    <w:rsid w:val="004A1FEA"/>
    <w:rsid w:val="004A20C8"/>
    <w:rsid w:val="004A20CB"/>
    <w:rsid w:val="004A211A"/>
    <w:rsid w:val="004A2241"/>
    <w:rsid w:val="004A2500"/>
    <w:rsid w:val="004A272D"/>
    <w:rsid w:val="004A2E76"/>
    <w:rsid w:val="004A2E86"/>
    <w:rsid w:val="004A43C2"/>
    <w:rsid w:val="004A47AC"/>
    <w:rsid w:val="004A66D3"/>
    <w:rsid w:val="004A6A0C"/>
    <w:rsid w:val="004B03CB"/>
    <w:rsid w:val="004B0AA9"/>
    <w:rsid w:val="004B0DD6"/>
    <w:rsid w:val="004B1DFB"/>
    <w:rsid w:val="004B2182"/>
    <w:rsid w:val="004B25D6"/>
    <w:rsid w:val="004B2CDE"/>
    <w:rsid w:val="004B2D9B"/>
    <w:rsid w:val="004B2F9E"/>
    <w:rsid w:val="004B3488"/>
    <w:rsid w:val="004B3C38"/>
    <w:rsid w:val="004B3F23"/>
    <w:rsid w:val="004B44F9"/>
    <w:rsid w:val="004B4592"/>
    <w:rsid w:val="004B4884"/>
    <w:rsid w:val="004B620F"/>
    <w:rsid w:val="004B687D"/>
    <w:rsid w:val="004B7170"/>
    <w:rsid w:val="004B7CF5"/>
    <w:rsid w:val="004B7F22"/>
    <w:rsid w:val="004C01BD"/>
    <w:rsid w:val="004C183D"/>
    <w:rsid w:val="004C2391"/>
    <w:rsid w:val="004C2791"/>
    <w:rsid w:val="004C2AA2"/>
    <w:rsid w:val="004C38AA"/>
    <w:rsid w:val="004C3CB9"/>
    <w:rsid w:val="004C493B"/>
    <w:rsid w:val="004C5D33"/>
    <w:rsid w:val="004C608C"/>
    <w:rsid w:val="004C6118"/>
    <w:rsid w:val="004C7288"/>
    <w:rsid w:val="004C7FB7"/>
    <w:rsid w:val="004D01E3"/>
    <w:rsid w:val="004D28DF"/>
    <w:rsid w:val="004D4035"/>
    <w:rsid w:val="004D40EF"/>
    <w:rsid w:val="004D5BE5"/>
    <w:rsid w:val="004D5EC2"/>
    <w:rsid w:val="004D5FB1"/>
    <w:rsid w:val="004D7DF8"/>
    <w:rsid w:val="004E105C"/>
    <w:rsid w:val="004E1370"/>
    <w:rsid w:val="004E1FAA"/>
    <w:rsid w:val="004E2018"/>
    <w:rsid w:val="004E2AF4"/>
    <w:rsid w:val="004E345C"/>
    <w:rsid w:val="004E3BC6"/>
    <w:rsid w:val="004E682F"/>
    <w:rsid w:val="004E6F26"/>
    <w:rsid w:val="004E788A"/>
    <w:rsid w:val="004E7A7D"/>
    <w:rsid w:val="004F0754"/>
    <w:rsid w:val="004F085E"/>
    <w:rsid w:val="004F1323"/>
    <w:rsid w:val="004F18F6"/>
    <w:rsid w:val="004F19D2"/>
    <w:rsid w:val="004F3484"/>
    <w:rsid w:val="004F4032"/>
    <w:rsid w:val="004F540F"/>
    <w:rsid w:val="004F5449"/>
    <w:rsid w:val="004F5B19"/>
    <w:rsid w:val="004F6298"/>
    <w:rsid w:val="00500953"/>
    <w:rsid w:val="00500B08"/>
    <w:rsid w:val="00501360"/>
    <w:rsid w:val="00501858"/>
    <w:rsid w:val="00502523"/>
    <w:rsid w:val="00502EF1"/>
    <w:rsid w:val="005036D6"/>
    <w:rsid w:val="00503A63"/>
    <w:rsid w:val="00505B1E"/>
    <w:rsid w:val="00505F6C"/>
    <w:rsid w:val="00506CE0"/>
    <w:rsid w:val="00506F32"/>
    <w:rsid w:val="00506FF4"/>
    <w:rsid w:val="005073E1"/>
    <w:rsid w:val="00507B0F"/>
    <w:rsid w:val="00507EF8"/>
    <w:rsid w:val="00511007"/>
    <w:rsid w:val="005114C1"/>
    <w:rsid w:val="0051183B"/>
    <w:rsid w:val="005118DD"/>
    <w:rsid w:val="00512AE4"/>
    <w:rsid w:val="00512C7D"/>
    <w:rsid w:val="00512DFB"/>
    <w:rsid w:val="00513392"/>
    <w:rsid w:val="005133A1"/>
    <w:rsid w:val="00513A04"/>
    <w:rsid w:val="00513B43"/>
    <w:rsid w:val="00514C3C"/>
    <w:rsid w:val="00514D8D"/>
    <w:rsid w:val="00514F92"/>
    <w:rsid w:val="0051555A"/>
    <w:rsid w:val="00515AA2"/>
    <w:rsid w:val="00516279"/>
    <w:rsid w:val="00516EB9"/>
    <w:rsid w:val="0051797E"/>
    <w:rsid w:val="005200C4"/>
    <w:rsid w:val="00520B05"/>
    <w:rsid w:val="00521548"/>
    <w:rsid w:val="00521961"/>
    <w:rsid w:val="0052284A"/>
    <w:rsid w:val="005244D5"/>
    <w:rsid w:val="00524914"/>
    <w:rsid w:val="00524E4A"/>
    <w:rsid w:val="00525975"/>
    <w:rsid w:val="005259F0"/>
    <w:rsid w:val="005259F2"/>
    <w:rsid w:val="0052697F"/>
    <w:rsid w:val="0052768F"/>
    <w:rsid w:val="00527B26"/>
    <w:rsid w:val="00527B9D"/>
    <w:rsid w:val="00527CAA"/>
    <w:rsid w:val="005305FC"/>
    <w:rsid w:val="00530BA8"/>
    <w:rsid w:val="00530D6D"/>
    <w:rsid w:val="00530FB0"/>
    <w:rsid w:val="005312F0"/>
    <w:rsid w:val="0053151C"/>
    <w:rsid w:val="005317D8"/>
    <w:rsid w:val="00531C95"/>
    <w:rsid w:val="005323C5"/>
    <w:rsid w:val="005324C9"/>
    <w:rsid w:val="00532779"/>
    <w:rsid w:val="00532DA7"/>
    <w:rsid w:val="0053575F"/>
    <w:rsid w:val="00536225"/>
    <w:rsid w:val="0054027C"/>
    <w:rsid w:val="0054062B"/>
    <w:rsid w:val="00540B6D"/>
    <w:rsid w:val="0054161C"/>
    <w:rsid w:val="00541834"/>
    <w:rsid w:val="00544D6D"/>
    <w:rsid w:val="00544E5D"/>
    <w:rsid w:val="00545771"/>
    <w:rsid w:val="00545AC8"/>
    <w:rsid w:val="00545C04"/>
    <w:rsid w:val="00545CD3"/>
    <w:rsid w:val="00546794"/>
    <w:rsid w:val="005467E3"/>
    <w:rsid w:val="00546A08"/>
    <w:rsid w:val="00547CE1"/>
    <w:rsid w:val="005516A8"/>
    <w:rsid w:val="0055259C"/>
    <w:rsid w:val="00552B03"/>
    <w:rsid w:val="00553136"/>
    <w:rsid w:val="00553A54"/>
    <w:rsid w:val="00553F46"/>
    <w:rsid w:val="005555A8"/>
    <w:rsid w:val="00555737"/>
    <w:rsid w:val="005558D7"/>
    <w:rsid w:val="00555B14"/>
    <w:rsid w:val="00555C64"/>
    <w:rsid w:val="005562FE"/>
    <w:rsid w:val="0055631C"/>
    <w:rsid w:val="005577B4"/>
    <w:rsid w:val="00557B91"/>
    <w:rsid w:val="00557BCA"/>
    <w:rsid w:val="00557DA1"/>
    <w:rsid w:val="00557E22"/>
    <w:rsid w:val="00557FCB"/>
    <w:rsid w:val="005600E9"/>
    <w:rsid w:val="0056044D"/>
    <w:rsid w:val="00560669"/>
    <w:rsid w:val="00561326"/>
    <w:rsid w:val="00561F6A"/>
    <w:rsid w:val="00563036"/>
    <w:rsid w:val="005649A4"/>
    <w:rsid w:val="00565E9A"/>
    <w:rsid w:val="0056732F"/>
    <w:rsid w:val="005702BC"/>
    <w:rsid w:val="0057039D"/>
    <w:rsid w:val="00570495"/>
    <w:rsid w:val="00571A1E"/>
    <w:rsid w:val="00571E0E"/>
    <w:rsid w:val="00573BDD"/>
    <w:rsid w:val="005740D3"/>
    <w:rsid w:val="00575003"/>
    <w:rsid w:val="0057574D"/>
    <w:rsid w:val="00575785"/>
    <w:rsid w:val="0057632A"/>
    <w:rsid w:val="00577B37"/>
    <w:rsid w:val="00577E79"/>
    <w:rsid w:val="005818F7"/>
    <w:rsid w:val="00582D0A"/>
    <w:rsid w:val="00582EEA"/>
    <w:rsid w:val="00583418"/>
    <w:rsid w:val="005835A4"/>
    <w:rsid w:val="005837CF"/>
    <w:rsid w:val="00583AA2"/>
    <w:rsid w:val="0058409B"/>
    <w:rsid w:val="0058477E"/>
    <w:rsid w:val="00584A3C"/>
    <w:rsid w:val="00584B9C"/>
    <w:rsid w:val="005852A5"/>
    <w:rsid w:val="005866A4"/>
    <w:rsid w:val="00586AE9"/>
    <w:rsid w:val="00586CA2"/>
    <w:rsid w:val="00586CB8"/>
    <w:rsid w:val="00590081"/>
    <w:rsid w:val="00590A0D"/>
    <w:rsid w:val="00590F76"/>
    <w:rsid w:val="00591A25"/>
    <w:rsid w:val="00591BBE"/>
    <w:rsid w:val="00591EE4"/>
    <w:rsid w:val="005923B8"/>
    <w:rsid w:val="00592A81"/>
    <w:rsid w:val="00594812"/>
    <w:rsid w:val="005948A6"/>
    <w:rsid w:val="00594B23"/>
    <w:rsid w:val="00594E33"/>
    <w:rsid w:val="00594FB6"/>
    <w:rsid w:val="005958D1"/>
    <w:rsid w:val="00596ED5"/>
    <w:rsid w:val="00596F40"/>
    <w:rsid w:val="005A0C94"/>
    <w:rsid w:val="005A1A96"/>
    <w:rsid w:val="005A1ADE"/>
    <w:rsid w:val="005A1E38"/>
    <w:rsid w:val="005A20CB"/>
    <w:rsid w:val="005A31CC"/>
    <w:rsid w:val="005A3C12"/>
    <w:rsid w:val="005A4170"/>
    <w:rsid w:val="005A4202"/>
    <w:rsid w:val="005A5FD6"/>
    <w:rsid w:val="005A69CD"/>
    <w:rsid w:val="005B051E"/>
    <w:rsid w:val="005B0680"/>
    <w:rsid w:val="005B07F8"/>
    <w:rsid w:val="005B0A65"/>
    <w:rsid w:val="005B0EED"/>
    <w:rsid w:val="005B1667"/>
    <w:rsid w:val="005B1808"/>
    <w:rsid w:val="005B19F0"/>
    <w:rsid w:val="005B23CE"/>
    <w:rsid w:val="005B2560"/>
    <w:rsid w:val="005B39E8"/>
    <w:rsid w:val="005B47A7"/>
    <w:rsid w:val="005B4E3B"/>
    <w:rsid w:val="005B545C"/>
    <w:rsid w:val="005B5BDB"/>
    <w:rsid w:val="005B6B82"/>
    <w:rsid w:val="005B6CCA"/>
    <w:rsid w:val="005B6E7B"/>
    <w:rsid w:val="005B6F23"/>
    <w:rsid w:val="005B7B0A"/>
    <w:rsid w:val="005C0194"/>
    <w:rsid w:val="005C0500"/>
    <w:rsid w:val="005C10A8"/>
    <w:rsid w:val="005C1297"/>
    <w:rsid w:val="005C1D53"/>
    <w:rsid w:val="005C1DC7"/>
    <w:rsid w:val="005C2451"/>
    <w:rsid w:val="005C260E"/>
    <w:rsid w:val="005C2A19"/>
    <w:rsid w:val="005C2A5A"/>
    <w:rsid w:val="005C54FD"/>
    <w:rsid w:val="005C589E"/>
    <w:rsid w:val="005C67D6"/>
    <w:rsid w:val="005C697B"/>
    <w:rsid w:val="005C6C5D"/>
    <w:rsid w:val="005C6D6E"/>
    <w:rsid w:val="005C6E81"/>
    <w:rsid w:val="005C77D4"/>
    <w:rsid w:val="005C77EE"/>
    <w:rsid w:val="005D0EB7"/>
    <w:rsid w:val="005D1863"/>
    <w:rsid w:val="005D25F4"/>
    <w:rsid w:val="005D3731"/>
    <w:rsid w:val="005D45C8"/>
    <w:rsid w:val="005D4B07"/>
    <w:rsid w:val="005D6D9C"/>
    <w:rsid w:val="005D7242"/>
    <w:rsid w:val="005D74DC"/>
    <w:rsid w:val="005D75BA"/>
    <w:rsid w:val="005D7628"/>
    <w:rsid w:val="005D787E"/>
    <w:rsid w:val="005E01ED"/>
    <w:rsid w:val="005E0D83"/>
    <w:rsid w:val="005E1A2C"/>
    <w:rsid w:val="005E30DC"/>
    <w:rsid w:val="005E3A69"/>
    <w:rsid w:val="005E3B70"/>
    <w:rsid w:val="005E46B8"/>
    <w:rsid w:val="005E4D58"/>
    <w:rsid w:val="005E6143"/>
    <w:rsid w:val="005E628D"/>
    <w:rsid w:val="005E66C6"/>
    <w:rsid w:val="005E73B8"/>
    <w:rsid w:val="005E7F51"/>
    <w:rsid w:val="005F02C3"/>
    <w:rsid w:val="005F090C"/>
    <w:rsid w:val="005F114C"/>
    <w:rsid w:val="005F1E21"/>
    <w:rsid w:val="005F21A5"/>
    <w:rsid w:val="005F393B"/>
    <w:rsid w:val="005F40AF"/>
    <w:rsid w:val="005F4345"/>
    <w:rsid w:val="005F46C3"/>
    <w:rsid w:val="005F4E3E"/>
    <w:rsid w:val="005F4F09"/>
    <w:rsid w:val="005F5049"/>
    <w:rsid w:val="005F57AA"/>
    <w:rsid w:val="005F6A7E"/>
    <w:rsid w:val="005F7424"/>
    <w:rsid w:val="005F777F"/>
    <w:rsid w:val="005F7B7B"/>
    <w:rsid w:val="005F7C26"/>
    <w:rsid w:val="00601046"/>
    <w:rsid w:val="00601329"/>
    <w:rsid w:val="00602A30"/>
    <w:rsid w:val="006044B3"/>
    <w:rsid w:val="00604F80"/>
    <w:rsid w:val="00605C37"/>
    <w:rsid w:val="00606249"/>
    <w:rsid w:val="00606411"/>
    <w:rsid w:val="006073C1"/>
    <w:rsid w:val="00607F8A"/>
    <w:rsid w:val="00610080"/>
    <w:rsid w:val="00610C97"/>
    <w:rsid w:val="00611193"/>
    <w:rsid w:val="006113D1"/>
    <w:rsid w:val="00612214"/>
    <w:rsid w:val="006147E1"/>
    <w:rsid w:val="00614846"/>
    <w:rsid w:val="0061492C"/>
    <w:rsid w:val="006169A9"/>
    <w:rsid w:val="006175E7"/>
    <w:rsid w:val="006179D8"/>
    <w:rsid w:val="00617B1B"/>
    <w:rsid w:val="00617BD8"/>
    <w:rsid w:val="00617C7B"/>
    <w:rsid w:val="00617D8A"/>
    <w:rsid w:val="00617E7C"/>
    <w:rsid w:val="006200C3"/>
    <w:rsid w:val="006202B3"/>
    <w:rsid w:val="00621B2A"/>
    <w:rsid w:val="00621B60"/>
    <w:rsid w:val="006224D8"/>
    <w:rsid w:val="00622C08"/>
    <w:rsid w:val="00623548"/>
    <w:rsid w:val="00624DEB"/>
    <w:rsid w:val="006253A7"/>
    <w:rsid w:val="00626DA7"/>
    <w:rsid w:val="0062705B"/>
    <w:rsid w:val="006279DB"/>
    <w:rsid w:val="00630B39"/>
    <w:rsid w:val="00630CBC"/>
    <w:rsid w:val="00630F12"/>
    <w:rsid w:val="00631046"/>
    <w:rsid w:val="0063104F"/>
    <w:rsid w:val="006312E4"/>
    <w:rsid w:val="006320D3"/>
    <w:rsid w:val="00632997"/>
    <w:rsid w:val="00633605"/>
    <w:rsid w:val="0063382F"/>
    <w:rsid w:val="00633CEB"/>
    <w:rsid w:val="00633E5F"/>
    <w:rsid w:val="00634D81"/>
    <w:rsid w:val="00635C4F"/>
    <w:rsid w:val="00635CC0"/>
    <w:rsid w:val="00636B39"/>
    <w:rsid w:val="00636C09"/>
    <w:rsid w:val="00636E1D"/>
    <w:rsid w:val="00637A78"/>
    <w:rsid w:val="00640351"/>
    <w:rsid w:val="00640D51"/>
    <w:rsid w:val="00642086"/>
    <w:rsid w:val="0064232C"/>
    <w:rsid w:val="00642656"/>
    <w:rsid w:val="00642B81"/>
    <w:rsid w:val="00642E47"/>
    <w:rsid w:val="00644E09"/>
    <w:rsid w:val="00644EEB"/>
    <w:rsid w:val="006451FF"/>
    <w:rsid w:val="00645355"/>
    <w:rsid w:val="00645B1C"/>
    <w:rsid w:val="00645FD6"/>
    <w:rsid w:val="0064624F"/>
    <w:rsid w:val="006471BF"/>
    <w:rsid w:val="0064798D"/>
    <w:rsid w:val="00650618"/>
    <w:rsid w:val="00651181"/>
    <w:rsid w:val="00651456"/>
    <w:rsid w:val="006514C7"/>
    <w:rsid w:val="00652447"/>
    <w:rsid w:val="00653DD8"/>
    <w:rsid w:val="00655C20"/>
    <w:rsid w:val="00655C30"/>
    <w:rsid w:val="0065676D"/>
    <w:rsid w:val="006569C5"/>
    <w:rsid w:val="00656BBE"/>
    <w:rsid w:val="00657AD2"/>
    <w:rsid w:val="00657E59"/>
    <w:rsid w:val="00660D2D"/>
    <w:rsid w:val="00661123"/>
    <w:rsid w:val="006612A6"/>
    <w:rsid w:val="00661A75"/>
    <w:rsid w:val="006622D7"/>
    <w:rsid w:val="006624E0"/>
    <w:rsid w:val="00662773"/>
    <w:rsid w:val="0066286C"/>
    <w:rsid w:val="00663296"/>
    <w:rsid w:val="00663D37"/>
    <w:rsid w:val="00664E06"/>
    <w:rsid w:val="00665C2D"/>
    <w:rsid w:val="006660E0"/>
    <w:rsid w:val="00666C5C"/>
    <w:rsid w:val="00667417"/>
    <w:rsid w:val="0066750F"/>
    <w:rsid w:val="00667D80"/>
    <w:rsid w:val="0067014D"/>
    <w:rsid w:val="006710D0"/>
    <w:rsid w:val="0067166C"/>
    <w:rsid w:val="00672745"/>
    <w:rsid w:val="00674264"/>
    <w:rsid w:val="006745E9"/>
    <w:rsid w:val="00674F10"/>
    <w:rsid w:val="0067582F"/>
    <w:rsid w:val="0067685E"/>
    <w:rsid w:val="0067702B"/>
    <w:rsid w:val="006770FD"/>
    <w:rsid w:val="0068233D"/>
    <w:rsid w:val="00682614"/>
    <w:rsid w:val="00682799"/>
    <w:rsid w:val="00683562"/>
    <w:rsid w:val="006839E6"/>
    <w:rsid w:val="006842F7"/>
    <w:rsid w:val="00684C4C"/>
    <w:rsid w:val="00684F15"/>
    <w:rsid w:val="00685D10"/>
    <w:rsid w:val="0068633D"/>
    <w:rsid w:val="00686565"/>
    <w:rsid w:val="00687481"/>
    <w:rsid w:val="006875D1"/>
    <w:rsid w:val="00690025"/>
    <w:rsid w:val="006903E9"/>
    <w:rsid w:val="006905E9"/>
    <w:rsid w:val="006906AB"/>
    <w:rsid w:val="00691041"/>
    <w:rsid w:val="006917D8"/>
    <w:rsid w:val="00692326"/>
    <w:rsid w:val="00692DE4"/>
    <w:rsid w:val="006932F4"/>
    <w:rsid w:val="00693352"/>
    <w:rsid w:val="00693683"/>
    <w:rsid w:val="00693E9C"/>
    <w:rsid w:val="0069412A"/>
    <w:rsid w:val="00694421"/>
    <w:rsid w:val="00694C82"/>
    <w:rsid w:val="00694FF1"/>
    <w:rsid w:val="00697119"/>
    <w:rsid w:val="00697A39"/>
    <w:rsid w:val="00697C50"/>
    <w:rsid w:val="006A140F"/>
    <w:rsid w:val="006A181C"/>
    <w:rsid w:val="006A1A11"/>
    <w:rsid w:val="006A222E"/>
    <w:rsid w:val="006A2698"/>
    <w:rsid w:val="006A36C4"/>
    <w:rsid w:val="006A38AA"/>
    <w:rsid w:val="006A4B7B"/>
    <w:rsid w:val="006A4EA0"/>
    <w:rsid w:val="006A4F8D"/>
    <w:rsid w:val="006A58D7"/>
    <w:rsid w:val="006A61DE"/>
    <w:rsid w:val="006A62C3"/>
    <w:rsid w:val="006A71F9"/>
    <w:rsid w:val="006A72C3"/>
    <w:rsid w:val="006A7D55"/>
    <w:rsid w:val="006A7F33"/>
    <w:rsid w:val="006B00FC"/>
    <w:rsid w:val="006B0335"/>
    <w:rsid w:val="006B1470"/>
    <w:rsid w:val="006B1E0A"/>
    <w:rsid w:val="006B1F39"/>
    <w:rsid w:val="006B25F0"/>
    <w:rsid w:val="006B27ED"/>
    <w:rsid w:val="006B2866"/>
    <w:rsid w:val="006B2971"/>
    <w:rsid w:val="006B36C2"/>
    <w:rsid w:val="006B3B06"/>
    <w:rsid w:val="006B3DFC"/>
    <w:rsid w:val="006B3E77"/>
    <w:rsid w:val="006B4BA3"/>
    <w:rsid w:val="006B51D3"/>
    <w:rsid w:val="006B58E0"/>
    <w:rsid w:val="006B59DD"/>
    <w:rsid w:val="006B6209"/>
    <w:rsid w:val="006B7B92"/>
    <w:rsid w:val="006C0862"/>
    <w:rsid w:val="006C0CD8"/>
    <w:rsid w:val="006C0D6F"/>
    <w:rsid w:val="006C0EA5"/>
    <w:rsid w:val="006C179E"/>
    <w:rsid w:val="006C1E30"/>
    <w:rsid w:val="006C1FAA"/>
    <w:rsid w:val="006C23F5"/>
    <w:rsid w:val="006C370A"/>
    <w:rsid w:val="006C3A2B"/>
    <w:rsid w:val="006C3A87"/>
    <w:rsid w:val="006C416A"/>
    <w:rsid w:val="006C42FF"/>
    <w:rsid w:val="006C5085"/>
    <w:rsid w:val="006C5215"/>
    <w:rsid w:val="006C59D1"/>
    <w:rsid w:val="006C7B85"/>
    <w:rsid w:val="006D150C"/>
    <w:rsid w:val="006D15A3"/>
    <w:rsid w:val="006D1D62"/>
    <w:rsid w:val="006D3DFD"/>
    <w:rsid w:val="006D409A"/>
    <w:rsid w:val="006D5C49"/>
    <w:rsid w:val="006D68C9"/>
    <w:rsid w:val="006D6A72"/>
    <w:rsid w:val="006D6B59"/>
    <w:rsid w:val="006D6CE4"/>
    <w:rsid w:val="006D704B"/>
    <w:rsid w:val="006D7605"/>
    <w:rsid w:val="006D7F6B"/>
    <w:rsid w:val="006E0FEF"/>
    <w:rsid w:val="006E115B"/>
    <w:rsid w:val="006E2CB8"/>
    <w:rsid w:val="006E31AD"/>
    <w:rsid w:val="006E35E5"/>
    <w:rsid w:val="006E3C90"/>
    <w:rsid w:val="006E3E68"/>
    <w:rsid w:val="006E3EB0"/>
    <w:rsid w:val="006E3FB7"/>
    <w:rsid w:val="006E4189"/>
    <w:rsid w:val="006E4303"/>
    <w:rsid w:val="006E499D"/>
    <w:rsid w:val="006E4D7E"/>
    <w:rsid w:val="006E5739"/>
    <w:rsid w:val="006E592F"/>
    <w:rsid w:val="006E6A5B"/>
    <w:rsid w:val="006E6D6C"/>
    <w:rsid w:val="006E73AA"/>
    <w:rsid w:val="006F0678"/>
    <w:rsid w:val="006F0718"/>
    <w:rsid w:val="006F0E53"/>
    <w:rsid w:val="006F1D78"/>
    <w:rsid w:val="006F1DBE"/>
    <w:rsid w:val="006F2180"/>
    <w:rsid w:val="006F23D7"/>
    <w:rsid w:val="006F33B9"/>
    <w:rsid w:val="006F3A80"/>
    <w:rsid w:val="006F42E5"/>
    <w:rsid w:val="006F4DDB"/>
    <w:rsid w:val="006F5102"/>
    <w:rsid w:val="006F573F"/>
    <w:rsid w:val="006F5966"/>
    <w:rsid w:val="006F618A"/>
    <w:rsid w:val="006F625E"/>
    <w:rsid w:val="006F6D3C"/>
    <w:rsid w:val="006F6FD6"/>
    <w:rsid w:val="006F72B8"/>
    <w:rsid w:val="006F7825"/>
    <w:rsid w:val="006F7FFC"/>
    <w:rsid w:val="00700013"/>
    <w:rsid w:val="00700A1F"/>
    <w:rsid w:val="00700C58"/>
    <w:rsid w:val="00700E02"/>
    <w:rsid w:val="00700ED8"/>
    <w:rsid w:val="00701C97"/>
    <w:rsid w:val="00703D9E"/>
    <w:rsid w:val="007041B0"/>
    <w:rsid w:val="007052EA"/>
    <w:rsid w:val="007065C2"/>
    <w:rsid w:val="00706719"/>
    <w:rsid w:val="00706818"/>
    <w:rsid w:val="007079B5"/>
    <w:rsid w:val="007102D7"/>
    <w:rsid w:val="00710409"/>
    <w:rsid w:val="007116DA"/>
    <w:rsid w:val="00711C7D"/>
    <w:rsid w:val="0071214C"/>
    <w:rsid w:val="007130A8"/>
    <w:rsid w:val="007137C6"/>
    <w:rsid w:val="00714EA9"/>
    <w:rsid w:val="007156EC"/>
    <w:rsid w:val="007163EC"/>
    <w:rsid w:val="007166EC"/>
    <w:rsid w:val="00717DC1"/>
    <w:rsid w:val="00720576"/>
    <w:rsid w:val="00720853"/>
    <w:rsid w:val="00720866"/>
    <w:rsid w:val="00720AFC"/>
    <w:rsid w:val="00721121"/>
    <w:rsid w:val="0072120F"/>
    <w:rsid w:val="007214D6"/>
    <w:rsid w:val="00723759"/>
    <w:rsid w:val="00724748"/>
    <w:rsid w:val="007248BC"/>
    <w:rsid w:val="00724A34"/>
    <w:rsid w:val="00725475"/>
    <w:rsid w:val="00725E01"/>
    <w:rsid w:val="00727007"/>
    <w:rsid w:val="007270D5"/>
    <w:rsid w:val="00727E03"/>
    <w:rsid w:val="00731002"/>
    <w:rsid w:val="00731A13"/>
    <w:rsid w:val="0073222B"/>
    <w:rsid w:val="00733EFD"/>
    <w:rsid w:val="00734721"/>
    <w:rsid w:val="0073594E"/>
    <w:rsid w:val="00736186"/>
    <w:rsid w:val="00736696"/>
    <w:rsid w:val="007372AA"/>
    <w:rsid w:val="0073784A"/>
    <w:rsid w:val="00737D74"/>
    <w:rsid w:val="007404DF"/>
    <w:rsid w:val="00740551"/>
    <w:rsid w:val="00740987"/>
    <w:rsid w:val="0074109F"/>
    <w:rsid w:val="00741CC5"/>
    <w:rsid w:val="00743215"/>
    <w:rsid w:val="00743B73"/>
    <w:rsid w:val="00745626"/>
    <w:rsid w:val="00745744"/>
    <w:rsid w:val="007457EB"/>
    <w:rsid w:val="007458B4"/>
    <w:rsid w:val="00745C21"/>
    <w:rsid w:val="0074621E"/>
    <w:rsid w:val="0074702B"/>
    <w:rsid w:val="00747805"/>
    <w:rsid w:val="00751431"/>
    <w:rsid w:val="007519B3"/>
    <w:rsid w:val="00751E63"/>
    <w:rsid w:val="00752576"/>
    <w:rsid w:val="00753713"/>
    <w:rsid w:val="00753F94"/>
    <w:rsid w:val="00754613"/>
    <w:rsid w:val="00754714"/>
    <w:rsid w:val="0075527F"/>
    <w:rsid w:val="007552B2"/>
    <w:rsid w:val="007555F3"/>
    <w:rsid w:val="00755ACD"/>
    <w:rsid w:val="00755B7E"/>
    <w:rsid w:val="00755C1D"/>
    <w:rsid w:val="0075604C"/>
    <w:rsid w:val="0075653F"/>
    <w:rsid w:val="0075714A"/>
    <w:rsid w:val="007578E5"/>
    <w:rsid w:val="00757DA2"/>
    <w:rsid w:val="00760842"/>
    <w:rsid w:val="00760E9D"/>
    <w:rsid w:val="0076164B"/>
    <w:rsid w:val="00761DDC"/>
    <w:rsid w:val="007620AD"/>
    <w:rsid w:val="007628C0"/>
    <w:rsid w:val="00762E1F"/>
    <w:rsid w:val="00762F90"/>
    <w:rsid w:val="007635B4"/>
    <w:rsid w:val="00763D73"/>
    <w:rsid w:val="00765958"/>
    <w:rsid w:val="00765D70"/>
    <w:rsid w:val="00766392"/>
    <w:rsid w:val="00766B2B"/>
    <w:rsid w:val="00770A2F"/>
    <w:rsid w:val="00771AA2"/>
    <w:rsid w:val="00773BF7"/>
    <w:rsid w:val="00773F1F"/>
    <w:rsid w:val="007763B5"/>
    <w:rsid w:val="00776A3E"/>
    <w:rsid w:val="00780449"/>
    <w:rsid w:val="00781611"/>
    <w:rsid w:val="007819DB"/>
    <w:rsid w:val="00781AC1"/>
    <w:rsid w:val="00781DE0"/>
    <w:rsid w:val="007829C4"/>
    <w:rsid w:val="007829E2"/>
    <w:rsid w:val="00782BE2"/>
    <w:rsid w:val="0078368C"/>
    <w:rsid w:val="0078402F"/>
    <w:rsid w:val="00784F26"/>
    <w:rsid w:val="00785D8F"/>
    <w:rsid w:val="00786C54"/>
    <w:rsid w:val="0079045F"/>
    <w:rsid w:val="00790DD3"/>
    <w:rsid w:val="00791525"/>
    <w:rsid w:val="00791603"/>
    <w:rsid w:val="007916E9"/>
    <w:rsid w:val="007919DC"/>
    <w:rsid w:val="007937B8"/>
    <w:rsid w:val="00793A21"/>
    <w:rsid w:val="00793E35"/>
    <w:rsid w:val="007943B1"/>
    <w:rsid w:val="00794FC0"/>
    <w:rsid w:val="007957CD"/>
    <w:rsid w:val="00795E94"/>
    <w:rsid w:val="007971A7"/>
    <w:rsid w:val="00797DE2"/>
    <w:rsid w:val="00797F27"/>
    <w:rsid w:val="007A0263"/>
    <w:rsid w:val="007A0B40"/>
    <w:rsid w:val="007A0D22"/>
    <w:rsid w:val="007A154B"/>
    <w:rsid w:val="007A2062"/>
    <w:rsid w:val="007A2308"/>
    <w:rsid w:val="007A340A"/>
    <w:rsid w:val="007A40B9"/>
    <w:rsid w:val="007A47FA"/>
    <w:rsid w:val="007A49C4"/>
    <w:rsid w:val="007A5227"/>
    <w:rsid w:val="007A566C"/>
    <w:rsid w:val="007A6C75"/>
    <w:rsid w:val="007A6F90"/>
    <w:rsid w:val="007A712E"/>
    <w:rsid w:val="007A727D"/>
    <w:rsid w:val="007A7F9F"/>
    <w:rsid w:val="007B0021"/>
    <w:rsid w:val="007B0C5E"/>
    <w:rsid w:val="007B0D7C"/>
    <w:rsid w:val="007B0E7A"/>
    <w:rsid w:val="007B1A1C"/>
    <w:rsid w:val="007B1B01"/>
    <w:rsid w:val="007B2901"/>
    <w:rsid w:val="007B2C6C"/>
    <w:rsid w:val="007B2F85"/>
    <w:rsid w:val="007B398D"/>
    <w:rsid w:val="007B3F08"/>
    <w:rsid w:val="007B485E"/>
    <w:rsid w:val="007B4AA6"/>
    <w:rsid w:val="007B5ABA"/>
    <w:rsid w:val="007B5F71"/>
    <w:rsid w:val="007B6232"/>
    <w:rsid w:val="007B6F01"/>
    <w:rsid w:val="007B7812"/>
    <w:rsid w:val="007C0FED"/>
    <w:rsid w:val="007C141C"/>
    <w:rsid w:val="007C1967"/>
    <w:rsid w:val="007C1992"/>
    <w:rsid w:val="007C1D63"/>
    <w:rsid w:val="007C24D9"/>
    <w:rsid w:val="007C3269"/>
    <w:rsid w:val="007C3B48"/>
    <w:rsid w:val="007C3C5A"/>
    <w:rsid w:val="007C3D6F"/>
    <w:rsid w:val="007C5A3B"/>
    <w:rsid w:val="007C7674"/>
    <w:rsid w:val="007C7778"/>
    <w:rsid w:val="007C7784"/>
    <w:rsid w:val="007C7DB6"/>
    <w:rsid w:val="007D0003"/>
    <w:rsid w:val="007D0B37"/>
    <w:rsid w:val="007D0B84"/>
    <w:rsid w:val="007D1756"/>
    <w:rsid w:val="007D1886"/>
    <w:rsid w:val="007D38B5"/>
    <w:rsid w:val="007D4319"/>
    <w:rsid w:val="007D5506"/>
    <w:rsid w:val="007D5580"/>
    <w:rsid w:val="007D7C41"/>
    <w:rsid w:val="007D7EB2"/>
    <w:rsid w:val="007E0FF3"/>
    <w:rsid w:val="007E129F"/>
    <w:rsid w:val="007E163B"/>
    <w:rsid w:val="007E1A42"/>
    <w:rsid w:val="007E20CC"/>
    <w:rsid w:val="007E2323"/>
    <w:rsid w:val="007E238B"/>
    <w:rsid w:val="007E2B1D"/>
    <w:rsid w:val="007E2F51"/>
    <w:rsid w:val="007E3AC7"/>
    <w:rsid w:val="007E485B"/>
    <w:rsid w:val="007E4867"/>
    <w:rsid w:val="007E4992"/>
    <w:rsid w:val="007E4F05"/>
    <w:rsid w:val="007E50FD"/>
    <w:rsid w:val="007E592E"/>
    <w:rsid w:val="007E5D30"/>
    <w:rsid w:val="007E706A"/>
    <w:rsid w:val="007F047A"/>
    <w:rsid w:val="007F05B8"/>
    <w:rsid w:val="007F0DE4"/>
    <w:rsid w:val="007F122D"/>
    <w:rsid w:val="007F16C1"/>
    <w:rsid w:val="007F1B25"/>
    <w:rsid w:val="007F1B77"/>
    <w:rsid w:val="007F20D0"/>
    <w:rsid w:val="007F2677"/>
    <w:rsid w:val="007F2F0A"/>
    <w:rsid w:val="007F31E3"/>
    <w:rsid w:val="007F3304"/>
    <w:rsid w:val="007F4D77"/>
    <w:rsid w:val="007F548A"/>
    <w:rsid w:val="007F61B6"/>
    <w:rsid w:val="00800497"/>
    <w:rsid w:val="00800677"/>
    <w:rsid w:val="008006B2"/>
    <w:rsid w:val="00800B47"/>
    <w:rsid w:val="00801877"/>
    <w:rsid w:val="00802A5B"/>
    <w:rsid w:val="00803340"/>
    <w:rsid w:val="008035FC"/>
    <w:rsid w:val="00803655"/>
    <w:rsid w:val="008039CB"/>
    <w:rsid w:val="008041A4"/>
    <w:rsid w:val="00804A58"/>
    <w:rsid w:val="008063AE"/>
    <w:rsid w:val="0080649D"/>
    <w:rsid w:val="008066AE"/>
    <w:rsid w:val="008069F3"/>
    <w:rsid w:val="00806BAD"/>
    <w:rsid w:val="00807B37"/>
    <w:rsid w:val="00810682"/>
    <w:rsid w:val="00810757"/>
    <w:rsid w:val="0081139B"/>
    <w:rsid w:val="00811CAA"/>
    <w:rsid w:val="008123EE"/>
    <w:rsid w:val="00812A9A"/>
    <w:rsid w:val="00813273"/>
    <w:rsid w:val="00814CE5"/>
    <w:rsid w:val="00815541"/>
    <w:rsid w:val="00815E90"/>
    <w:rsid w:val="00816925"/>
    <w:rsid w:val="00816A58"/>
    <w:rsid w:val="00816C93"/>
    <w:rsid w:val="00817004"/>
    <w:rsid w:val="0081792E"/>
    <w:rsid w:val="00817B9F"/>
    <w:rsid w:val="00817E69"/>
    <w:rsid w:val="008200E8"/>
    <w:rsid w:val="00820559"/>
    <w:rsid w:val="00820947"/>
    <w:rsid w:val="00821590"/>
    <w:rsid w:val="0082170E"/>
    <w:rsid w:val="00822471"/>
    <w:rsid w:val="00822742"/>
    <w:rsid w:val="00822F05"/>
    <w:rsid w:val="00823167"/>
    <w:rsid w:val="00823C97"/>
    <w:rsid w:val="00823F1B"/>
    <w:rsid w:val="0082432A"/>
    <w:rsid w:val="008247BE"/>
    <w:rsid w:val="00824837"/>
    <w:rsid w:val="00825A9B"/>
    <w:rsid w:val="00825FF0"/>
    <w:rsid w:val="008261AA"/>
    <w:rsid w:val="00826383"/>
    <w:rsid w:val="00827E55"/>
    <w:rsid w:val="008308F6"/>
    <w:rsid w:val="00830C56"/>
    <w:rsid w:val="00831362"/>
    <w:rsid w:val="0083296D"/>
    <w:rsid w:val="00833009"/>
    <w:rsid w:val="008344D9"/>
    <w:rsid w:val="00834E91"/>
    <w:rsid w:val="00835258"/>
    <w:rsid w:val="008364EF"/>
    <w:rsid w:val="008365A9"/>
    <w:rsid w:val="0083673B"/>
    <w:rsid w:val="0083763C"/>
    <w:rsid w:val="00840126"/>
    <w:rsid w:val="00840550"/>
    <w:rsid w:val="0084078F"/>
    <w:rsid w:val="008407ED"/>
    <w:rsid w:val="00841322"/>
    <w:rsid w:val="008423BD"/>
    <w:rsid w:val="00842724"/>
    <w:rsid w:val="00842CD1"/>
    <w:rsid w:val="008432DE"/>
    <w:rsid w:val="008435F3"/>
    <w:rsid w:val="00843722"/>
    <w:rsid w:val="00843EB3"/>
    <w:rsid w:val="008447DD"/>
    <w:rsid w:val="00844F4C"/>
    <w:rsid w:val="008458A8"/>
    <w:rsid w:val="00845905"/>
    <w:rsid w:val="00845B0D"/>
    <w:rsid w:val="00845CA7"/>
    <w:rsid w:val="0084659B"/>
    <w:rsid w:val="00847865"/>
    <w:rsid w:val="00847E13"/>
    <w:rsid w:val="008500A1"/>
    <w:rsid w:val="00850674"/>
    <w:rsid w:val="00850A93"/>
    <w:rsid w:val="00850ACB"/>
    <w:rsid w:val="0085104E"/>
    <w:rsid w:val="008517ED"/>
    <w:rsid w:val="00852A1D"/>
    <w:rsid w:val="0085306B"/>
    <w:rsid w:val="00853373"/>
    <w:rsid w:val="0085399F"/>
    <w:rsid w:val="00853A2A"/>
    <w:rsid w:val="00853AF0"/>
    <w:rsid w:val="008542CC"/>
    <w:rsid w:val="0085441F"/>
    <w:rsid w:val="00854B67"/>
    <w:rsid w:val="00854EBF"/>
    <w:rsid w:val="008550DA"/>
    <w:rsid w:val="008554E2"/>
    <w:rsid w:val="008556EB"/>
    <w:rsid w:val="0085608B"/>
    <w:rsid w:val="008566BE"/>
    <w:rsid w:val="00856905"/>
    <w:rsid w:val="008570BB"/>
    <w:rsid w:val="0086074B"/>
    <w:rsid w:val="00860FDA"/>
    <w:rsid w:val="00861221"/>
    <w:rsid w:val="00861F79"/>
    <w:rsid w:val="00862814"/>
    <w:rsid w:val="00862D3D"/>
    <w:rsid w:val="00864460"/>
    <w:rsid w:val="00864C48"/>
    <w:rsid w:val="00864E54"/>
    <w:rsid w:val="00865997"/>
    <w:rsid w:val="00866519"/>
    <w:rsid w:val="00866833"/>
    <w:rsid w:val="008669F0"/>
    <w:rsid w:val="00866EFC"/>
    <w:rsid w:val="008678EC"/>
    <w:rsid w:val="0087208C"/>
    <w:rsid w:val="00872747"/>
    <w:rsid w:val="00872847"/>
    <w:rsid w:val="00872DC6"/>
    <w:rsid w:val="00872F47"/>
    <w:rsid w:val="00872F74"/>
    <w:rsid w:val="00873651"/>
    <w:rsid w:val="00873D2D"/>
    <w:rsid w:val="008742A3"/>
    <w:rsid w:val="00874EA8"/>
    <w:rsid w:val="00875813"/>
    <w:rsid w:val="008758E2"/>
    <w:rsid w:val="008769C2"/>
    <w:rsid w:val="00880543"/>
    <w:rsid w:val="008806BD"/>
    <w:rsid w:val="00880840"/>
    <w:rsid w:val="00880E63"/>
    <w:rsid w:val="00881281"/>
    <w:rsid w:val="00881CB7"/>
    <w:rsid w:val="008821C9"/>
    <w:rsid w:val="0088411F"/>
    <w:rsid w:val="0088429C"/>
    <w:rsid w:val="00884EB2"/>
    <w:rsid w:val="008858E0"/>
    <w:rsid w:val="008869BC"/>
    <w:rsid w:val="00886AD3"/>
    <w:rsid w:val="00886D77"/>
    <w:rsid w:val="008877AC"/>
    <w:rsid w:val="00887AA8"/>
    <w:rsid w:val="00887C44"/>
    <w:rsid w:val="00890576"/>
    <w:rsid w:val="00891A24"/>
    <w:rsid w:val="00891E3E"/>
    <w:rsid w:val="00892125"/>
    <w:rsid w:val="00892595"/>
    <w:rsid w:val="00893597"/>
    <w:rsid w:val="0089462A"/>
    <w:rsid w:val="008947D6"/>
    <w:rsid w:val="00894DFC"/>
    <w:rsid w:val="00894EA4"/>
    <w:rsid w:val="008954D0"/>
    <w:rsid w:val="00895908"/>
    <w:rsid w:val="008960E2"/>
    <w:rsid w:val="00896D3D"/>
    <w:rsid w:val="00897126"/>
    <w:rsid w:val="008A02D2"/>
    <w:rsid w:val="008A0460"/>
    <w:rsid w:val="008A0CB4"/>
    <w:rsid w:val="008A0D4E"/>
    <w:rsid w:val="008A1577"/>
    <w:rsid w:val="008A17A5"/>
    <w:rsid w:val="008A1FF9"/>
    <w:rsid w:val="008A22D4"/>
    <w:rsid w:val="008A2B08"/>
    <w:rsid w:val="008A32D2"/>
    <w:rsid w:val="008A4A76"/>
    <w:rsid w:val="008A4CAC"/>
    <w:rsid w:val="008A58D1"/>
    <w:rsid w:val="008A617F"/>
    <w:rsid w:val="008A6694"/>
    <w:rsid w:val="008A6B7D"/>
    <w:rsid w:val="008B0117"/>
    <w:rsid w:val="008B04DC"/>
    <w:rsid w:val="008B1A5A"/>
    <w:rsid w:val="008B2915"/>
    <w:rsid w:val="008B30AF"/>
    <w:rsid w:val="008B4529"/>
    <w:rsid w:val="008B5F36"/>
    <w:rsid w:val="008B5F72"/>
    <w:rsid w:val="008B7317"/>
    <w:rsid w:val="008B74B7"/>
    <w:rsid w:val="008C00B4"/>
    <w:rsid w:val="008C05EB"/>
    <w:rsid w:val="008C1948"/>
    <w:rsid w:val="008C23AD"/>
    <w:rsid w:val="008C2668"/>
    <w:rsid w:val="008C29C9"/>
    <w:rsid w:val="008C34A5"/>
    <w:rsid w:val="008C36DE"/>
    <w:rsid w:val="008C5777"/>
    <w:rsid w:val="008C616E"/>
    <w:rsid w:val="008C67B1"/>
    <w:rsid w:val="008C6827"/>
    <w:rsid w:val="008D1C2B"/>
    <w:rsid w:val="008D3061"/>
    <w:rsid w:val="008D32C9"/>
    <w:rsid w:val="008D3656"/>
    <w:rsid w:val="008D3F84"/>
    <w:rsid w:val="008D40FC"/>
    <w:rsid w:val="008D443D"/>
    <w:rsid w:val="008D5C49"/>
    <w:rsid w:val="008D5FBA"/>
    <w:rsid w:val="008D73E5"/>
    <w:rsid w:val="008D7566"/>
    <w:rsid w:val="008E0E6E"/>
    <w:rsid w:val="008E18EA"/>
    <w:rsid w:val="008E28A0"/>
    <w:rsid w:val="008E4951"/>
    <w:rsid w:val="008E4DDC"/>
    <w:rsid w:val="008E52A1"/>
    <w:rsid w:val="008E7128"/>
    <w:rsid w:val="008E76AE"/>
    <w:rsid w:val="008E7969"/>
    <w:rsid w:val="008F1B45"/>
    <w:rsid w:val="008F2109"/>
    <w:rsid w:val="008F2573"/>
    <w:rsid w:val="008F2588"/>
    <w:rsid w:val="008F2B2F"/>
    <w:rsid w:val="008F3B13"/>
    <w:rsid w:val="008F451F"/>
    <w:rsid w:val="008F45D7"/>
    <w:rsid w:val="008F4ACE"/>
    <w:rsid w:val="008F4E24"/>
    <w:rsid w:val="008F5142"/>
    <w:rsid w:val="008F5B14"/>
    <w:rsid w:val="008F5C9D"/>
    <w:rsid w:val="008F6D47"/>
    <w:rsid w:val="008F6E9F"/>
    <w:rsid w:val="008F71CF"/>
    <w:rsid w:val="008F72C6"/>
    <w:rsid w:val="008F7B42"/>
    <w:rsid w:val="00902CCD"/>
    <w:rsid w:val="0090322E"/>
    <w:rsid w:val="0090337D"/>
    <w:rsid w:val="00903574"/>
    <w:rsid w:val="00906336"/>
    <w:rsid w:val="00906462"/>
    <w:rsid w:val="00906A55"/>
    <w:rsid w:val="00906E14"/>
    <w:rsid w:val="00907674"/>
    <w:rsid w:val="0091031D"/>
    <w:rsid w:val="009112E4"/>
    <w:rsid w:val="0091248A"/>
    <w:rsid w:val="00914019"/>
    <w:rsid w:val="00914A53"/>
    <w:rsid w:val="009155BE"/>
    <w:rsid w:val="00916962"/>
    <w:rsid w:val="00916B46"/>
    <w:rsid w:val="00920445"/>
    <w:rsid w:val="00920B48"/>
    <w:rsid w:val="00920EE7"/>
    <w:rsid w:val="00921295"/>
    <w:rsid w:val="00922610"/>
    <w:rsid w:val="009226DD"/>
    <w:rsid w:val="009227C2"/>
    <w:rsid w:val="00922978"/>
    <w:rsid w:val="00922B72"/>
    <w:rsid w:val="0092319E"/>
    <w:rsid w:val="0092367C"/>
    <w:rsid w:val="009238EC"/>
    <w:rsid w:val="00923E76"/>
    <w:rsid w:val="009242B7"/>
    <w:rsid w:val="0092503B"/>
    <w:rsid w:val="009252AD"/>
    <w:rsid w:val="00926C6F"/>
    <w:rsid w:val="00927EFF"/>
    <w:rsid w:val="009304E3"/>
    <w:rsid w:val="00930D0B"/>
    <w:rsid w:val="00932073"/>
    <w:rsid w:val="009325F0"/>
    <w:rsid w:val="009336E1"/>
    <w:rsid w:val="00934039"/>
    <w:rsid w:val="009347DC"/>
    <w:rsid w:val="009349E7"/>
    <w:rsid w:val="009351D7"/>
    <w:rsid w:val="00935370"/>
    <w:rsid w:val="00936A99"/>
    <w:rsid w:val="00940B1B"/>
    <w:rsid w:val="00941D3C"/>
    <w:rsid w:val="0094214D"/>
    <w:rsid w:val="009423CC"/>
    <w:rsid w:val="009435C5"/>
    <w:rsid w:val="00943722"/>
    <w:rsid w:val="009469EF"/>
    <w:rsid w:val="00947099"/>
    <w:rsid w:val="009471E9"/>
    <w:rsid w:val="009474C8"/>
    <w:rsid w:val="00950264"/>
    <w:rsid w:val="009506E0"/>
    <w:rsid w:val="00950ABA"/>
    <w:rsid w:val="0095139A"/>
    <w:rsid w:val="0095214B"/>
    <w:rsid w:val="00952367"/>
    <w:rsid w:val="0095295E"/>
    <w:rsid w:val="00953B3A"/>
    <w:rsid w:val="00953DDF"/>
    <w:rsid w:val="0095454F"/>
    <w:rsid w:val="009545FC"/>
    <w:rsid w:val="00955028"/>
    <w:rsid w:val="00955693"/>
    <w:rsid w:val="00956201"/>
    <w:rsid w:val="00956601"/>
    <w:rsid w:val="00956D5B"/>
    <w:rsid w:val="0095712E"/>
    <w:rsid w:val="00957364"/>
    <w:rsid w:val="009610A5"/>
    <w:rsid w:val="009612F8"/>
    <w:rsid w:val="00961730"/>
    <w:rsid w:val="0096174F"/>
    <w:rsid w:val="009617A5"/>
    <w:rsid w:val="00963A34"/>
    <w:rsid w:val="00964CFA"/>
    <w:rsid w:val="00964E5C"/>
    <w:rsid w:val="00964F44"/>
    <w:rsid w:val="009658F7"/>
    <w:rsid w:val="00965CB8"/>
    <w:rsid w:val="0096625D"/>
    <w:rsid w:val="00966C7D"/>
    <w:rsid w:val="009704B9"/>
    <w:rsid w:val="0097095C"/>
    <w:rsid w:val="009711B6"/>
    <w:rsid w:val="0097253F"/>
    <w:rsid w:val="0097310C"/>
    <w:rsid w:val="00974262"/>
    <w:rsid w:val="00974654"/>
    <w:rsid w:val="00974F02"/>
    <w:rsid w:val="00975283"/>
    <w:rsid w:val="00975789"/>
    <w:rsid w:val="009759FD"/>
    <w:rsid w:val="00975DAF"/>
    <w:rsid w:val="009765AB"/>
    <w:rsid w:val="00976B8D"/>
    <w:rsid w:val="00976C69"/>
    <w:rsid w:val="00977408"/>
    <w:rsid w:val="00977909"/>
    <w:rsid w:val="0098206A"/>
    <w:rsid w:val="0098220F"/>
    <w:rsid w:val="00982A2F"/>
    <w:rsid w:val="00982ACA"/>
    <w:rsid w:val="0098347B"/>
    <w:rsid w:val="009851F8"/>
    <w:rsid w:val="009854FB"/>
    <w:rsid w:val="009857A5"/>
    <w:rsid w:val="00985CBA"/>
    <w:rsid w:val="009861DE"/>
    <w:rsid w:val="00986CEE"/>
    <w:rsid w:val="00987417"/>
    <w:rsid w:val="00987A19"/>
    <w:rsid w:val="00987C86"/>
    <w:rsid w:val="00991592"/>
    <w:rsid w:val="00991CEF"/>
    <w:rsid w:val="00991E72"/>
    <w:rsid w:val="009929E1"/>
    <w:rsid w:val="0099323E"/>
    <w:rsid w:val="00993999"/>
    <w:rsid w:val="00993A95"/>
    <w:rsid w:val="00994EB4"/>
    <w:rsid w:val="009957A7"/>
    <w:rsid w:val="00995CEB"/>
    <w:rsid w:val="00996425"/>
    <w:rsid w:val="009969E0"/>
    <w:rsid w:val="00996EDD"/>
    <w:rsid w:val="009972A7"/>
    <w:rsid w:val="00997A4A"/>
    <w:rsid w:val="009A04A5"/>
    <w:rsid w:val="009A0806"/>
    <w:rsid w:val="009A10CC"/>
    <w:rsid w:val="009A1280"/>
    <w:rsid w:val="009A1449"/>
    <w:rsid w:val="009A1F03"/>
    <w:rsid w:val="009A29FA"/>
    <w:rsid w:val="009A2A7F"/>
    <w:rsid w:val="009A3040"/>
    <w:rsid w:val="009A3219"/>
    <w:rsid w:val="009A38CD"/>
    <w:rsid w:val="009A4D4C"/>
    <w:rsid w:val="009A4DE6"/>
    <w:rsid w:val="009A5AB8"/>
    <w:rsid w:val="009A5CEE"/>
    <w:rsid w:val="009A633B"/>
    <w:rsid w:val="009A63D6"/>
    <w:rsid w:val="009A6D90"/>
    <w:rsid w:val="009A7164"/>
    <w:rsid w:val="009A71E5"/>
    <w:rsid w:val="009A7339"/>
    <w:rsid w:val="009A7D30"/>
    <w:rsid w:val="009B011A"/>
    <w:rsid w:val="009B03C3"/>
    <w:rsid w:val="009B117D"/>
    <w:rsid w:val="009B2BF1"/>
    <w:rsid w:val="009B36BB"/>
    <w:rsid w:val="009B3B5A"/>
    <w:rsid w:val="009B3C45"/>
    <w:rsid w:val="009B5534"/>
    <w:rsid w:val="009B670B"/>
    <w:rsid w:val="009B6F24"/>
    <w:rsid w:val="009B7A59"/>
    <w:rsid w:val="009B7E21"/>
    <w:rsid w:val="009C0FED"/>
    <w:rsid w:val="009C1380"/>
    <w:rsid w:val="009C14BB"/>
    <w:rsid w:val="009C3CC7"/>
    <w:rsid w:val="009C4433"/>
    <w:rsid w:val="009C4F5F"/>
    <w:rsid w:val="009C53AA"/>
    <w:rsid w:val="009C561B"/>
    <w:rsid w:val="009C5A9A"/>
    <w:rsid w:val="009C5C88"/>
    <w:rsid w:val="009C5D20"/>
    <w:rsid w:val="009C65B0"/>
    <w:rsid w:val="009C666B"/>
    <w:rsid w:val="009C66BD"/>
    <w:rsid w:val="009C68B1"/>
    <w:rsid w:val="009C6CBE"/>
    <w:rsid w:val="009C7357"/>
    <w:rsid w:val="009C73FB"/>
    <w:rsid w:val="009C77DF"/>
    <w:rsid w:val="009D080E"/>
    <w:rsid w:val="009D1DC5"/>
    <w:rsid w:val="009D1E6F"/>
    <w:rsid w:val="009D29FA"/>
    <w:rsid w:val="009D2BBB"/>
    <w:rsid w:val="009D3810"/>
    <w:rsid w:val="009D39CA"/>
    <w:rsid w:val="009D3BED"/>
    <w:rsid w:val="009D3FE9"/>
    <w:rsid w:val="009D532B"/>
    <w:rsid w:val="009D5BF5"/>
    <w:rsid w:val="009D6226"/>
    <w:rsid w:val="009D7B9F"/>
    <w:rsid w:val="009D7C2D"/>
    <w:rsid w:val="009E020A"/>
    <w:rsid w:val="009E0B71"/>
    <w:rsid w:val="009E2282"/>
    <w:rsid w:val="009E24FD"/>
    <w:rsid w:val="009E2E1F"/>
    <w:rsid w:val="009E4839"/>
    <w:rsid w:val="009E5EEE"/>
    <w:rsid w:val="009E5F47"/>
    <w:rsid w:val="009E72EA"/>
    <w:rsid w:val="009E76C4"/>
    <w:rsid w:val="009F0635"/>
    <w:rsid w:val="009F0929"/>
    <w:rsid w:val="009F2127"/>
    <w:rsid w:val="009F3CD7"/>
    <w:rsid w:val="009F3F95"/>
    <w:rsid w:val="009F412C"/>
    <w:rsid w:val="009F4BA1"/>
    <w:rsid w:val="009F5F85"/>
    <w:rsid w:val="009F6772"/>
    <w:rsid w:val="00A01106"/>
    <w:rsid w:val="00A01966"/>
    <w:rsid w:val="00A02336"/>
    <w:rsid w:val="00A0334B"/>
    <w:rsid w:val="00A0335B"/>
    <w:rsid w:val="00A03546"/>
    <w:rsid w:val="00A040F8"/>
    <w:rsid w:val="00A049E0"/>
    <w:rsid w:val="00A04A97"/>
    <w:rsid w:val="00A04B42"/>
    <w:rsid w:val="00A04E0E"/>
    <w:rsid w:val="00A062E8"/>
    <w:rsid w:val="00A06AFA"/>
    <w:rsid w:val="00A07219"/>
    <w:rsid w:val="00A0783A"/>
    <w:rsid w:val="00A07D32"/>
    <w:rsid w:val="00A100A0"/>
    <w:rsid w:val="00A10542"/>
    <w:rsid w:val="00A1073C"/>
    <w:rsid w:val="00A129F6"/>
    <w:rsid w:val="00A139D6"/>
    <w:rsid w:val="00A13B9F"/>
    <w:rsid w:val="00A153E2"/>
    <w:rsid w:val="00A157D8"/>
    <w:rsid w:val="00A15AD5"/>
    <w:rsid w:val="00A166DD"/>
    <w:rsid w:val="00A166EC"/>
    <w:rsid w:val="00A17600"/>
    <w:rsid w:val="00A17F74"/>
    <w:rsid w:val="00A212E8"/>
    <w:rsid w:val="00A214C6"/>
    <w:rsid w:val="00A21E69"/>
    <w:rsid w:val="00A229C3"/>
    <w:rsid w:val="00A22B7A"/>
    <w:rsid w:val="00A22EA0"/>
    <w:rsid w:val="00A234C4"/>
    <w:rsid w:val="00A23BF4"/>
    <w:rsid w:val="00A2457F"/>
    <w:rsid w:val="00A253E9"/>
    <w:rsid w:val="00A25D08"/>
    <w:rsid w:val="00A25E1C"/>
    <w:rsid w:val="00A25F64"/>
    <w:rsid w:val="00A264C6"/>
    <w:rsid w:val="00A267EC"/>
    <w:rsid w:val="00A2737E"/>
    <w:rsid w:val="00A30591"/>
    <w:rsid w:val="00A30B8D"/>
    <w:rsid w:val="00A30DFB"/>
    <w:rsid w:val="00A31520"/>
    <w:rsid w:val="00A324D5"/>
    <w:rsid w:val="00A33649"/>
    <w:rsid w:val="00A338A8"/>
    <w:rsid w:val="00A344FC"/>
    <w:rsid w:val="00A3456B"/>
    <w:rsid w:val="00A357A5"/>
    <w:rsid w:val="00A35DE8"/>
    <w:rsid w:val="00A35E15"/>
    <w:rsid w:val="00A35E65"/>
    <w:rsid w:val="00A35E9E"/>
    <w:rsid w:val="00A36BB4"/>
    <w:rsid w:val="00A37880"/>
    <w:rsid w:val="00A37C63"/>
    <w:rsid w:val="00A415C9"/>
    <w:rsid w:val="00A422C7"/>
    <w:rsid w:val="00A424C1"/>
    <w:rsid w:val="00A42957"/>
    <w:rsid w:val="00A42B5E"/>
    <w:rsid w:val="00A42CC4"/>
    <w:rsid w:val="00A43B6D"/>
    <w:rsid w:val="00A44435"/>
    <w:rsid w:val="00A44AA8"/>
    <w:rsid w:val="00A45C8C"/>
    <w:rsid w:val="00A46ACB"/>
    <w:rsid w:val="00A4705E"/>
    <w:rsid w:val="00A502DF"/>
    <w:rsid w:val="00A510E5"/>
    <w:rsid w:val="00A51351"/>
    <w:rsid w:val="00A517D9"/>
    <w:rsid w:val="00A51A4D"/>
    <w:rsid w:val="00A51E5F"/>
    <w:rsid w:val="00A52DB1"/>
    <w:rsid w:val="00A52E05"/>
    <w:rsid w:val="00A53433"/>
    <w:rsid w:val="00A53DA9"/>
    <w:rsid w:val="00A53FB4"/>
    <w:rsid w:val="00A54925"/>
    <w:rsid w:val="00A54E69"/>
    <w:rsid w:val="00A5520B"/>
    <w:rsid w:val="00A5544F"/>
    <w:rsid w:val="00A55900"/>
    <w:rsid w:val="00A55FA3"/>
    <w:rsid w:val="00A56279"/>
    <w:rsid w:val="00A56582"/>
    <w:rsid w:val="00A568D6"/>
    <w:rsid w:val="00A56960"/>
    <w:rsid w:val="00A56F61"/>
    <w:rsid w:val="00A57651"/>
    <w:rsid w:val="00A57B11"/>
    <w:rsid w:val="00A60CD6"/>
    <w:rsid w:val="00A60D44"/>
    <w:rsid w:val="00A60DB2"/>
    <w:rsid w:val="00A6197C"/>
    <w:rsid w:val="00A61D20"/>
    <w:rsid w:val="00A61E57"/>
    <w:rsid w:val="00A648C7"/>
    <w:rsid w:val="00A64A4B"/>
    <w:rsid w:val="00A64AE8"/>
    <w:rsid w:val="00A64C6C"/>
    <w:rsid w:val="00A654EB"/>
    <w:rsid w:val="00A65FA2"/>
    <w:rsid w:val="00A668E8"/>
    <w:rsid w:val="00A67752"/>
    <w:rsid w:val="00A700B6"/>
    <w:rsid w:val="00A70186"/>
    <w:rsid w:val="00A70C77"/>
    <w:rsid w:val="00A70CFB"/>
    <w:rsid w:val="00A718D2"/>
    <w:rsid w:val="00A72019"/>
    <w:rsid w:val="00A725DF"/>
    <w:rsid w:val="00A73179"/>
    <w:rsid w:val="00A7402B"/>
    <w:rsid w:val="00A74216"/>
    <w:rsid w:val="00A7456D"/>
    <w:rsid w:val="00A74A30"/>
    <w:rsid w:val="00A75360"/>
    <w:rsid w:val="00A75400"/>
    <w:rsid w:val="00A75A30"/>
    <w:rsid w:val="00A76323"/>
    <w:rsid w:val="00A76B7C"/>
    <w:rsid w:val="00A76BB7"/>
    <w:rsid w:val="00A77207"/>
    <w:rsid w:val="00A77BCD"/>
    <w:rsid w:val="00A80014"/>
    <w:rsid w:val="00A800A3"/>
    <w:rsid w:val="00A80BB6"/>
    <w:rsid w:val="00A81292"/>
    <w:rsid w:val="00A820DE"/>
    <w:rsid w:val="00A82180"/>
    <w:rsid w:val="00A8291D"/>
    <w:rsid w:val="00A8381B"/>
    <w:rsid w:val="00A84B24"/>
    <w:rsid w:val="00A84C34"/>
    <w:rsid w:val="00A85122"/>
    <w:rsid w:val="00A85729"/>
    <w:rsid w:val="00A85A09"/>
    <w:rsid w:val="00A8615C"/>
    <w:rsid w:val="00A87214"/>
    <w:rsid w:val="00A901E7"/>
    <w:rsid w:val="00A9028C"/>
    <w:rsid w:val="00A904F2"/>
    <w:rsid w:val="00A9071C"/>
    <w:rsid w:val="00A91370"/>
    <w:rsid w:val="00A921C4"/>
    <w:rsid w:val="00A92884"/>
    <w:rsid w:val="00A92EC2"/>
    <w:rsid w:val="00A92F42"/>
    <w:rsid w:val="00A93065"/>
    <w:rsid w:val="00A93769"/>
    <w:rsid w:val="00A93C39"/>
    <w:rsid w:val="00A943D4"/>
    <w:rsid w:val="00A954E6"/>
    <w:rsid w:val="00A9559A"/>
    <w:rsid w:val="00A95DBA"/>
    <w:rsid w:val="00A96787"/>
    <w:rsid w:val="00A96A84"/>
    <w:rsid w:val="00A96BBD"/>
    <w:rsid w:val="00A97057"/>
    <w:rsid w:val="00A9707F"/>
    <w:rsid w:val="00AA0BB9"/>
    <w:rsid w:val="00AA0D5E"/>
    <w:rsid w:val="00AA0DE3"/>
    <w:rsid w:val="00AA0E80"/>
    <w:rsid w:val="00AA18CA"/>
    <w:rsid w:val="00AA2A5E"/>
    <w:rsid w:val="00AA2E32"/>
    <w:rsid w:val="00AA3242"/>
    <w:rsid w:val="00AA3864"/>
    <w:rsid w:val="00AA4487"/>
    <w:rsid w:val="00AA534D"/>
    <w:rsid w:val="00AA559C"/>
    <w:rsid w:val="00AA74EA"/>
    <w:rsid w:val="00AA7E86"/>
    <w:rsid w:val="00AB0D4F"/>
    <w:rsid w:val="00AB20A2"/>
    <w:rsid w:val="00AB228D"/>
    <w:rsid w:val="00AB2374"/>
    <w:rsid w:val="00AB2FA3"/>
    <w:rsid w:val="00AB3050"/>
    <w:rsid w:val="00AB4454"/>
    <w:rsid w:val="00AB48B4"/>
    <w:rsid w:val="00AB4CF7"/>
    <w:rsid w:val="00AB4F49"/>
    <w:rsid w:val="00AB5972"/>
    <w:rsid w:val="00AB777A"/>
    <w:rsid w:val="00AB77FA"/>
    <w:rsid w:val="00AB7D65"/>
    <w:rsid w:val="00AC0506"/>
    <w:rsid w:val="00AC12CB"/>
    <w:rsid w:val="00AC17FB"/>
    <w:rsid w:val="00AC1CCC"/>
    <w:rsid w:val="00AC2816"/>
    <w:rsid w:val="00AC3235"/>
    <w:rsid w:val="00AC374C"/>
    <w:rsid w:val="00AC3753"/>
    <w:rsid w:val="00AC3C5F"/>
    <w:rsid w:val="00AC43D0"/>
    <w:rsid w:val="00AC4ACF"/>
    <w:rsid w:val="00AC5CF9"/>
    <w:rsid w:val="00AC61E6"/>
    <w:rsid w:val="00AC6699"/>
    <w:rsid w:val="00AC6766"/>
    <w:rsid w:val="00AC6E03"/>
    <w:rsid w:val="00AC77D7"/>
    <w:rsid w:val="00AD038E"/>
    <w:rsid w:val="00AD09C1"/>
    <w:rsid w:val="00AD19A4"/>
    <w:rsid w:val="00AD1F52"/>
    <w:rsid w:val="00AD2120"/>
    <w:rsid w:val="00AD244B"/>
    <w:rsid w:val="00AD2C5F"/>
    <w:rsid w:val="00AD36E7"/>
    <w:rsid w:val="00AD4848"/>
    <w:rsid w:val="00AD4F22"/>
    <w:rsid w:val="00AD517F"/>
    <w:rsid w:val="00AD534D"/>
    <w:rsid w:val="00AD55E2"/>
    <w:rsid w:val="00AD5616"/>
    <w:rsid w:val="00AD583B"/>
    <w:rsid w:val="00AD589A"/>
    <w:rsid w:val="00AD62B0"/>
    <w:rsid w:val="00AD67F0"/>
    <w:rsid w:val="00AD6ACB"/>
    <w:rsid w:val="00AD6DCD"/>
    <w:rsid w:val="00AD74FE"/>
    <w:rsid w:val="00AE027A"/>
    <w:rsid w:val="00AE0420"/>
    <w:rsid w:val="00AE1240"/>
    <w:rsid w:val="00AE1EE3"/>
    <w:rsid w:val="00AE2170"/>
    <w:rsid w:val="00AE24F1"/>
    <w:rsid w:val="00AE34AA"/>
    <w:rsid w:val="00AE4F4D"/>
    <w:rsid w:val="00AE5449"/>
    <w:rsid w:val="00AE5693"/>
    <w:rsid w:val="00AE5E6D"/>
    <w:rsid w:val="00AE639B"/>
    <w:rsid w:val="00AE70AC"/>
    <w:rsid w:val="00AE71D0"/>
    <w:rsid w:val="00AE7932"/>
    <w:rsid w:val="00AE7E52"/>
    <w:rsid w:val="00AF0094"/>
    <w:rsid w:val="00AF01AD"/>
    <w:rsid w:val="00AF04B0"/>
    <w:rsid w:val="00AF17CC"/>
    <w:rsid w:val="00AF1F5C"/>
    <w:rsid w:val="00AF325E"/>
    <w:rsid w:val="00AF3260"/>
    <w:rsid w:val="00AF3628"/>
    <w:rsid w:val="00AF5679"/>
    <w:rsid w:val="00AF5FF5"/>
    <w:rsid w:val="00AF6422"/>
    <w:rsid w:val="00AF6EA2"/>
    <w:rsid w:val="00AF7D02"/>
    <w:rsid w:val="00B00E35"/>
    <w:rsid w:val="00B0134F"/>
    <w:rsid w:val="00B0143D"/>
    <w:rsid w:val="00B01972"/>
    <w:rsid w:val="00B02EF9"/>
    <w:rsid w:val="00B04C87"/>
    <w:rsid w:val="00B065B6"/>
    <w:rsid w:val="00B06B1A"/>
    <w:rsid w:val="00B06ED4"/>
    <w:rsid w:val="00B106FD"/>
    <w:rsid w:val="00B117EF"/>
    <w:rsid w:val="00B11F45"/>
    <w:rsid w:val="00B122AB"/>
    <w:rsid w:val="00B128ED"/>
    <w:rsid w:val="00B132F8"/>
    <w:rsid w:val="00B1397A"/>
    <w:rsid w:val="00B14D0B"/>
    <w:rsid w:val="00B14E97"/>
    <w:rsid w:val="00B150DF"/>
    <w:rsid w:val="00B156E3"/>
    <w:rsid w:val="00B163B9"/>
    <w:rsid w:val="00B20424"/>
    <w:rsid w:val="00B20EA5"/>
    <w:rsid w:val="00B21BED"/>
    <w:rsid w:val="00B2264F"/>
    <w:rsid w:val="00B22E33"/>
    <w:rsid w:val="00B22FD8"/>
    <w:rsid w:val="00B237A2"/>
    <w:rsid w:val="00B24789"/>
    <w:rsid w:val="00B24EB3"/>
    <w:rsid w:val="00B2518C"/>
    <w:rsid w:val="00B25D87"/>
    <w:rsid w:val="00B26314"/>
    <w:rsid w:val="00B269FE"/>
    <w:rsid w:val="00B27772"/>
    <w:rsid w:val="00B27787"/>
    <w:rsid w:val="00B27C6F"/>
    <w:rsid w:val="00B3169A"/>
    <w:rsid w:val="00B31DF3"/>
    <w:rsid w:val="00B3219D"/>
    <w:rsid w:val="00B32685"/>
    <w:rsid w:val="00B328CF"/>
    <w:rsid w:val="00B34035"/>
    <w:rsid w:val="00B34544"/>
    <w:rsid w:val="00B34B77"/>
    <w:rsid w:val="00B34DA8"/>
    <w:rsid w:val="00B35CE1"/>
    <w:rsid w:val="00B362E9"/>
    <w:rsid w:val="00B36673"/>
    <w:rsid w:val="00B37646"/>
    <w:rsid w:val="00B37A04"/>
    <w:rsid w:val="00B40839"/>
    <w:rsid w:val="00B40EDD"/>
    <w:rsid w:val="00B41370"/>
    <w:rsid w:val="00B41461"/>
    <w:rsid w:val="00B41778"/>
    <w:rsid w:val="00B42E24"/>
    <w:rsid w:val="00B43C01"/>
    <w:rsid w:val="00B45615"/>
    <w:rsid w:val="00B46A08"/>
    <w:rsid w:val="00B47163"/>
    <w:rsid w:val="00B47225"/>
    <w:rsid w:val="00B4728E"/>
    <w:rsid w:val="00B47A2A"/>
    <w:rsid w:val="00B47AE1"/>
    <w:rsid w:val="00B507CA"/>
    <w:rsid w:val="00B509DD"/>
    <w:rsid w:val="00B50C03"/>
    <w:rsid w:val="00B50DD7"/>
    <w:rsid w:val="00B51122"/>
    <w:rsid w:val="00B514AB"/>
    <w:rsid w:val="00B51C02"/>
    <w:rsid w:val="00B51C89"/>
    <w:rsid w:val="00B51CBC"/>
    <w:rsid w:val="00B52157"/>
    <w:rsid w:val="00B5333F"/>
    <w:rsid w:val="00B53466"/>
    <w:rsid w:val="00B53481"/>
    <w:rsid w:val="00B537E1"/>
    <w:rsid w:val="00B53D22"/>
    <w:rsid w:val="00B54857"/>
    <w:rsid w:val="00B54B39"/>
    <w:rsid w:val="00B560EF"/>
    <w:rsid w:val="00B567C4"/>
    <w:rsid w:val="00B57337"/>
    <w:rsid w:val="00B57E10"/>
    <w:rsid w:val="00B60708"/>
    <w:rsid w:val="00B60D30"/>
    <w:rsid w:val="00B6240A"/>
    <w:rsid w:val="00B62651"/>
    <w:rsid w:val="00B62844"/>
    <w:rsid w:val="00B63B44"/>
    <w:rsid w:val="00B6405E"/>
    <w:rsid w:val="00B6441E"/>
    <w:rsid w:val="00B6483A"/>
    <w:rsid w:val="00B654BA"/>
    <w:rsid w:val="00B655CA"/>
    <w:rsid w:val="00B655EF"/>
    <w:rsid w:val="00B65738"/>
    <w:rsid w:val="00B6671A"/>
    <w:rsid w:val="00B66D9E"/>
    <w:rsid w:val="00B67E3C"/>
    <w:rsid w:val="00B7072A"/>
    <w:rsid w:val="00B711FF"/>
    <w:rsid w:val="00B72129"/>
    <w:rsid w:val="00B72F9B"/>
    <w:rsid w:val="00B730AD"/>
    <w:rsid w:val="00B73467"/>
    <w:rsid w:val="00B734EE"/>
    <w:rsid w:val="00B736A6"/>
    <w:rsid w:val="00B7467D"/>
    <w:rsid w:val="00B7487A"/>
    <w:rsid w:val="00B74A1F"/>
    <w:rsid w:val="00B75BBC"/>
    <w:rsid w:val="00B763FF"/>
    <w:rsid w:val="00B764EC"/>
    <w:rsid w:val="00B76819"/>
    <w:rsid w:val="00B7782C"/>
    <w:rsid w:val="00B80BFF"/>
    <w:rsid w:val="00B80C86"/>
    <w:rsid w:val="00B82A13"/>
    <w:rsid w:val="00B82A1E"/>
    <w:rsid w:val="00B82AEC"/>
    <w:rsid w:val="00B835C6"/>
    <w:rsid w:val="00B839A4"/>
    <w:rsid w:val="00B83E6B"/>
    <w:rsid w:val="00B83FEC"/>
    <w:rsid w:val="00B8424E"/>
    <w:rsid w:val="00B849C6"/>
    <w:rsid w:val="00B84B35"/>
    <w:rsid w:val="00B85D4E"/>
    <w:rsid w:val="00B86FB6"/>
    <w:rsid w:val="00B8775C"/>
    <w:rsid w:val="00B87D06"/>
    <w:rsid w:val="00B901D9"/>
    <w:rsid w:val="00B90905"/>
    <w:rsid w:val="00B90AE1"/>
    <w:rsid w:val="00B91702"/>
    <w:rsid w:val="00B9203F"/>
    <w:rsid w:val="00B9296D"/>
    <w:rsid w:val="00B92B08"/>
    <w:rsid w:val="00B92DC8"/>
    <w:rsid w:val="00B936A7"/>
    <w:rsid w:val="00B93F93"/>
    <w:rsid w:val="00B95916"/>
    <w:rsid w:val="00B9648E"/>
    <w:rsid w:val="00B96E79"/>
    <w:rsid w:val="00B96FA6"/>
    <w:rsid w:val="00B979D9"/>
    <w:rsid w:val="00B97F56"/>
    <w:rsid w:val="00BA149B"/>
    <w:rsid w:val="00BA19B1"/>
    <w:rsid w:val="00BA1C3A"/>
    <w:rsid w:val="00BA1E48"/>
    <w:rsid w:val="00BA2064"/>
    <w:rsid w:val="00BA34CF"/>
    <w:rsid w:val="00BA5413"/>
    <w:rsid w:val="00BA5BE2"/>
    <w:rsid w:val="00BA6704"/>
    <w:rsid w:val="00BA6805"/>
    <w:rsid w:val="00BA6E96"/>
    <w:rsid w:val="00BA708D"/>
    <w:rsid w:val="00BA7161"/>
    <w:rsid w:val="00BA7B98"/>
    <w:rsid w:val="00BA7D65"/>
    <w:rsid w:val="00BA7F1C"/>
    <w:rsid w:val="00BB0310"/>
    <w:rsid w:val="00BB0A56"/>
    <w:rsid w:val="00BB15A4"/>
    <w:rsid w:val="00BB1C74"/>
    <w:rsid w:val="00BB2165"/>
    <w:rsid w:val="00BB235C"/>
    <w:rsid w:val="00BB2A12"/>
    <w:rsid w:val="00BB3217"/>
    <w:rsid w:val="00BB36AE"/>
    <w:rsid w:val="00BB3869"/>
    <w:rsid w:val="00BB5CDC"/>
    <w:rsid w:val="00BB5FE4"/>
    <w:rsid w:val="00BB618D"/>
    <w:rsid w:val="00BB65EC"/>
    <w:rsid w:val="00BB724A"/>
    <w:rsid w:val="00BB7F48"/>
    <w:rsid w:val="00BC005A"/>
    <w:rsid w:val="00BC034A"/>
    <w:rsid w:val="00BC0355"/>
    <w:rsid w:val="00BC1474"/>
    <w:rsid w:val="00BC265F"/>
    <w:rsid w:val="00BC39E3"/>
    <w:rsid w:val="00BC3B7A"/>
    <w:rsid w:val="00BC40F1"/>
    <w:rsid w:val="00BC419C"/>
    <w:rsid w:val="00BC483C"/>
    <w:rsid w:val="00BC4B98"/>
    <w:rsid w:val="00BC5807"/>
    <w:rsid w:val="00BC5BB8"/>
    <w:rsid w:val="00BC6E25"/>
    <w:rsid w:val="00BC7E3C"/>
    <w:rsid w:val="00BD0874"/>
    <w:rsid w:val="00BD0BDE"/>
    <w:rsid w:val="00BD0D6D"/>
    <w:rsid w:val="00BD1286"/>
    <w:rsid w:val="00BD1FB4"/>
    <w:rsid w:val="00BD21BE"/>
    <w:rsid w:val="00BD38BC"/>
    <w:rsid w:val="00BD3D16"/>
    <w:rsid w:val="00BD424F"/>
    <w:rsid w:val="00BD5D4F"/>
    <w:rsid w:val="00BD7151"/>
    <w:rsid w:val="00BD75B3"/>
    <w:rsid w:val="00BD77C7"/>
    <w:rsid w:val="00BE0F50"/>
    <w:rsid w:val="00BE1297"/>
    <w:rsid w:val="00BE1F18"/>
    <w:rsid w:val="00BE2759"/>
    <w:rsid w:val="00BE2856"/>
    <w:rsid w:val="00BE2D2E"/>
    <w:rsid w:val="00BE4187"/>
    <w:rsid w:val="00BE5BBA"/>
    <w:rsid w:val="00BE6AF3"/>
    <w:rsid w:val="00BE6F41"/>
    <w:rsid w:val="00BE70D3"/>
    <w:rsid w:val="00BF04A0"/>
    <w:rsid w:val="00BF0E80"/>
    <w:rsid w:val="00BF104A"/>
    <w:rsid w:val="00BF2D5C"/>
    <w:rsid w:val="00BF2DB7"/>
    <w:rsid w:val="00BF2DC7"/>
    <w:rsid w:val="00BF37A5"/>
    <w:rsid w:val="00BF3E94"/>
    <w:rsid w:val="00BF4686"/>
    <w:rsid w:val="00BF4AE4"/>
    <w:rsid w:val="00BF5A59"/>
    <w:rsid w:val="00BF6286"/>
    <w:rsid w:val="00BF62AA"/>
    <w:rsid w:val="00BF6B93"/>
    <w:rsid w:val="00BF78BB"/>
    <w:rsid w:val="00C0014F"/>
    <w:rsid w:val="00C00AAA"/>
    <w:rsid w:val="00C01660"/>
    <w:rsid w:val="00C02AC5"/>
    <w:rsid w:val="00C02EF8"/>
    <w:rsid w:val="00C034AC"/>
    <w:rsid w:val="00C03563"/>
    <w:rsid w:val="00C041B8"/>
    <w:rsid w:val="00C04ADC"/>
    <w:rsid w:val="00C05830"/>
    <w:rsid w:val="00C060A5"/>
    <w:rsid w:val="00C064D5"/>
    <w:rsid w:val="00C068A5"/>
    <w:rsid w:val="00C069BA"/>
    <w:rsid w:val="00C1097F"/>
    <w:rsid w:val="00C10EFA"/>
    <w:rsid w:val="00C11C47"/>
    <w:rsid w:val="00C12739"/>
    <w:rsid w:val="00C12A2A"/>
    <w:rsid w:val="00C12E36"/>
    <w:rsid w:val="00C13576"/>
    <w:rsid w:val="00C138D5"/>
    <w:rsid w:val="00C143FD"/>
    <w:rsid w:val="00C1488A"/>
    <w:rsid w:val="00C14C15"/>
    <w:rsid w:val="00C14DD1"/>
    <w:rsid w:val="00C1549A"/>
    <w:rsid w:val="00C17076"/>
    <w:rsid w:val="00C1752D"/>
    <w:rsid w:val="00C207B0"/>
    <w:rsid w:val="00C20DA1"/>
    <w:rsid w:val="00C224F7"/>
    <w:rsid w:val="00C22ABE"/>
    <w:rsid w:val="00C22AC7"/>
    <w:rsid w:val="00C22D03"/>
    <w:rsid w:val="00C230EE"/>
    <w:rsid w:val="00C231A7"/>
    <w:rsid w:val="00C2336E"/>
    <w:rsid w:val="00C24482"/>
    <w:rsid w:val="00C24A10"/>
    <w:rsid w:val="00C24E3E"/>
    <w:rsid w:val="00C2580E"/>
    <w:rsid w:val="00C2625B"/>
    <w:rsid w:val="00C26271"/>
    <w:rsid w:val="00C26A2B"/>
    <w:rsid w:val="00C26D0C"/>
    <w:rsid w:val="00C27190"/>
    <w:rsid w:val="00C305FE"/>
    <w:rsid w:val="00C309AB"/>
    <w:rsid w:val="00C30A7A"/>
    <w:rsid w:val="00C3175F"/>
    <w:rsid w:val="00C31FF6"/>
    <w:rsid w:val="00C32F23"/>
    <w:rsid w:val="00C3327B"/>
    <w:rsid w:val="00C332E6"/>
    <w:rsid w:val="00C335CE"/>
    <w:rsid w:val="00C3392D"/>
    <w:rsid w:val="00C33A27"/>
    <w:rsid w:val="00C353C8"/>
    <w:rsid w:val="00C36B5B"/>
    <w:rsid w:val="00C412F4"/>
    <w:rsid w:val="00C41847"/>
    <w:rsid w:val="00C42FD6"/>
    <w:rsid w:val="00C43176"/>
    <w:rsid w:val="00C43311"/>
    <w:rsid w:val="00C43E00"/>
    <w:rsid w:val="00C43E0C"/>
    <w:rsid w:val="00C44A74"/>
    <w:rsid w:val="00C44F97"/>
    <w:rsid w:val="00C453E0"/>
    <w:rsid w:val="00C465C0"/>
    <w:rsid w:val="00C4721C"/>
    <w:rsid w:val="00C474D0"/>
    <w:rsid w:val="00C50014"/>
    <w:rsid w:val="00C508F2"/>
    <w:rsid w:val="00C50A59"/>
    <w:rsid w:val="00C51030"/>
    <w:rsid w:val="00C519DE"/>
    <w:rsid w:val="00C53150"/>
    <w:rsid w:val="00C53A37"/>
    <w:rsid w:val="00C53C30"/>
    <w:rsid w:val="00C55027"/>
    <w:rsid w:val="00C553C1"/>
    <w:rsid w:val="00C55801"/>
    <w:rsid w:val="00C55AD0"/>
    <w:rsid w:val="00C563BC"/>
    <w:rsid w:val="00C5647A"/>
    <w:rsid w:val="00C56B07"/>
    <w:rsid w:val="00C56D4B"/>
    <w:rsid w:val="00C57496"/>
    <w:rsid w:val="00C60268"/>
    <w:rsid w:val="00C60540"/>
    <w:rsid w:val="00C60DFF"/>
    <w:rsid w:val="00C61A21"/>
    <w:rsid w:val="00C623BC"/>
    <w:rsid w:val="00C624A5"/>
    <w:rsid w:val="00C62627"/>
    <w:rsid w:val="00C628C2"/>
    <w:rsid w:val="00C62C9F"/>
    <w:rsid w:val="00C63100"/>
    <w:rsid w:val="00C632B9"/>
    <w:rsid w:val="00C63ED2"/>
    <w:rsid w:val="00C64155"/>
    <w:rsid w:val="00C644FF"/>
    <w:rsid w:val="00C648F2"/>
    <w:rsid w:val="00C64954"/>
    <w:rsid w:val="00C64E57"/>
    <w:rsid w:val="00C651CA"/>
    <w:rsid w:val="00C662D8"/>
    <w:rsid w:val="00C6643C"/>
    <w:rsid w:val="00C66DB1"/>
    <w:rsid w:val="00C67CDD"/>
    <w:rsid w:val="00C71DC3"/>
    <w:rsid w:val="00C7224A"/>
    <w:rsid w:val="00C728D0"/>
    <w:rsid w:val="00C7368E"/>
    <w:rsid w:val="00C738F6"/>
    <w:rsid w:val="00C73E10"/>
    <w:rsid w:val="00C749ED"/>
    <w:rsid w:val="00C75CDA"/>
    <w:rsid w:val="00C75FCF"/>
    <w:rsid w:val="00C76755"/>
    <w:rsid w:val="00C767DA"/>
    <w:rsid w:val="00C77007"/>
    <w:rsid w:val="00C770F2"/>
    <w:rsid w:val="00C77DFF"/>
    <w:rsid w:val="00C8091C"/>
    <w:rsid w:val="00C809A2"/>
    <w:rsid w:val="00C80B71"/>
    <w:rsid w:val="00C80CA8"/>
    <w:rsid w:val="00C8102B"/>
    <w:rsid w:val="00C816BD"/>
    <w:rsid w:val="00C81752"/>
    <w:rsid w:val="00C83E02"/>
    <w:rsid w:val="00C8471C"/>
    <w:rsid w:val="00C852C2"/>
    <w:rsid w:val="00C8642F"/>
    <w:rsid w:val="00C86544"/>
    <w:rsid w:val="00C86B15"/>
    <w:rsid w:val="00C876C4"/>
    <w:rsid w:val="00C87D2F"/>
    <w:rsid w:val="00C927E0"/>
    <w:rsid w:val="00C93729"/>
    <w:rsid w:val="00C93FE4"/>
    <w:rsid w:val="00C943E6"/>
    <w:rsid w:val="00C9598D"/>
    <w:rsid w:val="00C95B91"/>
    <w:rsid w:val="00C96719"/>
    <w:rsid w:val="00C97443"/>
    <w:rsid w:val="00CA0CAC"/>
    <w:rsid w:val="00CA143E"/>
    <w:rsid w:val="00CA2F9A"/>
    <w:rsid w:val="00CA4016"/>
    <w:rsid w:val="00CA4D4F"/>
    <w:rsid w:val="00CA5095"/>
    <w:rsid w:val="00CA5DCF"/>
    <w:rsid w:val="00CA6634"/>
    <w:rsid w:val="00CA6A97"/>
    <w:rsid w:val="00CA7751"/>
    <w:rsid w:val="00CB1EF7"/>
    <w:rsid w:val="00CB20DA"/>
    <w:rsid w:val="00CB2D5D"/>
    <w:rsid w:val="00CB4420"/>
    <w:rsid w:val="00CB473B"/>
    <w:rsid w:val="00CB5603"/>
    <w:rsid w:val="00CB5657"/>
    <w:rsid w:val="00CC0112"/>
    <w:rsid w:val="00CC0551"/>
    <w:rsid w:val="00CC0D26"/>
    <w:rsid w:val="00CC0F9A"/>
    <w:rsid w:val="00CC1684"/>
    <w:rsid w:val="00CC190D"/>
    <w:rsid w:val="00CC20D8"/>
    <w:rsid w:val="00CC25F4"/>
    <w:rsid w:val="00CC2A79"/>
    <w:rsid w:val="00CC3064"/>
    <w:rsid w:val="00CC33F4"/>
    <w:rsid w:val="00CC4BEF"/>
    <w:rsid w:val="00CC4CB5"/>
    <w:rsid w:val="00CC536E"/>
    <w:rsid w:val="00CC61E5"/>
    <w:rsid w:val="00CC6F95"/>
    <w:rsid w:val="00CC7B6C"/>
    <w:rsid w:val="00CC7D58"/>
    <w:rsid w:val="00CD0004"/>
    <w:rsid w:val="00CD049D"/>
    <w:rsid w:val="00CD0598"/>
    <w:rsid w:val="00CD064F"/>
    <w:rsid w:val="00CD0C49"/>
    <w:rsid w:val="00CD1332"/>
    <w:rsid w:val="00CD1D2A"/>
    <w:rsid w:val="00CD20EB"/>
    <w:rsid w:val="00CD358F"/>
    <w:rsid w:val="00CD39BF"/>
    <w:rsid w:val="00CD3CA0"/>
    <w:rsid w:val="00CD3FA9"/>
    <w:rsid w:val="00CD4C07"/>
    <w:rsid w:val="00CD4D44"/>
    <w:rsid w:val="00CD5A54"/>
    <w:rsid w:val="00CD6252"/>
    <w:rsid w:val="00CD6521"/>
    <w:rsid w:val="00CD6CBC"/>
    <w:rsid w:val="00CD6DC8"/>
    <w:rsid w:val="00CD6DD4"/>
    <w:rsid w:val="00CD6F6B"/>
    <w:rsid w:val="00CD7562"/>
    <w:rsid w:val="00CD7A61"/>
    <w:rsid w:val="00CE0072"/>
    <w:rsid w:val="00CE110D"/>
    <w:rsid w:val="00CE11FC"/>
    <w:rsid w:val="00CE1BFC"/>
    <w:rsid w:val="00CE1D8C"/>
    <w:rsid w:val="00CE2076"/>
    <w:rsid w:val="00CE2B7F"/>
    <w:rsid w:val="00CE328A"/>
    <w:rsid w:val="00CE333A"/>
    <w:rsid w:val="00CE3860"/>
    <w:rsid w:val="00CE3929"/>
    <w:rsid w:val="00CE4233"/>
    <w:rsid w:val="00CE4328"/>
    <w:rsid w:val="00CE7D6E"/>
    <w:rsid w:val="00CF04E6"/>
    <w:rsid w:val="00CF1A1C"/>
    <w:rsid w:val="00CF1BDE"/>
    <w:rsid w:val="00CF3B19"/>
    <w:rsid w:val="00CF4811"/>
    <w:rsid w:val="00CF61F5"/>
    <w:rsid w:val="00CF664A"/>
    <w:rsid w:val="00CF7EF2"/>
    <w:rsid w:val="00D0006B"/>
    <w:rsid w:val="00D00532"/>
    <w:rsid w:val="00D0120F"/>
    <w:rsid w:val="00D02E5F"/>
    <w:rsid w:val="00D0353A"/>
    <w:rsid w:val="00D03B2A"/>
    <w:rsid w:val="00D042C4"/>
    <w:rsid w:val="00D04A0A"/>
    <w:rsid w:val="00D053B6"/>
    <w:rsid w:val="00D0761F"/>
    <w:rsid w:val="00D077A0"/>
    <w:rsid w:val="00D07BB4"/>
    <w:rsid w:val="00D07E7D"/>
    <w:rsid w:val="00D10419"/>
    <w:rsid w:val="00D11281"/>
    <w:rsid w:val="00D124A5"/>
    <w:rsid w:val="00D1255F"/>
    <w:rsid w:val="00D12A46"/>
    <w:rsid w:val="00D130C9"/>
    <w:rsid w:val="00D15246"/>
    <w:rsid w:val="00D15492"/>
    <w:rsid w:val="00D157CF"/>
    <w:rsid w:val="00D15A9C"/>
    <w:rsid w:val="00D169A6"/>
    <w:rsid w:val="00D1790C"/>
    <w:rsid w:val="00D17FAC"/>
    <w:rsid w:val="00D20168"/>
    <w:rsid w:val="00D206CD"/>
    <w:rsid w:val="00D20EFE"/>
    <w:rsid w:val="00D21223"/>
    <w:rsid w:val="00D21363"/>
    <w:rsid w:val="00D217E6"/>
    <w:rsid w:val="00D218AF"/>
    <w:rsid w:val="00D22B35"/>
    <w:rsid w:val="00D23489"/>
    <w:rsid w:val="00D237F8"/>
    <w:rsid w:val="00D238F3"/>
    <w:rsid w:val="00D23DAF"/>
    <w:rsid w:val="00D253D0"/>
    <w:rsid w:val="00D26E3B"/>
    <w:rsid w:val="00D30AEB"/>
    <w:rsid w:val="00D30C90"/>
    <w:rsid w:val="00D31C70"/>
    <w:rsid w:val="00D3596E"/>
    <w:rsid w:val="00D360D3"/>
    <w:rsid w:val="00D363EC"/>
    <w:rsid w:val="00D36D4C"/>
    <w:rsid w:val="00D37430"/>
    <w:rsid w:val="00D374FB"/>
    <w:rsid w:val="00D3793D"/>
    <w:rsid w:val="00D37B49"/>
    <w:rsid w:val="00D4002A"/>
    <w:rsid w:val="00D40294"/>
    <w:rsid w:val="00D40426"/>
    <w:rsid w:val="00D40DFF"/>
    <w:rsid w:val="00D4190C"/>
    <w:rsid w:val="00D4214D"/>
    <w:rsid w:val="00D43D35"/>
    <w:rsid w:val="00D449CC"/>
    <w:rsid w:val="00D45355"/>
    <w:rsid w:val="00D4560C"/>
    <w:rsid w:val="00D45A56"/>
    <w:rsid w:val="00D4630B"/>
    <w:rsid w:val="00D4690B"/>
    <w:rsid w:val="00D476F1"/>
    <w:rsid w:val="00D50828"/>
    <w:rsid w:val="00D5116B"/>
    <w:rsid w:val="00D5148F"/>
    <w:rsid w:val="00D51B34"/>
    <w:rsid w:val="00D521E3"/>
    <w:rsid w:val="00D52DA7"/>
    <w:rsid w:val="00D52E02"/>
    <w:rsid w:val="00D55308"/>
    <w:rsid w:val="00D55855"/>
    <w:rsid w:val="00D55A14"/>
    <w:rsid w:val="00D55AF6"/>
    <w:rsid w:val="00D56A9A"/>
    <w:rsid w:val="00D570A0"/>
    <w:rsid w:val="00D570EA"/>
    <w:rsid w:val="00D57BE2"/>
    <w:rsid w:val="00D57F6B"/>
    <w:rsid w:val="00D608E8"/>
    <w:rsid w:val="00D60DE0"/>
    <w:rsid w:val="00D6212A"/>
    <w:rsid w:val="00D625F3"/>
    <w:rsid w:val="00D626C9"/>
    <w:rsid w:val="00D62A5E"/>
    <w:rsid w:val="00D62DD2"/>
    <w:rsid w:val="00D62FBA"/>
    <w:rsid w:val="00D630AD"/>
    <w:rsid w:val="00D63108"/>
    <w:rsid w:val="00D63627"/>
    <w:rsid w:val="00D6372D"/>
    <w:rsid w:val="00D63B4D"/>
    <w:rsid w:val="00D646D7"/>
    <w:rsid w:val="00D64C36"/>
    <w:rsid w:val="00D6553B"/>
    <w:rsid w:val="00D65CC1"/>
    <w:rsid w:val="00D66990"/>
    <w:rsid w:val="00D66A80"/>
    <w:rsid w:val="00D67559"/>
    <w:rsid w:val="00D67A25"/>
    <w:rsid w:val="00D67BAA"/>
    <w:rsid w:val="00D70312"/>
    <w:rsid w:val="00D70636"/>
    <w:rsid w:val="00D708B8"/>
    <w:rsid w:val="00D709B7"/>
    <w:rsid w:val="00D71C00"/>
    <w:rsid w:val="00D72279"/>
    <w:rsid w:val="00D7398A"/>
    <w:rsid w:val="00D74B0B"/>
    <w:rsid w:val="00D74BDF"/>
    <w:rsid w:val="00D74C04"/>
    <w:rsid w:val="00D755E8"/>
    <w:rsid w:val="00D75909"/>
    <w:rsid w:val="00D8006D"/>
    <w:rsid w:val="00D80CCC"/>
    <w:rsid w:val="00D8147F"/>
    <w:rsid w:val="00D818FD"/>
    <w:rsid w:val="00D81A0A"/>
    <w:rsid w:val="00D81C92"/>
    <w:rsid w:val="00D81E3E"/>
    <w:rsid w:val="00D82489"/>
    <w:rsid w:val="00D83627"/>
    <w:rsid w:val="00D838CB"/>
    <w:rsid w:val="00D8391A"/>
    <w:rsid w:val="00D83B7F"/>
    <w:rsid w:val="00D83FBC"/>
    <w:rsid w:val="00D84015"/>
    <w:rsid w:val="00D8441C"/>
    <w:rsid w:val="00D8456F"/>
    <w:rsid w:val="00D846D9"/>
    <w:rsid w:val="00D849FA"/>
    <w:rsid w:val="00D84FB2"/>
    <w:rsid w:val="00D85553"/>
    <w:rsid w:val="00D85A73"/>
    <w:rsid w:val="00D85E00"/>
    <w:rsid w:val="00D85E98"/>
    <w:rsid w:val="00D86C5B"/>
    <w:rsid w:val="00D86F8B"/>
    <w:rsid w:val="00D875A6"/>
    <w:rsid w:val="00D876B7"/>
    <w:rsid w:val="00D9026F"/>
    <w:rsid w:val="00D9139C"/>
    <w:rsid w:val="00D92148"/>
    <w:rsid w:val="00D924C6"/>
    <w:rsid w:val="00D93CE3"/>
    <w:rsid w:val="00D93E33"/>
    <w:rsid w:val="00D95143"/>
    <w:rsid w:val="00D95775"/>
    <w:rsid w:val="00D9586C"/>
    <w:rsid w:val="00D96648"/>
    <w:rsid w:val="00D974BA"/>
    <w:rsid w:val="00D97E0D"/>
    <w:rsid w:val="00DA1A97"/>
    <w:rsid w:val="00DA1BE9"/>
    <w:rsid w:val="00DA26EF"/>
    <w:rsid w:val="00DA377E"/>
    <w:rsid w:val="00DA3DDA"/>
    <w:rsid w:val="00DA4051"/>
    <w:rsid w:val="00DA4E05"/>
    <w:rsid w:val="00DA599A"/>
    <w:rsid w:val="00DA5C23"/>
    <w:rsid w:val="00DA61B3"/>
    <w:rsid w:val="00DA63A2"/>
    <w:rsid w:val="00DB0BE7"/>
    <w:rsid w:val="00DB0FF1"/>
    <w:rsid w:val="00DB1148"/>
    <w:rsid w:val="00DB1B99"/>
    <w:rsid w:val="00DB1DD5"/>
    <w:rsid w:val="00DB1FB6"/>
    <w:rsid w:val="00DB259A"/>
    <w:rsid w:val="00DB32C1"/>
    <w:rsid w:val="00DB425B"/>
    <w:rsid w:val="00DB49F9"/>
    <w:rsid w:val="00DB4A99"/>
    <w:rsid w:val="00DB5A27"/>
    <w:rsid w:val="00DB5DD8"/>
    <w:rsid w:val="00DB7471"/>
    <w:rsid w:val="00DB77E8"/>
    <w:rsid w:val="00DB790B"/>
    <w:rsid w:val="00DB7F37"/>
    <w:rsid w:val="00DB7F3F"/>
    <w:rsid w:val="00DC087D"/>
    <w:rsid w:val="00DC1C37"/>
    <w:rsid w:val="00DC222C"/>
    <w:rsid w:val="00DC22A1"/>
    <w:rsid w:val="00DC2520"/>
    <w:rsid w:val="00DC2911"/>
    <w:rsid w:val="00DC2C7F"/>
    <w:rsid w:val="00DC4214"/>
    <w:rsid w:val="00DC45E5"/>
    <w:rsid w:val="00DC5072"/>
    <w:rsid w:val="00DC5299"/>
    <w:rsid w:val="00DC59A8"/>
    <w:rsid w:val="00DC6050"/>
    <w:rsid w:val="00DC6780"/>
    <w:rsid w:val="00DC687B"/>
    <w:rsid w:val="00DC741C"/>
    <w:rsid w:val="00DC7D87"/>
    <w:rsid w:val="00DD046A"/>
    <w:rsid w:val="00DD0641"/>
    <w:rsid w:val="00DD0721"/>
    <w:rsid w:val="00DD08FA"/>
    <w:rsid w:val="00DD09B5"/>
    <w:rsid w:val="00DD0C75"/>
    <w:rsid w:val="00DD0F10"/>
    <w:rsid w:val="00DD1799"/>
    <w:rsid w:val="00DD18B5"/>
    <w:rsid w:val="00DD1C30"/>
    <w:rsid w:val="00DD1C7F"/>
    <w:rsid w:val="00DD1D6F"/>
    <w:rsid w:val="00DD23FA"/>
    <w:rsid w:val="00DD2E9A"/>
    <w:rsid w:val="00DD312B"/>
    <w:rsid w:val="00DD354D"/>
    <w:rsid w:val="00DD3B87"/>
    <w:rsid w:val="00DD46A3"/>
    <w:rsid w:val="00DD48CB"/>
    <w:rsid w:val="00DD4D71"/>
    <w:rsid w:val="00DD599E"/>
    <w:rsid w:val="00DD633D"/>
    <w:rsid w:val="00DD656A"/>
    <w:rsid w:val="00DD6DEA"/>
    <w:rsid w:val="00DD72D9"/>
    <w:rsid w:val="00DD759D"/>
    <w:rsid w:val="00DD7A2F"/>
    <w:rsid w:val="00DD7AEC"/>
    <w:rsid w:val="00DE07E0"/>
    <w:rsid w:val="00DE2BB4"/>
    <w:rsid w:val="00DE2BF6"/>
    <w:rsid w:val="00DE3C90"/>
    <w:rsid w:val="00DE4B1E"/>
    <w:rsid w:val="00DE53DE"/>
    <w:rsid w:val="00DE58A2"/>
    <w:rsid w:val="00DE68B3"/>
    <w:rsid w:val="00DE6D09"/>
    <w:rsid w:val="00DE7083"/>
    <w:rsid w:val="00DE7FD3"/>
    <w:rsid w:val="00DF0166"/>
    <w:rsid w:val="00DF0731"/>
    <w:rsid w:val="00DF103E"/>
    <w:rsid w:val="00DF21AF"/>
    <w:rsid w:val="00DF2242"/>
    <w:rsid w:val="00DF366C"/>
    <w:rsid w:val="00DF5426"/>
    <w:rsid w:val="00DF5507"/>
    <w:rsid w:val="00DF595D"/>
    <w:rsid w:val="00DF7796"/>
    <w:rsid w:val="00E00311"/>
    <w:rsid w:val="00E00656"/>
    <w:rsid w:val="00E01090"/>
    <w:rsid w:val="00E01137"/>
    <w:rsid w:val="00E011F1"/>
    <w:rsid w:val="00E013CA"/>
    <w:rsid w:val="00E02202"/>
    <w:rsid w:val="00E02C61"/>
    <w:rsid w:val="00E03659"/>
    <w:rsid w:val="00E03D0B"/>
    <w:rsid w:val="00E047BD"/>
    <w:rsid w:val="00E0510C"/>
    <w:rsid w:val="00E0518A"/>
    <w:rsid w:val="00E05C8A"/>
    <w:rsid w:val="00E05F61"/>
    <w:rsid w:val="00E06BE0"/>
    <w:rsid w:val="00E0761D"/>
    <w:rsid w:val="00E0789E"/>
    <w:rsid w:val="00E07961"/>
    <w:rsid w:val="00E10025"/>
    <w:rsid w:val="00E103E5"/>
    <w:rsid w:val="00E1043F"/>
    <w:rsid w:val="00E1070C"/>
    <w:rsid w:val="00E10CD0"/>
    <w:rsid w:val="00E12177"/>
    <w:rsid w:val="00E1284E"/>
    <w:rsid w:val="00E1498F"/>
    <w:rsid w:val="00E15B89"/>
    <w:rsid w:val="00E165F9"/>
    <w:rsid w:val="00E16D8C"/>
    <w:rsid w:val="00E200B9"/>
    <w:rsid w:val="00E20E17"/>
    <w:rsid w:val="00E2126B"/>
    <w:rsid w:val="00E22D7C"/>
    <w:rsid w:val="00E2332F"/>
    <w:rsid w:val="00E24927"/>
    <w:rsid w:val="00E24B3B"/>
    <w:rsid w:val="00E25AD7"/>
    <w:rsid w:val="00E25BA9"/>
    <w:rsid w:val="00E262E7"/>
    <w:rsid w:val="00E2630F"/>
    <w:rsid w:val="00E27E1F"/>
    <w:rsid w:val="00E30170"/>
    <w:rsid w:val="00E308B3"/>
    <w:rsid w:val="00E3123D"/>
    <w:rsid w:val="00E3135F"/>
    <w:rsid w:val="00E33F70"/>
    <w:rsid w:val="00E343AA"/>
    <w:rsid w:val="00E34805"/>
    <w:rsid w:val="00E35442"/>
    <w:rsid w:val="00E36037"/>
    <w:rsid w:val="00E368A3"/>
    <w:rsid w:val="00E37409"/>
    <w:rsid w:val="00E3798D"/>
    <w:rsid w:val="00E37A0B"/>
    <w:rsid w:val="00E400E6"/>
    <w:rsid w:val="00E41653"/>
    <w:rsid w:val="00E4165C"/>
    <w:rsid w:val="00E41A6F"/>
    <w:rsid w:val="00E41DE3"/>
    <w:rsid w:val="00E42B29"/>
    <w:rsid w:val="00E43729"/>
    <w:rsid w:val="00E43FA2"/>
    <w:rsid w:val="00E4405C"/>
    <w:rsid w:val="00E44AF3"/>
    <w:rsid w:val="00E463D9"/>
    <w:rsid w:val="00E470FF"/>
    <w:rsid w:val="00E47160"/>
    <w:rsid w:val="00E478B2"/>
    <w:rsid w:val="00E4791A"/>
    <w:rsid w:val="00E47E4A"/>
    <w:rsid w:val="00E47F7E"/>
    <w:rsid w:val="00E5004C"/>
    <w:rsid w:val="00E502F5"/>
    <w:rsid w:val="00E51237"/>
    <w:rsid w:val="00E5210A"/>
    <w:rsid w:val="00E52952"/>
    <w:rsid w:val="00E52DAA"/>
    <w:rsid w:val="00E52E51"/>
    <w:rsid w:val="00E53EC1"/>
    <w:rsid w:val="00E55AC6"/>
    <w:rsid w:val="00E56074"/>
    <w:rsid w:val="00E561FA"/>
    <w:rsid w:val="00E5705F"/>
    <w:rsid w:val="00E57EF5"/>
    <w:rsid w:val="00E600FF"/>
    <w:rsid w:val="00E60B88"/>
    <w:rsid w:val="00E60E34"/>
    <w:rsid w:val="00E619E8"/>
    <w:rsid w:val="00E61B16"/>
    <w:rsid w:val="00E62129"/>
    <w:rsid w:val="00E625D2"/>
    <w:rsid w:val="00E626A9"/>
    <w:rsid w:val="00E639A5"/>
    <w:rsid w:val="00E64408"/>
    <w:rsid w:val="00E64BF1"/>
    <w:rsid w:val="00E65219"/>
    <w:rsid w:val="00E65621"/>
    <w:rsid w:val="00E657F1"/>
    <w:rsid w:val="00E65D91"/>
    <w:rsid w:val="00E66262"/>
    <w:rsid w:val="00E663F1"/>
    <w:rsid w:val="00E66849"/>
    <w:rsid w:val="00E66AB4"/>
    <w:rsid w:val="00E66D24"/>
    <w:rsid w:val="00E670DB"/>
    <w:rsid w:val="00E676C3"/>
    <w:rsid w:val="00E70692"/>
    <w:rsid w:val="00E70B99"/>
    <w:rsid w:val="00E719C8"/>
    <w:rsid w:val="00E71B14"/>
    <w:rsid w:val="00E71C5C"/>
    <w:rsid w:val="00E71D22"/>
    <w:rsid w:val="00E724C1"/>
    <w:rsid w:val="00E72652"/>
    <w:rsid w:val="00E730A1"/>
    <w:rsid w:val="00E735DA"/>
    <w:rsid w:val="00E739F5"/>
    <w:rsid w:val="00E74185"/>
    <w:rsid w:val="00E7438E"/>
    <w:rsid w:val="00E74676"/>
    <w:rsid w:val="00E75A6F"/>
    <w:rsid w:val="00E75B0C"/>
    <w:rsid w:val="00E75BB9"/>
    <w:rsid w:val="00E762C1"/>
    <w:rsid w:val="00E7642A"/>
    <w:rsid w:val="00E7699E"/>
    <w:rsid w:val="00E77110"/>
    <w:rsid w:val="00E8299B"/>
    <w:rsid w:val="00E82B12"/>
    <w:rsid w:val="00E83260"/>
    <w:rsid w:val="00E83712"/>
    <w:rsid w:val="00E8395D"/>
    <w:rsid w:val="00E84062"/>
    <w:rsid w:val="00E84575"/>
    <w:rsid w:val="00E84E1A"/>
    <w:rsid w:val="00E85053"/>
    <w:rsid w:val="00E85089"/>
    <w:rsid w:val="00E85D2B"/>
    <w:rsid w:val="00E86627"/>
    <w:rsid w:val="00E86771"/>
    <w:rsid w:val="00E87086"/>
    <w:rsid w:val="00E87D45"/>
    <w:rsid w:val="00E904FA"/>
    <w:rsid w:val="00E91640"/>
    <w:rsid w:val="00E91749"/>
    <w:rsid w:val="00E92751"/>
    <w:rsid w:val="00E932B3"/>
    <w:rsid w:val="00E94D40"/>
    <w:rsid w:val="00E94E00"/>
    <w:rsid w:val="00E96131"/>
    <w:rsid w:val="00E971DE"/>
    <w:rsid w:val="00E97D8D"/>
    <w:rsid w:val="00EA045C"/>
    <w:rsid w:val="00EA0530"/>
    <w:rsid w:val="00EA0CE2"/>
    <w:rsid w:val="00EA2926"/>
    <w:rsid w:val="00EA351E"/>
    <w:rsid w:val="00EA48BF"/>
    <w:rsid w:val="00EA49D7"/>
    <w:rsid w:val="00EA5354"/>
    <w:rsid w:val="00EA536E"/>
    <w:rsid w:val="00EA6AAF"/>
    <w:rsid w:val="00EA722A"/>
    <w:rsid w:val="00EA729D"/>
    <w:rsid w:val="00EA72C3"/>
    <w:rsid w:val="00EB0026"/>
    <w:rsid w:val="00EB0C5F"/>
    <w:rsid w:val="00EB12ED"/>
    <w:rsid w:val="00EB1914"/>
    <w:rsid w:val="00EB1BC4"/>
    <w:rsid w:val="00EB1D85"/>
    <w:rsid w:val="00EB20FE"/>
    <w:rsid w:val="00EB2A9F"/>
    <w:rsid w:val="00EB3011"/>
    <w:rsid w:val="00EB33C0"/>
    <w:rsid w:val="00EB3C9D"/>
    <w:rsid w:val="00EB5337"/>
    <w:rsid w:val="00EB5702"/>
    <w:rsid w:val="00EB5716"/>
    <w:rsid w:val="00EB5981"/>
    <w:rsid w:val="00EB5AB6"/>
    <w:rsid w:val="00EB6101"/>
    <w:rsid w:val="00EB7809"/>
    <w:rsid w:val="00EB7F02"/>
    <w:rsid w:val="00EC08AE"/>
    <w:rsid w:val="00EC09B9"/>
    <w:rsid w:val="00EC0A46"/>
    <w:rsid w:val="00EC133A"/>
    <w:rsid w:val="00EC14A2"/>
    <w:rsid w:val="00EC31D3"/>
    <w:rsid w:val="00EC35C1"/>
    <w:rsid w:val="00EC42BB"/>
    <w:rsid w:val="00EC4531"/>
    <w:rsid w:val="00EC4B57"/>
    <w:rsid w:val="00EC577B"/>
    <w:rsid w:val="00EC7420"/>
    <w:rsid w:val="00EC7B44"/>
    <w:rsid w:val="00ED00DE"/>
    <w:rsid w:val="00ED0EA1"/>
    <w:rsid w:val="00ED1C71"/>
    <w:rsid w:val="00ED238C"/>
    <w:rsid w:val="00ED23E5"/>
    <w:rsid w:val="00ED3EB0"/>
    <w:rsid w:val="00ED45D5"/>
    <w:rsid w:val="00ED4F08"/>
    <w:rsid w:val="00ED55C1"/>
    <w:rsid w:val="00EE02D8"/>
    <w:rsid w:val="00EE0CFD"/>
    <w:rsid w:val="00EE11F4"/>
    <w:rsid w:val="00EE15FA"/>
    <w:rsid w:val="00EE18DD"/>
    <w:rsid w:val="00EE1D71"/>
    <w:rsid w:val="00EE2356"/>
    <w:rsid w:val="00EE4822"/>
    <w:rsid w:val="00EE4D04"/>
    <w:rsid w:val="00EE5B71"/>
    <w:rsid w:val="00EE5ECA"/>
    <w:rsid w:val="00EE7D18"/>
    <w:rsid w:val="00EF156D"/>
    <w:rsid w:val="00EF2568"/>
    <w:rsid w:val="00EF294D"/>
    <w:rsid w:val="00EF2C6E"/>
    <w:rsid w:val="00EF3519"/>
    <w:rsid w:val="00EF39DB"/>
    <w:rsid w:val="00EF3D18"/>
    <w:rsid w:val="00EF4100"/>
    <w:rsid w:val="00EF5529"/>
    <w:rsid w:val="00EF6008"/>
    <w:rsid w:val="00EF65E6"/>
    <w:rsid w:val="00EF7127"/>
    <w:rsid w:val="00EF74B5"/>
    <w:rsid w:val="00EF7943"/>
    <w:rsid w:val="00F001F3"/>
    <w:rsid w:val="00F010D2"/>
    <w:rsid w:val="00F01941"/>
    <w:rsid w:val="00F01EFD"/>
    <w:rsid w:val="00F037AA"/>
    <w:rsid w:val="00F05130"/>
    <w:rsid w:val="00F06287"/>
    <w:rsid w:val="00F067D0"/>
    <w:rsid w:val="00F07649"/>
    <w:rsid w:val="00F110E1"/>
    <w:rsid w:val="00F11D24"/>
    <w:rsid w:val="00F11DFA"/>
    <w:rsid w:val="00F11F00"/>
    <w:rsid w:val="00F11F80"/>
    <w:rsid w:val="00F125FC"/>
    <w:rsid w:val="00F128A4"/>
    <w:rsid w:val="00F12A03"/>
    <w:rsid w:val="00F13662"/>
    <w:rsid w:val="00F13F87"/>
    <w:rsid w:val="00F14070"/>
    <w:rsid w:val="00F144A6"/>
    <w:rsid w:val="00F15500"/>
    <w:rsid w:val="00F15540"/>
    <w:rsid w:val="00F16C61"/>
    <w:rsid w:val="00F16FCD"/>
    <w:rsid w:val="00F170E8"/>
    <w:rsid w:val="00F178CA"/>
    <w:rsid w:val="00F17AA9"/>
    <w:rsid w:val="00F17F3F"/>
    <w:rsid w:val="00F207B7"/>
    <w:rsid w:val="00F20D97"/>
    <w:rsid w:val="00F20DE5"/>
    <w:rsid w:val="00F2118E"/>
    <w:rsid w:val="00F212EA"/>
    <w:rsid w:val="00F215A6"/>
    <w:rsid w:val="00F21A90"/>
    <w:rsid w:val="00F21D90"/>
    <w:rsid w:val="00F21ED0"/>
    <w:rsid w:val="00F220F7"/>
    <w:rsid w:val="00F2349F"/>
    <w:rsid w:val="00F23A47"/>
    <w:rsid w:val="00F24845"/>
    <w:rsid w:val="00F24ABC"/>
    <w:rsid w:val="00F259F6"/>
    <w:rsid w:val="00F265E0"/>
    <w:rsid w:val="00F3243E"/>
    <w:rsid w:val="00F3304A"/>
    <w:rsid w:val="00F33778"/>
    <w:rsid w:val="00F33D75"/>
    <w:rsid w:val="00F34901"/>
    <w:rsid w:val="00F350FB"/>
    <w:rsid w:val="00F35115"/>
    <w:rsid w:val="00F358F5"/>
    <w:rsid w:val="00F364B1"/>
    <w:rsid w:val="00F36AC9"/>
    <w:rsid w:val="00F3729C"/>
    <w:rsid w:val="00F3770C"/>
    <w:rsid w:val="00F4031A"/>
    <w:rsid w:val="00F411E8"/>
    <w:rsid w:val="00F41D7D"/>
    <w:rsid w:val="00F41E04"/>
    <w:rsid w:val="00F41FC5"/>
    <w:rsid w:val="00F4228D"/>
    <w:rsid w:val="00F422B4"/>
    <w:rsid w:val="00F4490D"/>
    <w:rsid w:val="00F451E9"/>
    <w:rsid w:val="00F45331"/>
    <w:rsid w:val="00F45B74"/>
    <w:rsid w:val="00F46750"/>
    <w:rsid w:val="00F47311"/>
    <w:rsid w:val="00F47530"/>
    <w:rsid w:val="00F50B43"/>
    <w:rsid w:val="00F51C05"/>
    <w:rsid w:val="00F52C9A"/>
    <w:rsid w:val="00F56095"/>
    <w:rsid w:val="00F56349"/>
    <w:rsid w:val="00F56BB2"/>
    <w:rsid w:val="00F57681"/>
    <w:rsid w:val="00F576CF"/>
    <w:rsid w:val="00F57894"/>
    <w:rsid w:val="00F606A2"/>
    <w:rsid w:val="00F6098B"/>
    <w:rsid w:val="00F60B27"/>
    <w:rsid w:val="00F60EA5"/>
    <w:rsid w:val="00F61777"/>
    <w:rsid w:val="00F618E0"/>
    <w:rsid w:val="00F61A54"/>
    <w:rsid w:val="00F61B3C"/>
    <w:rsid w:val="00F62C5F"/>
    <w:rsid w:val="00F62CB7"/>
    <w:rsid w:val="00F63246"/>
    <w:rsid w:val="00F63320"/>
    <w:rsid w:val="00F643F2"/>
    <w:rsid w:val="00F65418"/>
    <w:rsid w:val="00F65A06"/>
    <w:rsid w:val="00F65CD9"/>
    <w:rsid w:val="00F66452"/>
    <w:rsid w:val="00F6688A"/>
    <w:rsid w:val="00F66E3A"/>
    <w:rsid w:val="00F67032"/>
    <w:rsid w:val="00F677A7"/>
    <w:rsid w:val="00F67B7A"/>
    <w:rsid w:val="00F7088E"/>
    <w:rsid w:val="00F70A17"/>
    <w:rsid w:val="00F72612"/>
    <w:rsid w:val="00F731C1"/>
    <w:rsid w:val="00F73AAE"/>
    <w:rsid w:val="00F73E29"/>
    <w:rsid w:val="00F74306"/>
    <w:rsid w:val="00F745F3"/>
    <w:rsid w:val="00F74DF8"/>
    <w:rsid w:val="00F7503B"/>
    <w:rsid w:val="00F75B46"/>
    <w:rsid w:val="00F75C4B"/>
    <w:rsid w:val="00F75F7C"/>
    <w:rsid w:val="00F76F1F"/>
    <w:rsid w:val="00F76FA8"/>
    <w:rsid w:val="00F76FBB"/>
    <w:rsid w:val="00F7766C"/>
    <w:rsid w:val="00F80648"/>
    <w:rsid w:val="00F80D86"/>
    <w:rsid w:val="00F821BA"/>
    <w:rsid w:val="00F82B27"/>
    <w:rsid w:val="00F82B34"/>
    <w:rsid w:val="00F82C5E"/>
    <w:rsid w:val="00F831BE"/>
    <w:rsid w:val="00F831D2"/>
    <w:rsid w:val="00F849A8"/>
    <w:rsid w:val="00F84B86"/>
    <w:rsid w:val="00F857F6"/>
    <w:rsid w:val="00F85CBA"/>
    <w:rsid w:val="00F86A37"/>
    <w:rsid w:val="00F86E42"/>
    <w:rsid w:val="00F87E0A"/>
    <w:rsid w:val="00F87F86"/>
    <w:rsid w:val="00F9010A"/>
    <w:rsid w:val="00F90582"/>
    <w:rsid w:val="00F9079B"/>
    <w:rsid w:val="00F9122C"/>
    <w:rsid w:val="00F91702"/>
    <w:rsid w:val="00F91705"/>
    <w:rsid w:val="00F91E7B"/>
    <w:rsid w:val="00F9207D"/>
    <w:rsid w:val="00F92191"/>
    <w:rsid w:val="00F942C7"/>
    <w:rsid w:val="00F959B1"/>
    <w:rsid w:val="00F95F11"/>
    <w:rsid w:val="00F9606C"/>
    <w:rsid w:val="00F963BB"/>
    <w:rsid w:val="00F96822"/>
    <w:rsid w:val="00F96F98"/>
    <w:rsid w:val="00F97877"/>
    <w:rsid w:val="00F9790C"/>
    <w:rsid w:val="00F9795F"/>
    <w:rsid w:val="00F97C42"/>
    <w:rsid w:val="00FA1730"/>
    <w:rsid w:val="00FA30C0"/>
    <w:rsid w:val="00FA3250"/>
    <w:rsid w:val="00FA342F"/>
    <w:rsid w:val="00FA3486"/>
    <w:rsid w:val="00FA3B02"/>
    <w:rsid w:val="00FA3F39"/>
    <w:rsid w:val="00FA6616"/>
    <w:rsid w:val="00FA6C16"/>
    <w:rsid w:val="00FA78D0"/>
    <w:rsid w:val="00FB03C7"/>
    <w:rsid w:val="00FB0DA2"/>
    <w:rsid w:val="00FB10CB"/>
    <w:rsid w:val="00FB122A"/>
    <w:rsid w:val="00FB169D"/>
    <w:rsid w:val="00FB17BE"/>
    <w:rsid w:val="00FB1CF1"/>
    <w:rsid w:val="00FB1F58"/>
    <w:rsid w:val="00FB1FAC"/>
    <w:rsid w:val="00FB2853"/>
    <w:rsid w:val="00FB287D"/>
    <w:rsid w:val="00FB4C6B"/>
    <w:rsid w:val="00FB4D7E"/>
    <w:rsid w:val="00FB51FB"/>
    <w:rsid w:val="00FB5355"/>
    <w:rsid w:val="00FB5625"/>
    <w:rsid w:val="00FB636E"/>
    <w:rsid w:val="00FB6629"/>
    <w:rsid w:val="00FB6D19"/>
    <w:rsid w:val="00FB6D7A"/>
    <w:rsid w:val="00FB6F23"/>
    <w:rsid w:val="00FB7C5E"/>
    <w:rsid w:val="00FB7FCF"/>
    <w:rsid w:val="00FC026C"/>
    <w:rsid w:val="00FC03EC"/>
    <w:rsid w:val="00FC1822"/>
    <w:rsid w:val="00FC1D08"/>
    <w:rsid w:val="00FC325A"/>
    <w:rsid w:val="00FC4584"/>
    <w:rsid w:val="00FC462E"/>
    <w:rsid w:val="00FC5112"/>
    <w:rsid w:val="00FC5D24"/>
    <w:rsid w:val="00FC64DA"/>
    <w:rsid w:val="00FC67F6"/>
    <w:rsid w:val="00FC775F"/>
    <w:rsid w:val="00FD0250"/>
    <w:rsid w:val="00FD0560"/>
    <w:rsid w:val="00FD070D"/>
    <w:rsid w:val="00FD0733"/>
    <w:rsid w:val="00FD0BFC"/>
    <w:rsid w:val="00FD1E34"/>
    <w:rsid w:val="00FD206F"/>
    <w:rsid w:val="00FD2AEE"/>
    <w:rsid w:val="00FD2DE8"/>
    <w:rsid w:val="00FD37C1"/>
    <w:rsid w:val="00FD380D"/>
    <w:rsid w:val="00FD3CDB"/>
    <w:rsid w:val="00FD4914"/>
    <w:rsid w:val="00FD4BBD"/>
    <w:rsid w:val="00FD64CA"/>
    <w:rsid w:val="00FD72B9"/>
    <w:rsid w:val="00FD7601"/>
    <w:rsid w:val="00FE05BB"/>
    <w:rsid w:val="00FE1244"/>
    <w:rsid w:val="00FE1A60"/>
    <w:rsid w:val="00FE1EC3"/>
    <w:rsid w:val="00FE1F4A"/>
    <w:rsid w:val="00FE212A"/>
    <w:rsid w:val="00FE250A"/>
    <w:rsid w:val="00FE2F01"/>
    <w:rsid w:val="00FE31CC"/>
    <w:rsid w:val="00FE3CCF"/>
    <w:rsid w:val="00FE458B"/>
    <w:rsid w:val="00FE4F02"/>
    <w:rsid w:val="00FE5581"/>
    <w:rsid w:val="00FE55E5"/>
    <w:rsid w:val="00FE60CF"/>
    <w:rsid w:val="00FE66A6"/>
    <w:rsid w:val="00FE7099"/>
    <w:rsid w:val="00FE7239"/>
    <w:rsid w:val="00FE75C7"/>
    <w:rsid w:val="00FE7893"/>
    <w:rsid w:val="00FF014E"/>
    <w:rsid w:val="00FF1465"/>
    <w:rsid w:val="00FF1EC9"/>
    <w:rsid w:val="00FF2474"/>
    <w:rsid w:val="00FF25EC"/>
    <w:rsid w:val="00FF313F"/>
    <w:rsid w:val="00FF3449"/>
    <w:rsid w:val="00FF3C3B"/>
    <w:rsid w:val="00FF47A6"/>
    <w:rsid w:val="00FF4A8C"/>
    <w:rsid w:val="00FF54F4"/>
    <w:rsid w:val="00FF5B8D"/>
    <w:rsid w:val="00FF637B"/>
    <w:rsid w:val="00FF6860"/>
    <w:rsid w:val="00FF6D81"/>
    <w:rsid w:val="00FF7CBD"/>
    <w:rsid w:val="00FF7EA5"/>
    <w:rsid w:val="00FF7F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94D43"/>
  <w15:docId w15:val="{5A84B4AC-153F-42E2-8BC0-23F70302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19"/>
    <w:pPr>
      <w:tabs>
        <w:tab w:val="left" w:pos="357"/>
        <w:tab w:val="left" w:pos="720"/>
      </w:tabs>
      <w:spacing w:before="120" w:after="240" w:line="320" w:lineRule="exact"/>
    </w:pPr>
    <w:rPr>
      <w:rFonts w:asciiTheme="minorBidi" w:hAnsiTheme="minorBidi"/>
      <w:snapToGrid w:val="0"/>
      <w:sz w:val="22"/>
      <w:lang w:val="en-GB" w:eastAsia="sv-SE"/>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autoRedefine/>
    <w:qFormat/>
    <w:rsid w:val="00AA559C"/>
    <w:pPr>
      <w:keepNext/>
      <w:pageBreakBefore/>
      <w:numPr>
        <w:numId w:val="50"/>
      </w:numPr>
      <w:tabs>
        <w:tab w:val="clear" w:pos="357"/>
        <w:tab w:val="clear" w:pos="720"/>
      </w:tabs>
      <w:spacing w:before="0" w:after="480"/>
      <w:outlineLvl w:val="0"/>
    </w:pPr>
    <w:rPr>
      <w:rFonts w:ascii="Tahoma" w:hAnsi="Tahoma" w:cs="Arial"/>
      <w:b/>
      <w:bCs/>
      <w:noProof/>
      <w:snapToGrid/>
      <w:color w:val="2F5496"/>
      <w:kern w:val="32"/>
      <w:sz w:val="32"/>
      <w:szCs w:val="32"/>
      <w:lang w:val="sv-SE" w:eastAsia="en-US"/>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Normal"/>
    <w:next w:val="Normal"/>
    <w:qFormat/>
    <w:rsid w:val="008E52A1"/>
    <w:pPr>
      <w:keepNext/>
      <w:numPr>
        <w:ilvl w:val="1"/>
        <w:numId w:val="50"/>
      </w:numPr>
      <w:tabs>
        <w:tab w:val="clear" w:pos="357"/>
        <w:tab w:val="clear" w:pos="720"/>
      </w:tabs>
      <w:spacing w:after="180" w:line="360" w:lineRule="exact"/>
      <w:outlineLvl w:val="1"/>
    </w:pPr>
    <w:rPr>
      <w:rFonts w:ascii="Times New Roman" w:hAnsi="Times New Roman" w:cs="Arial"/>
      <w:bCs/>
      <w:iCs/>
      <w:sz w:val="24"/>
      <w:szCs w:val="28"/>
    </w:rPr>
  </w:style>
  <w:style w:type="paragraph" w:styleId="Heading3">
    <w:name w:val="heading 3"/>
    <w:aliases w:val="h3,H3,H31,h31,h32,Para3,(Alt+3),(Alt+3)1,(Alt+3)2,(Alt+3)3,(Alt+3)4,(Alt+3)5,(Alt+3)6,(Alt+3)11,(Alt+3)21,(Alt+3)31,(Alt+3)41,(Alt+3)7,(Alt+3)12,(Alt+3)22,(Alt+3)32,(Alt+3)42,(Alt+3)8,(Alt+3)9,(Alt+3)10,(Alt+3)13,(Alt+3)23,(Alt+3)33,H32,H33"/>
    <w:basedOn w:val="Normal"/>
    <w:next w:val="Normal"/>
    <w:qFormat/>
    <w:rsid w:val="007B2C6C"/>
    <w:pPr>
      <w:numPr>
        <w:ilvl w:val="2"/>
        <w:numId w:val="50"/>
      </w:numPr>
      <w:tabs>
        <w:tab w:val="clear" w:pos="357"/>
        <w:tab w:val="clear" w:pos="720"/>
      </w:tabs>
      <w:spacing w:after="180"/>
      <w:ind w:right="562"/>
      <w:jc w:val="both"/>
      <w:outlineLvl w:val="2"/>
    </w:pPr>
    <w:rPr>
      <w:rFonts w:ascii="Times New Roman" w:hAnsi="Times New Roman" w:cs="Arial"/>
      <w:bCs/>
      <w:snapToGrid/>
      <w:sz w:val="24"/>
      <w:szCs w:val="26"/>
      <w:lang w:eastAsia="en-US"/>
    </w:rPr>
  </w:style>
  <w:style w:type="paragraph" w:styleId="Heading4">
    <w:name w:val="heading 4"/>
    <w:basedOn w:val="Normal"/>
    <w:next w:val="Normal"/>
    <w:uiPriority w:val="9"/>
    <w:qFormat/>
    <w:rsid w:val="00285806"/>
    <w:pPr>
      <w:keepNext/>
      <w:tabs>
        <w:tab w:val="center" w:pos="3827"/>
      </w:tabs>
      <w:spacing w:after="120"/>
      <w:jc w:val="center"/>
      <w:outlineLvl w:val="3"/>
    </w:pPr>
    <w:rPr>
      <w:rFonts w:ascii="Arial" w:hAnsi="Arial" w:cs="Arial"/>
      <w:b/>
      <w:sz w:val="24"/>
      <w:szCs w:val="24"/>
      <w:lang w:val="en-US"/>
    </w:rPr>
  </w:style>
  <w:style w:type="paragraph" w:styleId="Heading5">
    <w:name w:val="heading 5"/>
    <w:basedOn w:val="Normal"/>
    <w:next w:val="Normal"/>
    <w:uiPriority w:val="9"/>
    <w:qFormat/>
    <w:rsid w:val="00285806"/>
    <w:pPr>
      <w:keepNext/>
      <w:tabs>
        <w:tab w:val="center" w:pos="3827"/>
      </w:tabs>
      <w:spacing w:after="120"/>
      <w:jc w:val="center"/>
      <w:outlineLvl w:val="4"/>
    </w:pPr>
    <w:rPr>
      <w:rFonts w:ascii="Arial" w:hAnsi="Arial" w:cs="Arial"/>
      <w:b/>
      <w:sz w:val="32"/>
      <w:szCs w:val="32"/>
      <w:lang w:val="en-US"/>
    </w:rPr>
  </w:style>
  <w:style w:type="paragraph" w:styleId="Heading6">
    <w:name w:val="heading 6"/>
    <w:basedOn w:val="Normal"/>
    <w:next w:val="Normal"/>
    <w:link w:val="Heading6Char"/>
    <w:uiPriority w:val="9"/>
    <w:unhideWhenUsed/>
    <w:qFormat/>
    <w:rsid w:val="00E85D2B"/>
    <w:pPr>
      <w:tabs>
        <w:tab w:val="clear" w:pos="357"/>
        <w:tab w:val="clear" w:pos="720"/>
      </w:tabs>
      <w:spacing w:before="240" w:after="60" w:line="276" w:lineRule="auto"/>
      <w:ind w:left="1152" w:hanging="1152"/>
      <w:outlineLvl w:val="5"/>
    </w:pPr>
    <w:rPr>
      <w:rFonts w:ascii="Calibri" w:hAnsi="Calibri"/>
      <w:b/>
      <w:bCs/>
      <w:snapToGrid/>
      <w:szCs w:val="22"/>
      <w:lang w:val="en-US" w:eastAsia="en-US"/>
    </w:rPr>
  </w:style>
  <w:style w:type="paragraph" w:styleId="Heading7">
    <w:name w:val="heading 7"/>
    <w:basedOn w:val="Normal"/>
    <w:next w:val="Normal"/>
    <w:link w:val="Heading7Char"/>
    <w:uiPriority w:val="9"/>
    <w:semiHidden/>
    <w:unhideWhenUsed/>
    <w:qFormat/>
    <w:rsid w:val="00E85D2B"/>
    <w:pPr>
      <w:tabs>
        <w:tab w:val="clear" w:pos="357"/>
        <w:tab w:val="clear" w:pos="720"/>
      </w:tabs>
      <w:spacing w:before="240" w:after="60" w:line="276" w:lineRule="auto"/>
      <w:ind w:left="1296" w:hanging="1296"/>
      <w:outlineLvl w:val="6"/>
    </w:pPr>
    <w:rPr>
      <w:rFonts w:ascii="Calibri" w:hAnsi="Calibri"/>
      <w:snapToGrid/>
      <w:sz w:val="24"/>
      <w:szCs w:val="24"/>
      <w:lang w:val="en-US" w:eastAsia="en-US"/>
    </w:rPr>
  </w:style>
  <w:style w:type="paragraph" w:styleId="Heading8">
    <w:name w:val="heading 8"/>
    <w:basedOn w:val="Normal"/>
    <w:next w:val="Normal"/>
    <w:link w:val="Heading8Char"/>
    <w:uiPriority w:val="9"/>
    <w:semiHidden/>
    <w:unhideWhenUsed/>
    <w:qFormat/>
    <w:rsid w:val="00E85D2B"/>
    <w:pPr>
      <w:tabs>
        <w:tab w:val="clear" w:pos="357"/>
        <w:tab w:val="clear" w:pos="720"/>
      </w:tabs>
      <w:spacing w:before="240" w:after="60" w:line="276" w:lineRule="auto"/>
      <w:ind w:left="1440" w:hanging="1440"/>
      <w:outlineLvl w:val="7"/>
    </w:pPr>
    <w:rPr>
      <w:rFonts w:ascii="Calibri" w:hAnsi="Calibri"/>
      <w:i/>
      <w:iCs/>
      <w:snapToGrid/>
      <w:sz w:val="24"/>
      <w:szCs w:val="24"/>
      <w:lang w:val="en-US" w:eastAsia="en-US"/>
    </w:rPr>
  </w:style>
  <w:style w:type="paragraph" w:styleId="Heading9">
    <w:name w:val="heading 9"/>
    <w:aliases w:val="Legal Level 1.1.1.1."/>
    <w:basedOn w:val="Normal"/>
    <w:next w:val="Normal"/>
    <w:link w:val="Heading9Char"/>
    <w:qFormat/>
    <w:rsid w:val="00553136"/>
    <w:pPr>
      <w:numPr>
        <w:ilvl w:val="8"/>
        <w:numId w:val="7"/>
      </w:numPr>
      <w:tabs>
        <w:tab w:val="clear" w:pos="357"/>
        <w:tab w:val="clear" w:pos="720"/>
      </w:tabs>
      <w:spacing w:before="240" w:after="60" w:line="276" w:lineRule="auto"/>
      <w:jc w:val="both"/>
      <w:outlineLvl w:val="8"/>
    </w:pPr>
    <w:rPr>
      <w:rFonts w:ascii="Arial" w:hAnsi="Arial"/>
      <w:b/>
      <w:i/>
      <w:snapToGrid/>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5806"/>
    <w:pPr>
      <w:tabs>
        <w:tab w:val="center" w:pos="4320"/>
        <w:tab w:val="right" w:pos="8640"/>
      </w:tabs>
    </w:pPr>
    <w:rPr>
      <w:rFonts w:ascii="Arial" w:hAnsi="Arial"/>
      <w:sz w:val="16"/>
    </w:rPr>
  </w:style>
  <w:style w:type="paragraph" w:customStyle="1" w:styleId="FormatmallRubrik312ptInteFet">
    <w:name w:val="Formatmall Rubrik 3 + 12 pt Inte Fet"/>
    <w:basedOn w:val="Heading3"/>
    <w:rsid w:val="00285806"/>
    <w:rPr>
      <w:bCs w:val="0"/>
    </w:rPr>
  </w:style>
  <w:style w:type="paragraph" w:customStyle="1" w:styleId="Rubrik1-ejnum">
    <w:name w:val="Rubrik 1 - ej num"/>
    <w:basedOn w:val="Heading1"/>
    <w:rsid w:val="00285806"/>
    <w:pPr>
      <w:numPr>
        <w:numId w:val="0"/>
      </w:numPr>
      <w:spacing w:line="360" w:lineRule="auto"/>
    </w:pPr>
  </w:style>
  <w:style w:type="paragraph" w:customStyle="1" w:styleId="FormatmallRubrik11">
    <w:name w:val="Formatmall Rubrik 1 +1"/>
    <w:basedOn w:val="Heading1"/>
    <w:rsid w:val="00285806"/>
    <w:pPr>
      <w:numPr>
        <w:numId w:val="0"/>
      </w:numPr>
      <w:ind w:left="720" w:hanging="720"/>
    </w:pPr>
    <w:rPr>
      <w:kern w:val="0"/>
    </w:rPr>
  </w:style>
  <w:style w:type="paragraph" w:customStyle="1" w:styleId="Text">
    <w:name w:val="Text"/>
    <w:basedOn w:val="Normal"/>
    <w:rsid w:val="00285806"/>
    <w:pPr>
      <w:ind w:right="2835"/>
    </w:pPr>
  </w:style>
  <w:style w:type="paragraph" w:styleId="Footer">
    <w:name w:val="footer"/>
    <w:basedOn w:val="Normal"/>
    <w:link w:val="FooterChar"/>
    <w:uiPriority w:val="99"/>
    <w:rsid w:val="00285806"/>
    <w:pPr>
      <w:tabs>
        <w:tab w:val="center" w:pos="4320"/>
        <w:tab w:val="right" w:pos="8640"/>
      </w:tabs>
    </w:pPr>
    <w:rPr>
      <w:rFonts w:ascii="Arial" w:hAnsi="Arial"/>
      <w:sz w:val="16"/>
    </w:rPr>
  </w:style>
  <w:style w:type="paragraph" w:customStyle="1" w:styleId="CompanyName">
    <w:name w:val="CompanyName"/>
    <w:basedOn w:val="Header"/>
    <w:rsid w:val="00285806"/>
    <w:pPr>
      <w:tabs>
        <w:tab w:val="clear" w:pos="4320"/>
        <w:tab w:val="clear" w:pos="8640"/>
        <w:tab w:val="center" w:pos="4153"/>
        <w:tab w:val="right" w:pos="8306"/>
      </w:tabs>
      <w:spacing w:before="60"/>
    </w:pPr>
    <w:rPr>
      <w:b/>
      <w:lang w:val="en-US"/>
    </w:rPr>
  </w:style>
  <w:style w:type="paragraph" w:styleId="TOC1">
    <w:name w:val="toc 1"/>
    <w:basedOn w:val="Normal"/>
    <w:next w:val="Normal"/>
    <w:autoRedefine/>
    <w:uiPriority w:val="39"/>
    <w:rsid w:val="00B54B39"/>
    <w:pPr>
      <w:tabs>
        <w:tab w:val="clear" w:pos="357"/>
        <w:tab w:val="clear" w:pos="720"/>
        <w:tab w:val="left" w:pos="480"/>
        <w:tab w:val="right" w:leader="dot" w:pos="8303"/>
      </w:tabs>
      <w:spacing w:after="120" w:line="288" w:lineRule="auto"/>
      <w:jc w:val="center"/>
    </w:pPr>
    <w:rPr>
      <w:rFonts w:ascii="Times New Roman" w:hAnsi="Times New Roman"/>
      <w:b/>
      <w:caps/>
      <w:sz w:val="20"/>
    </w:rPr>
  </w:style>
  <w:style w:type="character" w:styleId="PageNumber">
    <w:name w:val="page number"/>
    <w:basedOn w:val="DefaultParagraphFont"/>
    <w:rsid w:val="00285806"/>
  </w:style>
  <w:style w:type="paragraph" w:customStyle="1" w:styleId="grfggrtfgrtrgtChar">
    <w:name w:val="grfggrtfgrtrgt Char"/>
    <w:basedOn w:val="Heading2"/>
    <w:rsid w:val="00285806"/>
    <w:pPr>
      <w:keepNext w:val="0"/>
      <w:numPr>
        <w:ilvl w:val="0"/>
        <w:numId w:val="6"/>
      </w:numPr>
      <w:ind w:right="567"/>
      <w:jc w:val="both"/>
    </w:pPr>
  </w:style>
  <w:style w:type="paragraph" w:customStyle="1" w:styleId="FormatmallRubrik2Hger-089cm1Char">
    <w:name w:val="Formatmall Rubrik 2 + Höger:  -089 cm1 Char"/>
    <w:basedOn w:val="Heading2"/>
    <w:rsid w:val="00285806"/>
    <w:pPr>
      <w:keepNext w:val="0"/>
      <w:ind w:right="-505"/>
    </w:pPr>
    <w:rPr>
      <w:rFonts w:cs="Times New Roman"/>
      <w:bCs w:val="0"/>
      <w:iCs w:val="0"/>
      <w:szCs w:val="20"/>
    </w:rPr>
  </w:style>
  <w:style w:type="paragraph" w:customStyle="1" w:styleId="grfggrtfgrtrgt">
    <w:name w:val="grfggrtfgrtrgt"/>
    <w:basedOn w:val="Heading2"/>
    <w:autoRedefine/>
    <w:rsid w:val="00285806"/>
    <w:pPr>
      <w:keepNext w:val="0"/>
      <w:numPr>
        <w:ilvl w:val="0"/>
        <w:numId w:val="0"/>
      </w:numPr>
      <w:tabs>
        <w:tab w:val="num" w:pos="1440"/>
      </w:tabs>
      <w:ind w:left="578" w:right="-505" w:hanging="578"/>
    </w:pPr>
  </w:style>
  <w:style w:type="character" w:styleId="Hyperlink">
    <w:name w:val="Hyperlink"/>
    <w:basedOn w:val="DefaultParagraphFont"/>
    <w:uiPriority w:val="99"/>
    <w:rsid w:val="00285806"/>
    <w:rPr>
      <w:color w:val="0000FF"/>
      <w:u w:val="single"/>
    </w:rPr>
  </w:style>
  <w:style w:type="paragraph" w:styleId="EndnoteText">
    <w:name w:val="endnote text"/>
    <w:basedOn w:val="Normal"/>
    <w:semiHidden/>
    <w:rsid w:val="00285806"/>
    <w:rPr>
      <w:sz w:val="20"/>
    </w:rPr>
  </w:style>
  <w:style w:type="character" w:styleId="EndnoteReference">
    <w:name w:val="endnote reference"/>
    <w:basedOn w:val="DefaultParagraphFont"/>
    <w:semiHidden/>
    <w:rsid w:val="00285806"/>
    <w:rPr>
      <w:vertAlign w:val="superscript"/>
    </w:rPr>
  </w:style>
  <w:style w:type="paragraph" w:styleId="Index1">
    <w:name w:val="index 1"/>
    <w:basedOn w:val="Normal"/>
    <w:next w:val="Normal"/>
    <w:autoRedefine/>
    <w:semiHidden/>
    <w:rsid w:val="00285806"/>
    <w:pPr>
      <w:tabs>
        <w:tab w:val="clear" w:pos="357"/>
        <w:tab w:val="clear" w:pos="720"/>
      </w:tabs>
      <w:ind w:left="220" w:hanging="220"/>
    </w:pPr>
    <w:rPr>
      <w:rFonts w:ascii="Arial" w:hAnsi="Arial"/>
      <w:sz w:val="20"/>
    </w:rPr>
  </w:style>
  <w:style w:type="character" w:customStyle="1" w:styleId="CharChar">
    <w:name w:val="Char Char"/>
    <w:basedOn w:val="DefaultParagraphFont"/>
    <w:rsid w:val="00285806"/>
    <w:rPr>
      <w:rFonts w:ascii="Arial" w:hAnsi="Arial"/>
      <w:noProof w:val="0"/>
      <w:snapToGrid w:val="0"/>
      <w:lang w:val="en-US" w:eastAsia="sv-SE" w:bidi="ar-SA"/>
    </w:rPr>
  </w:style>
  <w:style w:type="paragraph" w:customStyle="1" w:styleId="Bullet1">
    <w:name w:val="Bullet 1"/>
    <w:basedOn w:val="Normal"/>
    <w:rsid w:val="00285806"/>
    <w:pPr>
      <w:numPr>
        <w:ilvl w:val="1"/>
        <w:numId w:val="2"/>
      </w:numPr>
      <w:tabs>
        <w:tab w:val="clear" w:pos="357"/>
      </w:tabs>
      <w:spacing w:after="120" w:line="360" w:lineRule="auto"/>
    </w:pPr>
    <w:rPr>
      <w:rFonts w:ascii="Arial" w:hAnsi="Arial"/>
      <w:sz w:val="20"/>
    </w:rPr>
  </w:style>
  <w:style w:type="paragraph" w:customStyle="1" w:styleId="FormatmallBullet110pt">
    <w:name w:val="Formatmall Bullet 1 + 10 pt"/>
    <w:basedOn w:val="Bullet1"/>
    <w:rsid w:val="00285806"/>
    <w:pPr>
      <w:numPr>
        <w:ilvl w:val="0"/>
        <w:numId w:val="0"/>
      </w:numPr>
    </w:pPr>
  </w:style>
  <w:style w:type="character" w:customStyle="1" w:styleId="Bullet1Char">
    <w:name w:val="Bullet 1 Char"/>
    <w:basedOn w:val="DefaultParagraphFont"/>
    <w:rsid w:val="00285806"/>
    <w:rPr>
      <w:rFonts w:ascii="Arial" w:hAnsi="Arial"/>
      <w:noProof w:val="0"/>
      <w:snapToGrid w:val="0"/>
      <w:lang w:val="en-GB" w:eastAsia="sv-SE" w:bidi="ar-SA"/>
    </w:rPr>
  </w:style>
  <w:style w:type="character" w:customStyle="1" w:styleId="FormatmallBullet110ptChar">
    <w:name w:val="Formatmall Bullet 1 + 10 pt Char"/>
    <w:basedOn w:val="Bullet1Char"/>
    <w:rsid w:val="00285806"/>
    <w:rPr>
      <w:rFonts w:ascii="Arial" w:hAnsi="Arial"/>
      <w:noProof w:val="0"/>
      <w:snapToGrid w:val="0"/>
      <w:lang w:val="en-GB" w:eastAsia="sv-SE" w:bidi="ar-SA"/>
    </w:rPr>
  </w:style>
  <w:style w:type="character" w:customStyle="1" w:styleId="Char">
    <w:name w:val="Char"/>
    <w:basedOn w:val="DefaultParagraphFont"/>
    <w:rsid w:val="00285806"/>
    <w:rPr>
      <w:rFonts w:ascii="Arial" w:hAnsi="Arial"/>
      <w:noProof w:val="0"/>
      <w:snapToGrid w:val="0"/>
      <w:lang w:val="en-US" w:eastAsia="sv-SE" w:bidi="ar-SA"/>
    </w:rPr>
  </w:style>
  <w:style w:type="character" w:customStyle="1" w:styleId="CharChar1">
    <w:name w:val="Char Char1"/>
    <w:basedOn w:val="DefaultParagraphFont"/>
    <w:rsid w:val="00285806"/>
    <w:rPr>
      <w:rFonts w:ascii="Arial" w:hAnsi="Arial" w:cs="Arial"/>
      <w:bCs/>
      <w:iCs/>
      <w:noProof w:val="0"/>
      <w:snapToGrid w:val="0"/>
      <w:szCs w:val="28"/>
      <w:lang w:val="en-GB" w:eastAsia="sv-SE" w:bidi="ar-SA"/>
    </w:rPr>
  </w:style>
  <w:style w:type="character" w:customStyle="1" w:styleId="FormatmallRubrik2Hger-089cm1CharChar">
    <w:name w:val="Formatmall Rubrik 2 + Höger:  -089 cm1 Char Char"/>
    <w:basedOn w:val="CharChar1"/>
    <w:rsid w:val="00285806"/>
    <w:rPr>
      <w:rFonts w:ascii="Arial" w:hAnsi="Arial" w:cs="Arial"/>
      <w:bCs/>
      <w:iCs/>
      <w:noProof w:val="0"/>
      <w:snapToGrid w:val="0"/>
      <w:szCs w:val="28"/>
      <w:lang w:val="en-GB" w:eastAsia="sv-SE" w:bidi="ar-SA"/>
    </w:rPr>
  </w:style>
  <w:style w:type="paragraph" w:styleId="BalloonText">
    <w:name w:val="Balloon Text"/>
    <w:basedOn w:val="Normal"/>
    <w:semiHidden/>
    <w:rsid w:val="00285806"/>
    <w:rPr>
      <w:rFonts w:ascii="Tahoma" w:hAnsi="Tahoma" w:cs="Tahoma"/>
      <w:sz w:val="16"/>
      <w:szCs w:val="16"/>
    </w:rPr>
  </w:style>
  <w:style w:type="paragraph" w:customStyle="1" w:styleId="FormatmallRubrik2Hger-089cm1">
    <w:name w:val="Formatmall Rubrik 2 + Höger:  -089 cm1"/>
    <w:basedOn w:val="Heading2"/>
    <w:rsid w:val="00285806"/>
    <w:pPr>
      <w:keepNext w:val="0"/>
      <w:numPr>
        <w:ilvl w:val="0"/>
        <w:numId w:val="0"/>
      </w:numPr>
      <w:tabs>
        <w:tab w:val="num" w:pos="576"/>
      </w:tabs>
      <w:ind w:left="576" w:hanging="576"/>
      <w:jc w:val="both"/>
    </w:pPr>
    <w:rPr>
      <w:rFonts w:cs="Times New Roman"/>
      <w:bCs w:val="0"/>
      <w:iCs w:val="0"/>
      <w:szCs w:val="20"/>
    </w:rPr>
  </w:style>
  <w:style w:type="paragraph" w:customStyle="1" w:styleId="BalloonText1">
    <w:name w:val="Balloon Text1"/>
    <w:basedOn w:val="Normal"/>
    <w:semiHidden/>
    <w:rsid w:val="00285806"/>
    <w:rPr>
      <w:rFonts w:ascii="Tahoma" w:hAnsi="Tahoma"/>
      <w:sz w:val="16"/>
    </w:rPr>
  </w:style>
  <w:style w:type="paragraph" w:styleId="Caption">
    <w:name w:val="caption"/>
    <w:basedOn w:val="Normal"/>
    <w:next w:val="Normal"/>
    <w:qFormat/>
    <w:rsid w:val="00285806"/>
    <w:pPr>
      <w:spacing w:after="120"/>
    </w:pPr>
    <w:rPr>
      <w:b/>
      <w:bCs/>
      <w:sz w:val="20"/>
    </w:rPr>
  </w:style>
  <w:style w:type="character" w:styleId="CommentReference">
    <w:name w:val="annotation reference"/>
    <w:basedOn w:val="DefaultParagraphFont"/>
    <w:semiHidden/>
    <w:rsid w:val="00285806"/>
    <w:rPr>
      <w:sz w:val="16"/>
      <w:szCs w:val="16"/>
    </w:rPr>
  </w:style>
  <w:style w:type="paragraph" w:styleId="CommentText">
    <w:name w:val="annotation text"/>
    <w:basedOn w:val="Normal"/>
    <w:semiHidden/>
    <w:rsid w:val="00285806"/>
    <w:rPr>
      <w:sz w:val="20"/>
    </w:rPr>
  </w:style>
  <w:style w:type="paragraph" w:styleId="CommentSubject">
    <w:name w:val="annotation subject"/>
    <w:basedOn w:val="CommentText"/>
    <w:next w:val="CommentText"/>
    <w:semiHidden/>
    <w:rsid w:val="00285806"/>
    <w:rPr>
      <w:b/>
      <w:bCs/>
    </w:rPr>
  </w:style>
  <w:style w:type="paragraph" w:customStyle="1" w:styleId="CommentSubject1">
    <w:name w:val="Comment Subject1"/>
    <w:basedOn w:val="CommentText"/>
    <w:next w:val="CommentText"/>
    <w:semiHidden/>
    <w:rsid w:val="00285806"/>
    <w:rPr>
      <w:b/>
    </w:rPr>
  </w:style>
  <w:style w:type="paragraph" w:customStyle="1" w:styleId="FormatmallInnehll1Hger159cmRadavstndenkelt">
    <w:name w:val="Formatmall Innehåll 1 + Höger:  159 cm Radavstånd:  enkelt"/>
    <w:basedOn w:val="TOC1"/>
    <w:rsid w:val="00285806"/>
    <w:pPr>
      <w:tabs>
        <w:tab w:val="clear" w:pos="480"/>
        <w:tab w:val="clear" w:pos="8303"/>
        <w:tab w:val="left" w:pos="360"/>
        <w:tab w:val="right" w:leader="dot" w:pos="8820"/>
      </w:tabs>
      <w:spacing w:line="240" w:lineRule="auto"/>
      <w:ind w:right="902"/>
    </w:pPr>
  </w:style>
  <w:style w:type="paragraph" w:styleId="FootnoteText">
    <w:name w:val="footnote text"/>
    <w:basedOn w:val="Normal"/>
    <w:semiHidden/>
    <w:rsid w:val="00285806"/>
    <w:rPr>
      <w:sz w:val="20"/>
    </w:rPr>
  </w:style>
  <w:style w:type="character" w:styleId="FootnoteReference">
    <w:name w:val="footnote reference"/>
    <w:basedOn w:val="DefaultParagraphFont"/>
    <w:semiHidden/>
    <w:rsid w:val="00285806"/>
    <w:rPr>
      <w:vertAlign w:val="superscript"/>
    </w:rPr>
  </w:style>
  <w:style w:type="character" w:customStyle="1" w:styleId="Index1Char">
    <w:name w:val="Index 1 Char"/>
    <w:basedOn w:val="DefaultParagraphFont"/>
    <w:rsid w:val="00285806"/>
    <w:rPr>
      <w:rFonts w:ascii="Arial" w:hAnsi="Arial"/>
      <w:noProof w:val="0"/>
      <w:snapToGrid w:val="0"/>
      <w:lang w:val="en-US" w:eastAsia="sv-SE" w:bidi="ar-SA"/>
    </w:rPr>
  </w:style>
  <w:style w:type="character" w:customStyle="1" w:styleId="Rubrik2Char">
    <w:name w:val="Rubrik 2 Char"/>
    <w:basedOn w:val="DefaultParagraphFont"/>
    <w:rsid w:val="00285806"/>
    <w:rPr>
      <w:rFonts w:ascii="Arial" w:hAnsi="Arial" w:cs="Arial"/>
      <w:bCs/>
      <w:iCs/>
      <w:noProof w:val="0"/>
      <w:snapToGrid w:val="0"/>
      <w:szCs w:val="28"/>
      <w:lang w:val="en-GB" w:eastAsia="sv-SE" w:bidi="ar-SA"/>
    </w:rPr>
  </w:style>
  <w:style w:type="paragraph" w:customStyle="1" w:styleId="Ballongtext">
    <w:name w:val="Ballongtext"/>
    <w:basedOn w:val="Normal"/>
    <w:semiHidden/>
    <w:rsid w:val="00285806"/>
    <w:rPr>
      <w:rFonts w:ascii="Tahoma" w:hAnsi="Tahoma"/>
      <w:sz w:val="16"/>
    </w:rPr>
  </w:style>
  <w:style w:type="character" w:styleId="FollowedHyperlink">
    <w:name w:val="FollowedHyperlink"/>
    <w:basedOn w:val="DefaultParagraphFont"/>
    <w:rsid w:val="00285806"/>
    <w:rPr>
      <w:color w:val="800080"/>
      <w:u w:val="single"/>
    </w:rPr>
  </w:style>
  <w:style w:type="paragraph" w:styleId="DocumentMap">
    <w:name w:val="Document Map"/>
    <w:basedOn w:val="Normal"/>
    <w:semiHidden/>
    <w:rsid w:val="00285806"/>
    <w:pPr>
      <w:shd w:val="clear" w:color="auto" w:fill="000080"/>
    </w:pPr>
    <w:rPr>
      <w:rFonts w:ascii="Tahoma" w:hAnsi="Tahoma" w:cs="Wingdings"/>
    </w:rPr>
  </w:style>
  <w:style w:type="paragraph" w:customStyle="1" w:styleId="BulletedList">
    <w:name w:val="Bulleted List"/>
    <w:basedOn w:val="Normal"/>
    <w:rsid w:val="00285806"/>
    <w:pPr>
      <w:numPr>
        <w:numId w:val="4"/>
      </w:numPr>
      <w:tabs>
        <w:tab w:val="clear" w:pos="357"/>
        <w:tab w:val="clear" w:pos="720"/>
        <w:tab w:val="left" w:pos="567"/>
      </w:tabs>
      <w:spacing w:before="40" w:after="40"/>
      <w:jc w:val="both"/>
    </w:pPr>
    <w:rPr>
      <w:rFonts w:ascii="Arial" w:eastAsia="MS Mincho" w:hAnsi="Arial"/>
      <w:snapToGrid/>
      <w:sz w:val="20"/>
      <w:szCs w:val="24"/>
      <w:lang w:eastAsia="en-US"/>
    </w:rPr>
  </w:style>
  <w:style w:type="paragraph" w:styleId="BodyText">
    <w:name w:val="Body Text"/>
    <w:basedOn w:val="Normal"/>
    <w:rsid w:val="00285806"/>
    <w:rPr>
      <w:rFonts w:ascii="Arial" w:hAnsi="Arial" w:cs="Arial"/>
      <w:color w:val="0000FF"/>
      <w:sz w:val="20"/>
      <w:lang w:val="en-US"/>
    </w:rPr>
  </w:style>
  <w:style w:type="character" w:customStyle="1" w:styleId="NoHeading5Text">
    <w:name w:val="No Heading 5 Text"/>
    <w:basedOn w:val="DefaultParagraphFont"/>
    <w:rsid w:val="00285806"/>
    <w:rPr>
      <w:sz w:val="23"/>
      <w:u w:val="none"/>
    </w:rPr>
  </w:style>
  <w:style w:type="paragraph" w:styleId="TOC7">
    <w:name w:val="toc 7"/>
    <w:basedOn w:val="Normal"/>
    <w:next w:val="Normal"/>
    <w:autoRedefine/>
    <w:semiHidden/>
    <w:rsid w:val="00285806"/>
    <w:pPr>
      <w:tabs>
        <w:tab w:val="clear" w:pos="357"/>
        <w:tab w:val="clear" w:pos="720"/>
      </w:tabs>
      <w:spacing w:before="0"/>
      <w:ind w:left="1440"/>
    </w:pPr>
    <w:rPr>
      <w:snapToGrid/>
      <w:sz w:val="24"/>
      <w:szCs w:val="24"/>
      <w:lang w:eastAsia="en-US"/>
    </w:rPr>
  </w:style>
  <w:style w:type="paragraph" w:styleId="TOC2">
    <w:name w:val="toc 2"/>
    <w:basedOn w:val="Normal"/>
    <w:next w:val="Normal"/>
    <w:autoRedefine/>
    <w:semiHidden/>
    <w:rsid w:val="00285806"/>
    <w:pPr>
      <w:tabs>
        <w:tab w:val="clear" w:pos="357"/>
        <w:tab w:val="clear" w:pos="720"/>
      </w:tabs>
      <w:spacing w:before="0"/>
      <w:ind w:left="240"/>
    </w:pPr>
    <w:rPr>
      <w:snapToGrid/>
      <w:sz w:val="24"/>
      <w:szCs w:val="24"/>
      <w:lang w:eastAsia="en-US"/>
    </w:rPr>
  </w:style>
  <w:style w:type="paragraph" w:styleId="TOC3">
    <w:name w:val="toc 3"/>
    <w:basedOn w:val="Normal"/>
    <w:next w:val="Normal"/>
    <w:autoRedefine/>
    <w:semiHidden/>
    <w:rsid w:val="00285806"/>
    <w:pPr>
      <w:tabs>
        <w:tab w:val="clear" w:pos="357"/>
        <w:tab w:val="clear" w:pos="720"/>
      </w:tabs>
      <w:spacing w:before="0"/>
      <w:ind w:left="480"/>
    </w:pPr>
    <w:rPr>
      <w:snapToGrid/>
      <w:sz w:val="24"/>
      <w:szCs w:val="24"/>
      <w:lang w:eastAsia="en-US"/>
    </w:rPr>
  </w:style>
  <w:style w:type="paragraph" w:styleId="TOC4">
    <w:name w:val="toc 4"/>
    <w:basedOn w:val="Normal"/>
    <w:next w:val="Normal"/>
    <w:autoRedefine/>
    <w:semiHidden/>
    <w:rsid w:val="00285806"/>
    <w:pPr>
      <w:tabs>
        <w:tab w:val="clear" w:pos="357"/>
        <w:tab w:val="clear" w:pos="720"/>
      </w:tabs>
      <w:spacing w:before="0"/>
      <w:ind w:left="720"/>
    </w:pPr>
    <w:rPr>
      <w:snapToGrid/>
      <w:sz w:val="24"/>
      <w:szCs w:val="24"/>
      <w:lang w:eastAsia="en-US"/>
    </w:rPr>
  </w:style>
  <w:style w:type="paragraph" w:styleId="Revision">
    <w:name w:val="Revision"/>
    <w:hidden/>
    <w:uiPriority w:val="99"/>
    <w:semiHidden/>
    <w:rsid w:val="00FD206F"/>
    <w:rPr>
      <w:snapToGrid w:val="0"/>
      <w:sz w:val="22"/>
      <w:lang w:val="en-GB" w:eastAsia="sv-SE"/>
    </w:rPr>
  </w:style>
  <w:style w:type="paragraph" w:styleId="ListBullet">
    <w:name w:val="List Bullet"/>
    <w:basedOn w:val="Normal"/>
    <w:rsid w:val="00B46A08"/>
    <w:pPr>
      <w:tabs>
        <w:tab w:val="clear" w:pos="357"/>
        <w:tab w:val="clear" w:pos="720"/>
      </w:tabs>
      <w:spacing w:before="0" w:after="120"/>
      <w:ind w:left="567" w:hanging="567"/>
    </w:pPr>
    <w:rPr>
      <w:rFonts w:ascii="Helvetica" w:hAnsi="Helvetica"/>
      <w:snapToGrid/>
      <w:lang w:eastAsia="en-US"/>
    </w:rPr>
  </w:style>
  <w:style w:type="paragraph" w:styleId="ListParagraph">
    <w:name w:val="List Paragraph"/>
    <w:basedOn w:val="Normal"/>
    <w:link w:val="ListParagraphChar"/>
    <w:uiPriority w:val="34"/>
    <w:qFormat/>
    <w:rsid w:val="00DA4051"/>
    <w:pPr>
      <w:ind w:left="720"/>
      <w:contextualSpacing/>
    </w:pPr>
  </w:style>
  <w:style w:type="character" w:customStyle="1" w:styleId="Heading9Char">
    <w:name w:val="Heading 9 Char"/>
    <w:aliases w:val="Legal Level 1.1.1.1. Char"/>
    <w:basedOn w:val="DefaultParagraphFont"/>
    <w:link w:val="Heading9"/>
    <w:rsid w:val="00553136"/>
    <w:rPr>
      <w:rFonts w:ascii="Arial" w:hAnsi="Arial"/>
      <w:b/>
      <w:i/>
      <w:sz w:val="18"/>
      <w:szCs w:val="24"/>
      <w:lang w:val="en-GB"/>
    </w:rPr>
  </w:style>
  <w:style w:type="paragraph" w:customStyle="1" w:styleId="Level1">
    <w:name w:val="Level 1"/>
    <w:basedOn w:val="Normal"/>
    <w:next w:val="Normal"/>
    <w:rsid w:val="00553136"/>
    <w:pPr>
      <w:numPr>
        <w:numId w:val="7"/>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0"/>
    </w:pPr>
    <w:rPr>
      <w:snapToGrid/>
      <w:sz w:val="23"/>
      <w:szCs w:val="24"/>
      <w:lang w:eastAsia="en-US"/>
    </w:rPr>
  </w:style>
  <w:style w:type="paragraph" w:customStyle="1" w:styleId="Level2">
    <w:name w:val="Level 2"/>
    <w:basedOn w:val="Normal"/>
    <w:next w:val="Normal"/>
    <w:rsid w:val="00553136"/>
    <w:pPr>
      <w:numPr>
        <w:ilvl w:val="1"/>
        <w:numId w:val="7"/>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1"/>
    </w:pPr>
    <w:rPr>
      <w:snapToGrid/>
      <w:sz w:val="23"/>
      <w:szCs w:val="24"/>
      <w:lang w:eastAsia="en-US"/>
    </w:rPr>
  </w:style>
  <w:style w:type="paragraph" w:customStyle="1" w:styleId="Level3">
    <w:name w:val="Level 3"/>
    <w:basedOn w:val="Normal"/>
    <w:next w:val="Normal"/>
    <w:rsid w:val="00553136"/>
    <w:pPr>
      <w:numPr>
        <w:ilvl w:val="2"/>
        <w:numId w:val="7"/>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2"/>
    </w:pPr>
    <w:rPr>
      <w:snapToGrid/>
      <w:sz w:val="23"/>
      <w:szCs w:val="24"/>
      <w:lang w:eastAsia="en-US"/>
    </w:rPr>
  </w:style>
  <w:style w:type="paragraph" w:customStyle="1" w:styleId="Level4">
    <w:name w:val="Level 4"/>
    <w:basedOn w:val="Normal"/>
    <w:next w:val="Normal"/>
    <w:rsid w:val="00553136"/>
    <w:pPr>
      <w:numPr>
        <w:ilvl w:val="3"/>
        <w:numId w:val="7"/>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3"/>
    </w:pPr>
    <w:rPr>
      <w:snapToGrid/>
      <w:sz w:val="23"/>
      <w:szCs w:val="24"/>
      <w:lang w:eastAsia="en-US"/>
    </w:rPr>
  </w:style>
  <w:style w:type="paragraph" w:customStyle="1" w:styleId="Level5">
    <w:name w:val="Level 5"/>
    <w:basedOn w:val="Normal"/>
    <w:next w:val="Normal"/>
    <w:rsid w:val="00553136"/>
    <w:pPr>
      <w:numPr>
        <w:ilvl w:val="4"/>
        <w:numId w:val="7"/>
      </w:numPr>
      <w:tabs>
        <w:tab w:val="clear" w:pos="357"/>
        <w:tab w:val="clear" w:pos="720"/>
        <w:tab w:val="left" w:pos="3024"/>
        <w:tab w:val="left" w:pos="4032"/>
        <w:tab w:val="left" w:pos="5040"/>
        <w:tab w:val="left" w:pos="6048"/>
        <w:tab w:val="left" w:pos="7056"/>
        <w:tab w:val="left" w:pos="8064"/>
        <w:tab w:val="right" w:pos="9029"/>
      </w:tabs>
      <w:spacing w:before="0" w:line="360" w:lineRule="auto"/>
      <w:ind w:right="567"/>
      <w:jc w:val="both"/>
      <w:outlineLvl w:val="4"/>
    </w:pPr>
    <w:rPr>
      <w:rFonts w:ascii="Arial" w:hAnsi="Arial"/>
      <w:snapToGrid/>
      <w:sz w:val="20"/>
      <w:szCs w:val="24"/>
      <w:lang w:eastAsia="en-US"/>
    </w:rPr>
  </w:style>
  <w:style w:type="paragraph" w:customStyle="1" w:styleId="Level6">
    <w:name w:val="Level 6"/>
    <w:basedOn w:val="Normal"/>
    <w:next w:val="Normal"/>
    <w:rsid w:val="00553136"/>
    <w:pPr>
      <w:numPr>
        <w:ilvl w:val="5"/>
        <w:numId w:val="7"/>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5"/>
    </w:pPr>
    <w:rPr>
      <w:snapToGrid/>
      <w:sz w:val="23"/>
      <w:szCs w:val="24"/>
      <w:lang w:eastAsia="en-US"/>
    </w:rPr>
  </w:style>
  <w:style w:type="paragraph" w:customStyle="1" w:styleId="Level7">
    <w:name w:val="Level 7"/>
    <w:basedOn w:val="Normal"/>
    <w:next w:val="Normal"/>
    <w:rsid w:val="00553136"/>
    <w:pPr>
      <w:numPr>
        <w:ilvl w:val="6"/>
        <w:numId w:val="7"/>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6"/>
    </w:pPr>
    <w:rPr>
      <w:snapToGrid/>
      <w:sz w:val="23"/>
      <w:szCs w:val="24"/>
      <w:lang w:eastAsia="en-US"/>
    </w:rPr>
  </w:style>
  <w:style w:type="paragraph" w:customStyle="1" w:styleId="Level8">
    <w:name w:val="Level 8"/>
    <w:basedOn w:val="Normal"/>
    <w:next w:val="Normal"/>
    <w:rsid w:val="00553136"/>
    <w:pPr>
      <w:numPr>
        <w:ilvl w:val="7"/>
        <w:numId w:val="7"/>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7"/>
    </w:pPr>
    <w:rPr>
      <w:snapToGrid/>
      <w:sz w:val="23"/>
      <w:szCs w:val="24"/>
      <w:lang w:eastAsia="en-US"/>
    </w:rPr>
  </w:style>
  <w:style w:type="table" w:styleId="TableGrid">
    <w:name w:val="Table Grid"/>
    <w:basedOn w:val="TableNormal"/>
    <w:uiPriority w:val="39"/>
    <w:rsid w:val="003A1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2Char">
    <w:name w:val="List Paragraph2 Char"/>
    <w:basedOn w:val="DefaultParagraphFont"/>
    <w:link w:val="ListParagraph2"/>
    <w:locked/>
    <w:rsid w:val="00784F26"/>
    <w:rPr>
      <w:rFonts w:ascii="Helvetica" w:hAnsi="Helvetica" w:cs="Arial"/>
      <w:kern w:val="16"/>
      <w:sz w:val="22"/>
      <w:szCs w:val="24"/>
    </w:rPr>
  </w:style>
  <w:style w:type="paragraph" w:customStyle="1" w:styleId="ListParagraph2">
    <w:name w:val="List Paragraph2"/>
    <w:basedOn w:val="ListParagraph"/>
    <w:link w:val="ListParagraph2Char"/>
    <w:qFormat/>
    <w:rsid w:val="00784F26"/>
    <w:pPr>
      <w:tabs>
        <w:tab w:val="clear" w:pos="357"/>
        <w:tab w:val="clear" w:pos="720"/>
        <w:tab w:val="num" w:pos="864"/>
      </w:tabs>
      <w:spacing w:before="240" w:line="360" w:lineRule="auto"/>
      <w:ind w:left="864" w:hanging="864"/>
      <w:contextualSpacing w:val="0"/>
      <w:mirrorIndents/>
      <w:jc w:val="both"/>
    </w:pPr>
    <w:rPr>
      <w:rFonts w:ascii="Helvetica" w:hAnsi="Helvetica" w:cs="Arial"/>
      <w:snapToGrid/>
      <w:kern w:val="16"/>
      <w:szCs w:val="24"/>
      <w:lang w:val="en-US" w:eastAsia="en-US"/>
    </w:rPr>
  </w:style>
  <w:style w:type="paragraph" w:customStyle="1" w:styleId="ListParagraph3">
    <w:name w:val="List Paragraph3"/>
    <w:basedOn w:val="ListParagraph2"/>
    <w:qFormat/>
    <w:rsid w:val="00784F26"/>
    <w:pPr>
      <w:tabs>
        <w:tab w:val="clear" w:pos="864"/>
        <w:tab w:val="num" w:pos="360"/>
      </w:tabs>
    </w:pPr>
  </w:style>
  <w:style w:type="character" w:customStyle="1" w:styleId="ListParagraphChar">
    <w:name w:val="List Paragraph Char"/>
    <w:basedOn w:val="DefaultParagraphFont"/>
    <w:link w:val="ListParagraph"/>
    <w:uiPriority w:val="34"/>
    <w:locked/>
    <w:rsid w:val="00784F26"/>
    <w:rPr>
      <w:snapToGrid w:val="0"/>
      <w:sz w:val="22"/>
      <w:lang w:val="en-GB" w:eastAsia="sv-SE"/>
    </w:rPr>
  </w:style>
  <w:style w:type="numbering" w:customStyle="1" w:styleId="Mainoutline">
    <w:name w:val="Main outline"/>
    <w:uiPriority w:val="99"/>
    <w:rsid w:val="006F2180"/>
    <w:pPr>
      <w:numPr>
        <w:numId w:val="8"/>
      </w:numPr>
    </w:pPr>
  </w:style>
  <w:style w:type="paragraph" w:customStyle="1" w:styleId="ParagraphNumberedL3">
    <w:name w:val="Paragraph Numbered L3"/>
    <w:basedOn w:val="BodyText"/>
    <w:qFormat/>
    <w:rsid w:val="006F2180"/>
    <w:pPr>
      <w:tabs>
        <w:tab w:val="clear" w:pos="357"/>
        <w:tab w:val="clear" w:pos="720"/>
        <w:tab w:val="num" w:pos="2410"/>
      </w:tabs>
      <w:spacing w:before="0" w:after="120"/>
      <w:ind w:left="2410" w:right="567" w:hanging="850"/>
      <w:jc w:val="both"/>
    </w:pPr>
    <w:rPr>
      <w:rFonts w:asciiTheme="minorHAnsi" w:hAnsiTheme="minorHAnsi" w:cstheme="minorHAnsi"/>
      <w:snapToGrid/>
      <w:color w:val="auto"/>
      <w:sz w:val="24"/>
      <w:szCs w:val="24"/>
      <w:lang w:val="en-GB" w:eastAsia="en-GB"/>
    </w:rPr>
  </w:style>
  <w:style w:type="paragraph" w:customStyle="1" w:styleId="ParagraphNumberedL2">
    <w:name w:val="Paragraph Numbered L2"/>
    <w:basedOn w:val="BodyText"/>
    <w:qFormat/>
    <w:rsid w:val="006F2180"/>
    <w:pPr>
      <w:tabs>
        <w:tab w:val="clear" w:pos="357"/>
        <w:tab w:val="clear" w:pos="720"/>
        <w:tab w:val="num" w:pos="1418"/>
      </w:tabs>
      <w:spacing w:before="0"/>
      <w:ind w:left="1418" w:right="567" w:hanging="851"/>
      <w:jc w:val="both"/>
    </w:pPr>
    <w:rPr>
      <w:rFonts w:asciiTheme="minorHAnsi" w:hAnsiTheme="minorHAnsi" w:cstheme="minorHAnsi"/>
      <w:snapToGrid/>
      <w:color w:val="auto"/>
      <w:sz w:val="24"/>
      <w:szCs w:val="24"/>
      <w:lang w:val="en-AU" w:eastAsia="en-GB"/>
    </w:rPr>
  </w:style>
  <w:style w:type="paragraph" w:customStyle="1" w:styleId="Tekstpodstawowywcity">
    <w:name w:val="Tekst podstawowy wciêty"/>
    <w:basedOn w:val="Normal"/>
    <w:next w:val="Normal"/>
    <w:uiPriority w:val="99"/>
    <w:rsid w:val="00610C97"/>
    <w:pPr>
      <w:tabs>
        <w:tab w:val="clear" w:pos="357"/>
        <w:tab w:val="clear" w:pos="720"/>
      </w:tabs>
      <w:autoSpaceDE w:val="0"/>
      <w:autoSpaceDN w:val="0"/>
      <w:adjustRightInd w:val="0"/>
      <w:spacing w:before="0"/>
    </w:pPr>
    <w:rPr>
      <w:snapToGrid/>
      <w:sz w:val="24"/>
      <w:szCs w:val="24"/>
      <w:lang w:val="en-US" w:eastAsia="en-US"/>
    </w:rPr>
  </w:style>
  <w:style w:type="paragraph" w:customStyle="1" w:styleId="Default">
    <w:name w:val="Default"/>
    <w:rsid w:val="00610C97"/>
    <w:pPr>
      <w:autoSpaceDE w:val="0"/>
      <w:autoSpaceDN w:val="0"/>
      <w:adjustRightInd w:val="0"/>
    </w:pPr>
    <w:rPr>
      <w:rFonts w:ascii="Calibri" w:hAnsi="Calibri" w:cs="Calibri"/>
      <w:color w:val="000000"/>
      <w:sz w:val="24"/>
      <w:szCs w:val="24"/>
    </w:rPr>
  </w:style>
  <w:style w:type="paragraph" w:customStyle="1" w:styleId="IngressBold">
    <w:name w:val="Ingress Bold"/>
    <w:basedOn w:val="Normal"/>
    <w:qFormat/>
    <w:rsid w:val="002868A6"/>
    <w:pPr>
      <w:tabs>
        <w:tab w:val="clear" w:pos="357"/>
        <w:tab w:val="clear" w:pos="720"/>
      </w:tabs>
      <w:spacing w:before="0" w:after="120" w:line="360" w:lineRule="auto"/>
      <w:ind w:left="720"/>
      <w:jc w:val="both"/>
    </w:pPr>
    <w:rPr>
      <w:rFonts w:asciiTheme="minorHAnsi" w:eastAsiaTheme="minorHAnsi" w:hAnsiTheme="minorHAnsi" w:cstheme="minorBidi"/>
      <w:b/>
      <w:bCs/>
      <w:snapToGrid/>
      <w:szCs w:val="22"/>
      <w:lang w:eastAsia="en-US"/>
    </w:rPr>
  </w:style>
  <w:style w:type="character" w:customStyle="1" w:styleId="Heading6Char">
    <w:name w:val="Heading 6 Char"/>
    <w:basedOn w:val="DefaultParagraphFont"/>
    <w:link w:val="Heading6"/>
    <w:uiPriority w:val="9"/>
    <w:rsid w:val="00E85D2B"/>
    <w:rPr>
      <w:rFonts w:ascii="Calibri" w:hAnsi="Calibri"/>
      <w:b/>
      <w:bCs/>
      <w:sz w:val="22"/>
      <w:szCs w:val="22"/>
    </w:rPr>
  </w:style>
  <w:style w:type="character" w:customStyle="1" w:styleId="Heading7Char">
    <w:name w:val="Heading 7 Char"/>
    <w:basedOn w:val="DefaultParagraphFont"/>
    <w:link w:val="Heading7"/>
    <w:uiPriority w:val="9"/>
    <w:semiHidden/>
    <w:rsid w:val="00E85D2B"/>
    <w:rPr>
      <w:rFonts w:ascii="Calibri" w:hAnsi="Calibri"/>
      <w:sz w:val="24"/>
      <w:szCs w:val="24"/>
    </w:rPr>
  </w:style>
  <w:style w:type="character" w:customStyle="1" w:styleId="Heading8Char">
    <w:name w:val="Heading 8 Char"/>
    <w:basedOn w:val="DefaultParagraphFont"/>
    <w:link w:val="Heading8"/>
    <w:uiPriority w:val="9"/>
    <w:semiHidden/>
    <w:rsid w:val="00E85D2B"/>
    <w:rPr>
      <w:rFonts w:ascii="Calibri" w:hAnsi="Calibri"/>
      <w:i/>
      <w:iCs/>
      <w:sz w:val="24"/>
      <w:szCs w:val="24"/>
    </w:rPr>
  </w:style>
  <w:style w:type="character" w:styleId="Mention">
    <w:name w:val="Mention"/>
    <w:basedOn w:val="DefaultParagraphFont"/>
    <w:uiPriority w:val="99"/>
    <w:unhideWhenUsed/>
    <w:rsid w:val="00995CEB"/>
    <w:rPr>
      <w:color w:val="2B579A"/>
      <w:shd w:val="clear" w:color="auto" w:fill="E1DFDD"/>
    </w:rPr>
  </w:style>
  <w:style w:type="paragraph" w:customStyle="1" w:styleId="StyleHeading3h3Latin10ptAccent1">
    <w:name w:val="Style Heading 3h3 + (Latin) 10 pt Accent 1"/>
    <w:basedOn w:val="Heading3"/>
    <w:autoRedefine/>
    <w:qFormat/>
    <w:rsid w:val="0081792E"/>
    <w:pPr>
      <w:spacing w:after="120"/>
    </w:pPr>
    <w:rPr>
      <w:color w:val="4F81BD" w:themeColor="accent1"/>
    </w:rPr>
  </w:style>
  <w:style w:type="character" w:styleId="UnresolvedMention">
    <w:name w:val="Unresolved Mention"/>
    <w:basedOn w:val="DefaultParagraphFont"/>
    <w:uiPriority w:val="99"/>
    <w:semiHidden/>
    <w:unhideWhenUsed/>
    <w:rsid w:val="00435323"/>
    <w:rPr>
      <w:color w:val="605E5C"/>
      <w:shd w:val="clear" w:color="auto" w:fill="E1DFDD"/>
    </w:rPr>
  </w:style>
  <w:style w:type="character" w:customStyle="1" w:styleId="HeaderChar">
    <w:name w:val="Header Char"/>
    <w:basedOn w:val="DefaultParagraphFont"/>
    <w:link w:val="Header"/>
    <w:uiPriority w:val="99"/>
    <w:rsid w:val="008F2109"/>
    <w:rPr>
      <w:rFonts w:ascii="Arial" w:hAnsi="Arial"/>
      <w:snapToGrid w:val="0"/>
      <w:sz w:val="16"/>
      <w:lang w:val="en-GB" w:eastAsia="sv-SE"/>
    </w:rPr>
  </w:style>
  <w:style w:type="character" w:customStyle="1" w:styleId="FooterChar">
    <w:name w:val="Footer Char"/>
    <w:basedOn w:val="DefaultParagraphFont"/>
    <w:link w:val="Footer"/>
    <w:uiPriority w:val="99"/>
    <w:rsid w:val="00FB4D7E"/>
    <w:rPr>
      <w:rFonts w:ascii="Arial" w:hAnsi="Arial"/>
      <w:snapToGrid w:val="0"/>
      <w:sz w:val="16"/>
      <w:lang w:val="en-GB" w:eastAsia="sv-SE"/>
    </w:rPr>
  </w:style>
  <w:style w:type="paragraph" w:customStyle="1" w:styleId="StyleHeading2H2h2Justified">
    <w:name w:val="Style Heading 2H2h2 + Justified"/>
    <w:basedOn w:val="Heading2"/>
    <w:rsid w:val="009349E7"/>
    <w:pPr>
      <w:jc w:val="both"/>
    </w:pPr>
    <w:rPr>
      <w:rFonts w:cs="Times New Roman"/>
      <w:bCs w:val="0"/>
      <w:iCs w:val="0"/>
      <w:szCs w:val="20"/>
    </w:rPr>
  </w:style>
  <w:style w:type="paragraph" w:customStyle="1" w:styleId="StyleHeading3h3Accent1">
    <w:name w:val="Style Heading 3h3 + Accent 1"/>
    <w:basedOn w:val="Heading3"/>
    <w:rsid w:val="009349E7"/>
    <w:rPr>
      <w:bCs w:val="0"/>
      <w:color w:val="4F81BD" w:themeColor="accent1"/>
    </w:rPr>
  </w:style>
  <w:style w:type="paragraph" w:customStyle="1" w:styleId="Intro">
    <w:name w:val="Intro"/>
    <w:basedOn w:val="Normal"/>
    <w:qFormat/>
    <w:rsid w:val="007B2C6C"/>
    <w:pPr>
      <w:tabs>
        <w:tab w:val="clear" w:pos="357"/>
      </w:tabs>
      <w:spacing w:after="120" w:line="360" w:lineRule="auto"/>
      <w:jc w:val="both"/>
    </w:pPr>
    <w:rPr>
      <w:rFonts w:ascii="Times New Roman" w:hAnsi="Times New Roman" w:cs="Arial"/>
      <w:snapToGrid/>
      <w:sz w:val="24"/>
      <w:szCs w:val="22"/>
      <w:lang w:eastAsia="en-US"/>
    </w:rPr>
  </w:style>
  <w:style w:type="paragraph" w:customStyle="1" w:styleId="StyleHeading3h3BodyCSArialText1">
    <w:name w:val="Style Heading 3h3 + +Body CS (Arial) Text 1"/>
    <w:basedOn w:val="Heading3"/>
    <w:rsid w:val="009349E7"/>
    <w:rPr>
      <w:bCs w:val="0"/>
      <w:color w:val="000000" w:themeColor="text1"/>
    </w:rPr>
  </w:style>
  <w:style w:type="table" w:styleId="GridTable1Light-Accent1">
    <w:name w:val="Grid Table 1 Light Accent 1"/>
    <w:basedOn w:val="TableNormal"/>
    <w:uiPriority w:val="46"/>
    <w:rsid w:val="001F1CCA"/>
    <w:rPr>
      <w:rFonts w:asciiTheme="minorHAnsi" w:eastAsia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288">
      <w:bodyDiv w:val="1"/>
      <w:marLeft w:val="0"/>
      <w:marRight w:val="0"/>
      <w:marTop w:val="0"/>
      <w:marBottom w:val="0"/>
      <w:divBdr>
        <w:top w:val="none" w:sz="0" w:space="0" w:color="auto"/>
        <w:left w:val="none" w:sz="0" w:space="0" w:color="auto"/>
        <w:bottom w:val="none" w:sz="0" w:space="0" w:color="auto"/>
        <w:right w:val="none" w:sz="0" w:space="0" w:color="auto"/>
      </w:divBdr>
    </w:div>
    <w:div w:id="219445129">
      <w:bodyDiv w:val="1"/>
      <w:marLeft w:val="0"/>
      <w:marRight w:val="0"/>
      <w:marTop w:val="0"/>
      <w:marBottom w:val="0"/>
      <w:divBdr>
        <w:top w:val="none" w:sz="0" w:space="0" w:color="auto"/>
        <w:left w:val="none" w:sz="0" w:space="0" w:color="auto"/>
        <w:bottom w:val="none" w:sz="0" w:space="0" w:color="auto"/>
        <w:right w:val="none" w:sz="0" w:space="0" w:color="auto"/>
      </w:divBdr>
    </w:div>
    <w:div w:id="349374513">
      <w:bodyDiv w:val="1"/>
      <w:marLeft w:val="0"/>
      <w:marRight w:val="0"/>
      <w:marTop w:val="0"/>
      <w:marBottom w:val="0"/>
      <w:divBdr>
        <w:top w:val="none" w:sz="0" w:space="0" w:color="auto"/>
        <w:left w:val="none" w:sz="0" w:space="0" w:color="auto"/>
        <w:bottom w:val="none" w:sz="0" w:space="0" w:color="auto"/>
        <w:right w:val="none" w:sz="0" w:space="0" w:color="auto"/>
      </w:divBdr>
    </w:div>
    <w:div w:id="693926957">
      <w:bodyDiv w:val="1"/>
      <w:marLeft w:val="0"/>
      <w:marRight w:val="0"/>
      <w:marTop w:val="0"/>
      <w:marBottom w:val="0"/>
      <w:divBdr>
        <w:top w:val="none" w:sz="0" w:space="0" w:color="auto"/>
        <w:left w:val="none" w:sz="0" w:space="0" w:color="auto"/>
        <w:bottom w:val="none" w:sz="0" w:space="0" w:color="auto"/>
        <w:right w:val="none" w:sz="0" w:space="0" w:color="auto"/>
      </w:divBdr>
    </w:div>
    <w:div w:id="947658691">
      <w:bodyDiv w:val="1"/>
      <w:marLeft w:val="0"/>
      <w:marRight w:val="0"/>
      <w:marTop w:val="0"/>
      <w:marBottom w:val="0"/>
      <w:divBdr>
        <w:top w:val="none" w:sz="0" w:space="0" w:color="auto"/>
        <w:left w:val="none" w:sz="0" w:space="0" w:color="auto"/>
        <w:bottom w:val="none" w:sz="0" w:space="0" w:color="auto"/>
        <w:right w:val="none" w:sz="0" w:space="0" w:color="auto"/>
      </w:divBdr>
    </w:div>
    <w:div w:id="949239230">
      <w:bodyDiv w:val="1"/>
      <w:marLeft w:val="0"/>
      <w:marRight w:val="0"/>
      <w:marTop w:val="0"/>
      <w:marBottom w:val="0"/>
      <w:divBdr>
        <w:top w:val="none" w:sz="0" w:space="0" w:color="auto"/>
        <w:left w:val="none" w:sz="0" w:space="0" w:color="auto"/>
        <w:bottom w:val="none" w:sz="0" w:space="0" w:color="auto"/>
        <w:right w:val="none" w:sz="0" w:space="0" w:color="auto"/>
      </w:divBdr>
    </w:div>
    <w:div w:id="1445150170">
      <w:bodyDiv w:val="1"/>
      <w:marLeft w:val="0"/>
      <w:marRight w:val="0"/>
      <w:marTop w:val="0"/>
      <w:marBottom w:val="0"/>
      <w:divBdr>
        <w:top w:val="none" w:sz="0" w:space="0" w:color="auto"/>
        <w:left w:val="none" w:sz="0" w:space="0" w:color="auto"/>
        <w:bottom w:val="none" w:sz="0" w:space="0" w:color="auto"/>
        <w:right w:val="none" w:sz="0" w:space="0" w:color="auto"/>
      </w:divBdr>
    </w:div>
    <w:div w:id="1595478413">
      <w:bodyDiv w:val="1"/>
      <w:marLeft w:val="0"/>
      <w:marRight w:val="0"/>
      <w:marTop w:val="0"/>
      <w:marBottom w:val="0"/>
      <w:divBdr>
        <w:top w:val="none" w:sz="0" w:space="0" w:color="auto"/>
        <w:left w:val="none" w:sz="0" w:space="0" w:color="auto"/>
        <w:bottom w:val="none" w:sz="0" w:space="0" w:color="auto"/>
        <w:right w:val="none" w:sz="0" w:space="0" w:color="auto"/>
      </w:divBdr>
    </w:div>
    <w:div w:id="1991129429">
      <w:bodyDiv w:val="1"/>
      <w:marLeft w:val="0"/>
      <w:marRight w:val="0"/>
      <w:marTop w:val="0"/>
      <w:marBottom w:val="0"/>
      <w:divBdr>
        <w:top w:val="none" w:sz="0" w:space="0" w:color="auto"/>
        <w:left w:val="none" w:sz="0" w:space="0" w:color="auto"/>
        <w:bottom w:val="none" w:sz="0" w:space="0" w:color="auto"/>
        <w:right w:val="none" w:sz="0" w:space="0" w:color="auto"/>
      </w:divBdr>
    </w:div>
    <w:div w:id="20411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14C520E763BD40B21B3EBC54031174" ma:contentTypeVersion="6" ma:contentTypeDescription="Create a new document." ma:contentTypeScope="" ma:versionID="468d7126ca7c11838a23d1f028208927">
  <xsd:schema xmlns:xsd="http://www.w3.org/2001/XMLSchema" xmlns:xs="http://www.w3.org/2001/XMLSchema" xmlns:p="http://schemas.microsoft.com/office/2006/metadata/properties" xmlns:ns2="71ce989d-f44d-44b1-8131-0662c2f32ab8" targetNamespace="http://schemas.microsoft.com/office/2006/metadata/properties" ma:root="true" ma:fieldsID="b6adeb8b6b7988b52952d4e988a1192b" ns2:_="">
    <xsd:import namespace="71ce989d-f44d-44b1-8131-0662c2f32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989d-f44d-44b1-8131-0662c2f32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FC42E-A21E-4819-A95A-6F07085EC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989d-f44d-44b1-8131-0662c2f32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B2D6E-3918-49F0-828A-988A7256C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6F06BD-DC7F-4778-ABE6-B0729583D11C}">
  <ds:schemaRefs>
    <ds:schemaRef ds:uri="http://schemas.openxmlformats.org/officeDocument/2006/bibliography"/>
  </ds:schemaRefs>
</ds:datastoreItem>
</file>

<file path=customXml/itemProps4.xml><?xml version="1.0" encoding="utf-8"?>
<ds:datastoreItem xmlns:ds="http://schemas.openxmlformats.org/officeDocument/2006/customXml" ds:itemID="{7359F050-44F2-4567-A2D8-475B283A1602}">
  <ds:schemaRefs>
    <ds:schemaRef ds:uri="http://schemas.microsoft.com/sharepoint/v3/contenttype/forms"/>
  </ds:schemaRefs>
</ds:datastoreItem>
</file>

<file path=docMetadata/LabelInfo.xml><?xml version="1.0" encoding="utf-8"?>
<clbl:labelList xmlns:clbl="http://schemas.microsoft.com/office/2020/mipLabelMetadata">
  <clbl:label id="{f2d06fff-1cf9-44fc-a24c-977797e9de2e}" enabled="1" method="Standard" siteId="{090837fc-2949-4d3c-b475-8fe9817d6f79}"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12</Pages>
  <Words>2266</Words>
  <Characters>11561</Characters>
  <Application>Microsoft Office Word</Application>
  <DocSecurity>0</DocSecurity>
  <Lines>268</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13683</CharactersWithSpaces>
  <SharedDoc>false</SharedDoc>
  <HyperlinkBase/>
  <HLinks>
    <vt:vector size="54" baseType="variant">
      <vt:variant>
        <vt:i4>1048624</vt:i4>
      </vt:variant>
      <vt:variant>
        <vt:i4>50</vt:i4>
      </vt:variant>
      <vt:variant>
        <vt:i4>0</vt:i4>
      </vt:variant>
      <vt:variant>
        <vt:i4>5</vt:i4>
      </vt:variant>
      <vt:variant>
        <vt:lpwstr/>
      </vt:variant>
      <vt:variant>
        <vt:lpwstr>_Toc101260652</vt:lpwstr>
      </vt:variant>
      <vt:variant>
        <vt:i4>1048624</vt:i4>
      </vt:variant>
      <vt:variant>
        <vt:i4>44</vt:i4>
      </vt:variant>
      <vt:variant>
        <vt:i4>0</vt:i4>
      </vt:variant>
      <vt:variant>
        <vt:i4>5</vt:i4>
      </vt:variant>
      <vt:variant>
        <vt:lpwstr/>
      </vt:variant>
      <vt:variant>
        <vt:lpwstr>_Toc101260651</vt:lpwstr>
      </vt:variant>
      <vt:variant>
        <vt:i4>1048624</vt:i4>
      </vt:variant>
      <vt:variant>
        <vt:i4>38</vt:i4>
      </vt:variant>
      <vt:variant>
        <vt:i4>0</vt:i4>
      </vt:variant>
      <vt:variant>
        <vt:i4>5</vt:i4>
      </vt:variant>
      <vt:variant>
        <vt:lpwstr/>
      </vt:variant>
      <vt:variant>
        <vt:lpwstr>_Toc101260650</vt:lpwstr>
      </vt:variant>
      <vt:variant>
        <vt:i4>1114160</vt:i4>
      </vt:variant>
      <vt:variant>
        <vt:i4>32</vt:i4>
      </vt:variant>
      <vt:variant>
        <vt:i4>0</vt:i4>
      </vt:variant>
      <vt:variant>
        <vt:i4>5</vt:i4>
      </vt:variant>
      <vt:variant>
        <vt:lpwstr/>
      </vt:variant>
      <vt:variant>
        <vt:lpwstr>_Toc101260649</vt:lpwstr>
      </vt:variant>
      <vt:variant>
        <vt:i4>1114160</vt:i4>
      </vt:variant>
      <vt:variant>
        <vt:i4>26</vt:i4>
      </vt:variant>
      <vt:variant>
        <vt:i4>0</vt:i4>
      </vt:variant>
      <vt:variant>
        <vt:i4>5</vt:i4>
      </vt:variant>
      <vt:variant>
        <vt:lpwstr/>
      </vt:variant>
      <vt:variant>
        <vt:lpwstr>_Toc101260648</vt:lpwstr>
      </vt:variant>
      <vt:variant>
        <vt:i4>1114160</vt:i4>
      </vt:variant>
      <vt:variant>
        <vt:i4>20</vt:i4>
      </vt:variant>
      <vt:variant>
        <vt:i4>0</vt:i4>
      </vt:variant>
      <vt:variant>
        <vt:i4>5</vt:i4>
      </vt:variant>
      <vt:variant>
        <vt:lpwstr/>
      </vt:variant>
      <vt:variant>
        <vt:lpwstr>_Toc101260647</vt:lpwstr>
      </vt:variant>
      <vt:variant>
        <vt:i4>1114160</vt:i4>
      </vt:variant>
      <vt:variant>
        <vt:i4>14</vt:i4>
      </vt:variant>
      <vt:variant>
        <vt:i4>0</vt:i4>
      </vt:variant>
      <vt:variant>
        <vt:i4>5</vt:i4>
      </vt:variant>
      <vt:variant>
        <vt:lpwstr/>
      </vt:variant>
      <vt:variant>
        <vt:lpwstr>_Toc101260646</vt:lpwstr>
      </vt:variant>
      <vt:variant>
        <vt:i4>1114160</vt:i4>
      </vt:variant>
      <vt:variant>
        <vt:i4>8</vt:i4>
      </vt:variant>
      <vt:variant>
        <vt:i4>0</vt:i4>
      </vt:variant>
      <vt:variant>
        <vt:i4>5</vt:i4>
      </vt:variant>
      <vt:variant>
        <vt:lpwstr/>
      </vt:variant>
      <vt:variant>
        <vt:lpwstr>_Toc101260645</vt:lpwstr>
      </vt:variant>
      <vt:variant>
        <vt:i4>1114160</vt:i4>
      </vt:variant>
      <vt:variant>
        <vt:i4>2</vt:i4>
      </vt:variant>
      <vt:variant>
        <vt:i4>0</vt:i4>
      </vt:variant>
      <vt:variant>
        <vt:i4>5</vt:i4>
      </vt:variant>
      <vt:variant>
        <vt:lpwstr/>
      </vt:variant>
      <vt:variant>
        <vt:lpwstr>_Toc101260644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France</dc:creator>
  <cp:keywords/>
  <dc:description/>
  <cp:lastModifiedBy>Said Al Salami</cp:lastModifiedBy>
  <cp:revision>17</cp:revision>
  <cp:lastPrinted>2022-04-10T00:37:00Z</cp:lastPrinted>
  <dcterms:created xsi:type="dcterms:W3CDTF">2023-09-19T15:30:00Z</dcterms:created>
  <dcterms:modified xsi:type="dcterms:W3CDTF">2026-01-21T07:25:00Z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13">
    <vt:lpwstr>OMAN</vt:lpwstr>
  </property>
  <property fmtid="{D5CDD505-2E9C-101B-9397-08002B2CF9AE}" pid="3" name="DMSLink.9">
    <vt:lpwstr>162667</vt:lpwstr>
  </property>
  <property fmtid="{D5CDD505-2E9C-101B-9397-08002B2CF9AE}" pid="4" name="DMSLink.10">
    <vt:lpwstr>9</vt:lpwstr>
  </property>
  <property fmtid="{D5CDD505-2E9C-101B-9397-08002B2CF9AE}" pid="5" name="DMSLink.7">
    <vt:lpwstr>Nawras Telecommunications - Interconnection Agreements - 26948.5 - Copy of V.8 + amendments by SLA on 15 Feb - marked up</vt:lpwstr>
  </property>
  <property fmtid="{D5CDD505-2E9C-101B-9397-08002B2CF9AE}" pid="6" name="DMSLink.3">
    <vt:lpwstr>BLANK</vt:lpwstr>
  </property>
  <property fmtid="{D5CDD505-2E9C-101B-9397-08002B2CF9AE}" pid="7" name="DMSLink.3&lt;DESCRIPTION&gt;">
    <vt:lpwstr>Blank Document</vt:lpwstr>
  </property>
  <property fmtid="{D5CDD505-2E9C-101B-9397-08002B2CF9AE}" pid="8" name="DMSLink.1">
    <vt:lpwstr>SLA</vt:lpwstr>
  </property>
  <property fmtid="{D5CDD505-2E9C-101B-9397-08002B2CF9AE}" pid="9" name="DMSLink.1&lt;DESCRIPTION&gt;">
    <vt:lpwstr>Sean Angle</vt:lpwstr>
  </property>
  <property fmtid="{D5CDD505-2E9C-101B-9397-08002B2CF9AE}" pid="10" name="DMSLink.6">
    <vt:lpwstr>WORD97</vt:lpwstr>
  </property>
  <property fmtid="{D5CDD505-2E9C-101B-9397-08002B2CF9AE}" pid="11" name="DMSLink.6&lt;DESCRIPTION&gt;">
    <vt:lpwstr>MS Word 97</vt:lpwstr>
  </property>
  <property fmtid="{D5CDD505-2E9C-101B-9397-08002B2CF9AE}" pid="12" name="DMSLink.15">
    <vt:lpwstr>26948</vt:lpwstr>
  </property>
  <property fmtid="{D5CDD505-2E9C-101B-9397-08002B2CF9AE}" pid="13" name="DMSLink.15&lt;DESCRIPTION&gt;">
    <vt:lpwstr>Nawras Telecom</vt:lpwstr>
  </property>
  <property fmtid="{D5CDD505-2E9C-101B-9397-08002B2CF9AE}" pid="14" name="DMSLink.16">
    <vt:lpwstr>5</vt:lpwstr>
  </property>
  <property fmtid="{D5CDD505-2E9C-101B-9397-08002B2CF9AE}" pid="15" name="DMSLink.16&lt;DESCRIPTION&gt;">
    <vt:lpwstr>Interconnection Agreements</vt:lpwstr>
  </property>
  <property fmtid="{D5CDD505-2E9C-101B-9397-08002B2CF9AE}" pid="16" name="DMSLink.Reference">
    <vt:lpwstr>OMAN 162667.9</vt:lpwstr>
  </property>
  <property fmtid="{D5CDD505-2E9C-101B-9397-08002B2CF9AE}" pid="17" name="ContentTypeId">
    <vt:lpwstr>0x0101002D14C520E763BD40B21B3EBC54031174</vt:lpwstr>
  </property>
</Properties>
</file>