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4793603" w:displacedByCustomXml="next"/>
    <w:bookmarkEnd w:id="0" w:displacedByCustomXml="next"/>
    <w:sdt>
      <w:sdtPr>
        <w:id w:val="982354229"/>
        <w:docPartObj>
          <w:docPartGallery w:val="Cover Pages"/>
          <w:docPartUnique/>
        </w:docPartObj>
      </w:sdtPr>
      <w:sdtEndPr>
        <w:rPr>
          <w:rFonts w:ascii="Tahoma" w:hAnsi="Tahoma" w:cs="Tahoma"/>
          <w:b/>
          <w:sz w:val="40"/>
          <w:szCs w:val="40"/>
        </w:rPr>
      </w:sdtEndPr>
      <w:sdtContent>
        <w:p w14:paraId="01C37B6C" w14:textId="77777777" w:rsidR="001F1CCA" w:rsidRDefault="001F1CCA" w:rsidP="001F1CCA"/>
        <w:p w14:paraId="4362886B" w14:textId="17F537CF" w:rsidR="001F1CCA" w:rsidRDefault="001E789F" w:rsidP="001F1CCA">
          <w:r>
            <w:t xml:space="preserve"> </w:t>
          </w:r>
        </w:p>
        <w:p w14:paraId="361854D4" w14:textId="0FD08614" w:rsidR="001F1CCA" w:rsidRDefault="00A55FA3" w:rsidP="001F1CCA">
          <w:r>
            <w:rPr>
              <w:rFonts w:ascii="Tahoma" w:hAnsi="Tahoma" w:cs="Tahoma"/>
              <w:noProof/>
            </w:rPr>
            <w:drawing>
              <wp:anchor distT="0" distB="0" distL="114300" distR="114300" simplePos="0" relativeHeight="251658240" behindDoc="0" locked="0" layoutInCell="1" allowOverlap="1" wp14:anchorId="39FD7DA6" wp14:editId="617E7DA1">
                <wp:simplePos x="0" y="0"/>
                <wp:positionH relativeFrom="margin">
                  <wp:posOffset>389246</wp:posOffset>
                </wp:positionH>
                <wp:positionV relativeFrom="margin">
                  <wp:posOffset>873201</wp:posOffset>
                </wp:positionV>
                <wp:extent cx="4908499" cy="2141890"/>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8499" cy="2141890"/>
                        </a:xfrm>
                        <a:prstGeom prst="rect">
                          <a:avLst/>
                        </a:prstGeom>
                      </pic:spPr>
                    </pic:pic>
                  </a:graphicData>
                </a:graphic>
                <wp14:sizeRelH relativeFrom="page">
                  <wp14:pctWidth>0</wp14:pctWidth>
                </wp14:sizeRelH>
                <wp14:sizeRelV relativeFrom="page">
                  <wp14:pctHeight>0</wp14:pctHeight>
                </wp14:sizeRelV>
              </wp:anchor>
            </w:drawing>
          </w:r>
        </w:p>
        <w:p w14:paraId="5E7B1F55" w14:textId="77777777" w:rsidR="001F1CCA" w:rsidRDefault="001F1CCA" w:rsidP="001F1CCA"/>
        <w:p w14:paraId="346DE34F" w14:textId="77777777" w:rsidR="001F1CCA" w:rsidRDefault="001F1CCA" w:rsidP="001F1CCA">
          <w:pPr>
            <w:rPr>
              <w:rFonts w:ascii="Tahoma" w:hAnsi="Tahoma" w:cs="Tahoma"/>
              <w:noProof/>
            </w:rPr>
          </w:pPr>
        </w:p>
        <w:p w14:paraId="76B628F5" w14:textId="77777777" w:rsidR="001F1CCA" w:rsidRDefault="001F1CCA" w:rsidP="001F1CCA">
          <w:pPr>
            <w:rPr>
              <w:rFonts w:ascii="Tahoma" w:hAnsi="Tahoma" w:cs="Tahoma"/>
              <w:noProof/>
            </w:rPr>
          </w:pPr>
        </w:p>
        <w:p w14:paraId="454E4859" w14:textId="77777777" w:rsidR="001F1CCA" w:rsidRDefault="001F1CCA" w:rsidP="001F1CCA">
          <w:pPr>
            <w:rPr>
              <w:rFonts w:ascii="Tahoma" w:hAnsi="Tahoma" w:cs="Tahoma"/>
              <w:noProof/>
            </w:rPr>
          </w:pPr>
        </w:p>
        <w:p w14:paraId="55576D03" w14:textId="77777777" w:rsidR="001F1CCA" w:rsidRDefault="001F1CCA" w:rsidP="001F1CCA">
          <w:pPr>
            <w:rPr>
              <w:rFonts w:ascii="Tahoma" w:hAnsi="Tahoma" w:cs="Tahoma"/>
              <w:b/>
              <w:sz w:val="28"/>
              <w:szCs w:val="28"/>
            </w:rPr>
          </w:pPr>
        </w:p>
        <w:p w14:paraId="15FE015B" w14:textId="77777777" w:rsidR="001F1CCA" w:rsidRDefault="001F1CCA" w:rsidP="001F1CCA">
          <w:pPr>
            <w:rPr>
              <w:rFonts w:ascii="Tahoma" w:hAnsi="Tahoma" w:cs="Tahoma"/>
              <w:b/>
              <w:sz w:val="28"/>
              <w:szCs w:val="28"/>
            </w:rPr>
          </w:pPr>
        </w:p>
        <w:p w14:paraId="4C86BDCD" w14:textId="77777777" w:rsidR="001F1CCA" w:rsidRDefault="001F1CCA" w:rsidP="001F1CCA">
          <w:pPr>
            <w:rPr>
              <w:rFonts w:ascii="Tahoma" w:hAnsi="Tahoma" w:cs="Tahoma"/>
              <w:b/>
              <w:sz w:val="28"/>
              <w:szCs w:val="28"/>
            </w:rPr>
          </w:pPr>
        </w:p>
        <w:p w14:paraId="014D8701" w14:textId="77777777" w:rsidR="00035023" w:rsidRDefault="00035023" w:rsidP="001F1CCA">
          <w:pPr>
            <w:rPr>
              <w:rFonts w:ascii="Tahoma" w:hAnsi="Tahoma" w:cs="Tahoma"/>
              <w:b/>
              <w:sz w:val="36"/>
              <w:szCs w:val="36"/>
            </w:rPr>
          </w:pPr>
        </w:p>
        <w:p w14:paraId="4F844137" w14:textId="77777777" w:rsidR="00035023" w:rsidRDefault="00035023" w:rsidP="001F1CCA">
          <w:pPr>
            <w:rPr>
              <w:rFonts w:ascii="Tahoma" w:hAnsi="Tahoma" w:cs="Tahoma"/>
              <w:b/>
              <w:sz w:val="36"/>
              <w:szCs w:val="36"/>
            </w:rPr>
          </w:pPr>
        </w:p>
        <w:p w14:paraId="695404C3" w14:textId="50C94BA0" w:rsidR="008F5142" w:rsidRDefault="008F5142" w:rsidP="008F5142">
          <w:pPr>
            <w:rPr>
              <w:rFonts w:ascii="Tahoma" w:hAnsi="Tahoma" w:cs="Tahoma"/>
              <w:b/>
              <w:sz w:val="32"/>
              <w:szCs w:val="32"/>
            </w:rPr>
          </w:pPr>
          <w:r w:rsidRPr="008F5142">
            <w:rPr>
              <w:rFonts w:ascii="Tahoma" w:hAnsi="Tahoma" w:cs="Tahoma"/>
              <w:b/>
              <w:sz w:val="32"/>
              <w:szCs w:val="32"/>
            </w:rPr>
            <w:t>Reference Access and Interconnection Offer</w:t>
          </w:r>
          <w:r w:rsidR="008678EC">
            <w:rPr>
              <w:rFonts w:ascii="Tahoma" w:hAnsi="Tahoma" w:cs="Tahoma"/>
              <w:b/>
              <w:sz w:val="32"/>
              <w:szCs w:val="32"/>
            </w:rPr>
            <w:t xml:space="preserve"> – Main </w:t>
          </w:r>
          <w:r w:rsidR="00734721">
            <w:rPr>
              <w:rFonts w:ascii="Tahoma" w:hAnsi="Tahoma" w:cs="Tahoma"/>
              <w:b/>
              <w:sz w:val="32"/>
              <w:szCs w:val="32"/>
            </w:rPr>
            <w:t>B</w:t>
          </w:r>
          <w:r w:rsidR="008678EC">
            <w:rPr>
              <w:rFonts w:ascii="Tahoma" w:hAnsi="Tahoma" w:cs="Tahoma"/>
              <w:b/>
              <w:sz w:val="32"/>
              <w:szCs w:val="32"/>
            </w:rPr>
            <w:t>ody</w:t>
          </w:r>
        </w:p>
        <w:p w14:paraId="556720C0" w14:textId="027E768D" w:rsidR="00DB073D" w:rsidRPr="008F5142" w:rsidRDefault="000D7F4D" w:rsidP="008F5142">
          <w:pPr>
            <w:rPr>
              <w:rFonts w:ascii="Tahoma" w:hAnsi="Tahoma" w:cs="Tahoma"/>
              <w:b/>
              <w:sz w:val="32"/>
              <w:szCs w:val="32"/>
            </w:rPr>
          </w:pPr>
          <w:r>
            <w:rPr>
              <w:rFonts w:ascii="Tahoma" w:hAnsi="Tahoma" w:cs="Tahoma"/>
              <w:b/>
              <w:sz w:val="32"/>
              <w:szCs w:val="32"/>
            </w:rPr>
            <w:t xml:space="preserve">SECOND </w:t>
          </w:r>
          <w:r w:rsidR="00CF11D2">
            <w:rPr>
              <w:rFonts w:ascii="Tahoma" w:hAnsi="Tahoma" w:cs="Tahoma"/>
              <w:b/>
              <w:sz w:val="32"/>
              <w:szCs w:val="32"/>
            </w:rPr>
            <w:t>DRAFT</w:t>
          </w:r>
        </w:p>
        <w:p w14:paraId="07B7E8C9" w14:textId="77777777" w:rsidR="008F5142" w:rsidRPr="00E06BE0" w:rsidRDefault="008F5142" w:rsidP="001F1CCA">
          <w:pPr>
            <w:pStyle w:val="Default"/>
            <w:rPr>
              <w:rFonts w:ascii="Tahoma" w:hAnsi="Tahoma" w:cs="Tahoma"/>
              <w:b/>
              <w:lang w:val="en-GB"/>
            </w:rPr>
          </w:pPr>
        </w:p>
        <w:p w14:paraId="435C023D" w14:textId="77777777" w:rsidR="008F5142" w:rsidRDefault="008F5142" w:rsidP="001F1CCA">
          <w:pPr>
            <w:pStyle w:val="Default"/>
            <w:rPr>
              <w:rFonts w:ascii="Tahoma" w:hAnsi="Tahoma" w:cs="Tahoma"/>
              <w:b/>
            </w:rPr>
          </w:pPr>
        </w:p>
        <w:p w14:paraId="3AD3B10E" w14:textId="356A200A" w:rsidR="001F1CCA" w:rsidRPr="00030859" w:rsidRDefault="001F1CCA" w:rsidP="001F1CCA">
          <w:pPr>
            <w:pStyle w:val="Default"/>
            <w:rPr>
              <w:rFonts w:ascii="Tahoma" w:hAnsi="Tahoma" w:cs="Tahoma"/>
              <w:b/>
            </w:rPr>
          </w:pPr>
          <w:r w:rsidRPr="00030859">
            <w:rPr>
              <w:rFonts w:ascii="Tahoma" w:hAnsi="Tahoma" w:cs="Tahoma"/>
              <w:b/>
            </w:rPr>
            <w:t xml:space="preserve">Document No: </w:t>
          </w:r>
        </w:p>
        <w:p w14:paraId="663C4219" w14:textId="77777777" w:rsidR="001F1CCA" w:rsidRPr="00030859" w:rsidRDefault="001F1CCA" w:rsidP="001F1CCA">
          <w:pPr>
            <w:pStyle w:val="Default"/>
          </w:pPr>
        </w:p>
        <w:p w14:paraId="30C0AC06" w14:textId="63E297CE" w:rsidR="001F1CCA" w:rsidRPr="00030859" w:rsidRDefault="001F1CCA" w:rsidP="001F1CCA">
          <w:pPr>
            <w:rPr>
              <w:rFonts w:ascii="Tahoma" w:hAnsi="Tahoma" w:cs="Tahoma"/>
              <w:b/>
              <w:sz w:val="24"/>
              <w:szCs w:val="24"/>
            </w:rPr>
          </w:pPr>
          <w:r w:rsidRPr="00030859">
            <w:rPr>
              <w:rFonts w:ascii="Tahoma" w:hAnsi="Tahoma" w:cs="Tahoma"/>
              <w:b/>
              <w:sz w:val="24"/>
              <w:szCs w:val="24"/>
            </w:rPr>
            <w:t>Issue Date:</w:t>
          </w:r>
          <w:r>
            <w:rPr>
              <w:rFonts w:ascii="Tahoma" w:hAnsi="Tahoma" w:cs="Tahoma"/>
              <w:b/>
              <w:sz w:val="24"/>
              <w:szCs w:val="24"/>
            </w:rPr>
            <w:t xml:space="preserve"> </w:t>
          </w:r>
        </w:p>
        <w:p w14:paraId="6A942E14" w14:textId="02954F1D" w:rsidR="001F1CCA" w:rsidRDefault="001F1CCA" w:rsidP="001F1CCA">
          <w:pPr>
            <w:rPr>
              <w:rFonts w:ascii="Tahoma" w:hAnsi="Tahoma" w:cs="Tahoma"/>
              <w:b/>
              <w:sz w:val="24"/>
              <w:szCs w:val="24"/>
            </w:rPr>
          </w:pPr>
          <w:r w:rsidRPr="00030859">
            <w:rPr>
              <w:rFonts w:ascii="Tahoma" w:hAnsi="Tahoma" w:cs="Tahoma"/>
              <w:b/>
              <w:sz w:val="24"/>
              <w:szCs w:val="24"/>
            </w:rPr>
            <w:t xml:space="preserve">Classification: </w:t>
          </w:r>
        </w:p>
        <w:p w14:paraId="51B8B58B" w14:textId="77777777" w:rsidR="001F1CCA" w:rsidRDefault="001F1CCA" w:rsidP="001F1CCA">
          <w:pPr>
            <w:rPr>
              <w:rFonts w:ascii="Tahoma" w:hAnsi="Tahoma" w:cs="Tahoma"/>
              <w:b/>
              <w:sz w:val="24"/>
              <w:szCs w:val="24"/>
            </w:rPr>
          </w:pPr>
        </w:p>
        <w:p w14:paraId="36196E23" w14:textId="77777777" w:rsidR="001F1CCA" w:rsidRPr="00D00677" w:rsidRDefault="001F1CCA" w:rsidP="001F1CCA">
          <w:pPr>
            <w:rPr>
              <w:rFonts w:ascii="Tahoma" w:hAnsi="Tahoma" w:cs="Tahoma"/>
              <w:b/>
              <w:sz w:val="24"/>
              <w:szCs w:val="24"/>
            </w:rPr>
          </w:pPr>
        </w:p>
        <w:p w14:paraId="08A309FD" w14:textId="3D018A07" w:rsidR="001F1CCA" w:rsidRDefault="001F1CCA" w:rsidP="001F1CCA">
          <w:pPr>
            <w:pBdr>
              <w:top w:val="single" w:sz="18" w:space="1" w:color="7030A0"/>
              <w:left w:val="single" w:sz="18" w:space="4" w:color="7030A0"/>
              <w:bottom w:val="single" w:sz="18" w:space="1" w:color="7030A0"/>
              <w:right w:val="single" w:sz="18" w:space="4" w:color="7030A0"/>
            </w:pBdr>
            <w:spacing w:after="0"/>
            <w:jc w:val="center"/>
            <w:rPr>
              <w:rFonts w:ascii="Tahoma" w:hAnsi="Tahoma" w:cs="Tahoma"/>
              <w:b/>
              <w:sz w:val="24"/>
              <w:szCs w:val="24"/>
            </w:rPr>
          </w:pPr>
          <w:r w:rsidRPr="00EE3E8B">
            <w:rPr>
              <w:rFonts w:ascii="Tahoma" w:hAnsi="Tahoma" w:cs="Tahoma"/>
              <w:b/>
              <w:sz w:val="24"/>
              <w:szCs w:val="24"/>
            </w:rPr>
            <w:t>Documentation security classification applies to this document</w:t>
          </w:r>
        </w:p>
        <w:p w14:paraId="71C2D725" w14:textId="77777777" w:rsidR="001F1CCA" w:rsidRDefault="001F1CCA" w:rsidP="001F1CCA">
          <w:pPr>
            <w:rPr>
              <w:rFonts w:ascii="Arial" w:hAnsi="Arial" w:cs="Arial"/>
              <w:b/>
              <w:sz w:val="28"/>
              <w:szCs w:val="28"/>
            </w:rPr>
          </w:pPr>
        </w:p>
        <w:p w14:paraId="78787862" w14:textId="77777777" w:rsidR="0000387B" w:rsidRDefault="0000387B" w:rsidP="001F1CCA">
          <w:pPr>
            <w:rPr>
              <w:rFonts w:ascii="Arial" w:hAnsi="Arial" w:cs="Arial"/>
              <w:b/>
              <w:sz w:val="28"/>
              <w:szCs w:val="28"/>
            </w:rPr>
            <w:sectPr w:rsidR="0000387B" w:rsidSect="00E41653">
              <w:footerReference w:type="default" r:id="rId12"/>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pPr>
        </w:p>
        <w:p w14:paraId="42965801" w14:textId="77777777" w:rsidR="001F1CCA" w:rsidRDefault="001F1CCA" w:rsidP="001F1CCA">
          <w:pPr>
            <w:pageBreakBefore/>
            <w:rPr>
              <w:rFonts w:ascii="Tahoma" w:hAnsi="Tahoma" w:cs="Tahoma"/>
              <w:b/>
              <w:sz w:val="28"/>
              <w:szCs w:val="28"/>
            </w:rPr>
          </w:pPr>
          <w:r w:rsidRPr="002F636A">
            <w:rPr>
              <w:rFonts w:ascii="Arial" w:hAnsi="Arial" w:cs="Arial"/>
              <w:b/>
              <w:sz w:val="28"/>
              <w:szCs w:val="28"/>
            </w:rPr>
            <w:lastRenderedPageBreak/>
            <w:t>i</w:t>
          </w:r>
          <w:r w:rsidRPr="00BF0DF5">
            <w:rPr>
              <w:rFonts w:ascii="Tahoma" w:hAnsi="Tahoma" w:cs="Tahoma"/>
              <w:b/>
              <w:sz w:val="28"/>
              <w:szCs w:val="28"/>
            </w:rPr>
            <w:t xml:space="preserve"> </w:t>
          </w:r>
          <w:r w:rsidRPr="00EE3E8B">
            <w:rPr>
              <w:rFonts w:ascii="Tahoma" w:hAnsi="Tahoma" w:cs="Tahoma"/>
              <w:b/>
              <w:sz w:val="28"/>
              <w:szCs w:val="28"/>
            </w:rPr>
            <w:tab/>
            <w:t>Document Authorization</w:t>
          </w:r>
        </w:p>
        <w:tbl>
          <w:tblPr>
            <w:tblStyle w:val="GridTable1Light-Accent1"/>
            <w:tblW w:w="0" w:type="auto"/>
            <w:tblLook w:val="04A0" w:firstRow="1" w:lastRow="0" w:firstColumn="1" w:lastColumn="0" w:noHBand="0" w:noVBand="1"/>
          </w:tblPr>
          <w:tblGrid>
            <w:gridCol w:w="4515"/>
            <w:gridCol w:w="4514"/>
          </w:tblGrid>
          <w:tr w:rsidR="001F1CCA" w:rsidRPr="006112B1" w14:paraId="63670AB0" w14:textId="77777777" w:rsidTr="00684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CBB011F" w14:textId="77777777" w:rsidR="001F1CCA" w:rsidRPr="006112B1" w:rsidRDefault="001F1CCA" w:rsidP="00684F15">
                <w:pPr>
                  <w:jc w:val="center"/>
                  <w:rPr>
                    <w:rFonts w:ascii="Tahoma" w:hAnsi="Tahoma" w:cs="Tahoma"/>
                    <w:b w:val="0"/>
                  </w:rPr>
                </w:pPr>
                <w:r w:rsidRPr="006112B1">
                  <w:rPr>
                    <w:rFonts w:ascii="Tahoma" w:hAnsi="Tahoma" w:cs="Tahoma"/>
                  </w:rPr>
                  <w:t>Reviewed by</w:t>
                </w:r>
              </w:p>
            </w:tc>
            <w:tc>
              <w:tcPr>
                <w:tcW w:w="4621" w:type="dxa"/>
              </w:tcPr>
              <w:p w14:paraId="4D26C52C" w14:textId="77777777" w:rsidR="001F1CCA" w:rsidRPr="006112B1" w:rsidRDefault="001F1CCA" w:rsidP="00684F1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rPr>
                </w:pPr>
                <w:r w:rsidRPr="006112B1">
                  <w:rPr>
                    <w:rFonts w:ascii="Tahoma" w:hAnsi="Tahoma" w:cs="Tahoma"/>
                  </w:rPr>
                  <w:t>Approved by</w:t>
                </w:r>
              </w:p>
            </w:tc>
          </w:tr>
          <w:tr w:rsidR="001F1CCA" w:rsidRPr="00EE3E8B" w14:paraId="0B63C3F5" w14:textId="77777777" w:rsidTr="00684F15">
            <w:trPr>
              <w:trHeight w:val="1430"/>
            </w:trPr>
            <w:tc>
              <w:tcPr>
                <w:cnfStyle w:val="001000000000" w:firstRow="0" w:lastRow="0" w:firstColumn="1" w:lastColumn="0" w:oddVBand="0" w:evenVBand="0" w:oddHBand="0" w:evenHBand="0" w:firstRowFirstColumn="0" w:firstRowLastColumn="0" w:lastRowFirstColumn="0" w:lastRowLastColumn="0"/>
                <w:tcW w:w="4621" w:type="dxa"/>
              </w:tcPr>
              <w:p w14:paraId="6419FA0F" w14:textId="09E0E14D" w:rsidR="001F1CCA" w:rsidRPr="001D659E" w:rsidRDefault="001F1CCA" w:rsidP="00684F15">
                <w:pPr>
                  <w:rPr>
                    <w:rFonts w:ascii="Tahoma" w:hAnsi="Tahoma" w:cs="Tahoma"/>
                    <w:b w:val="0"/>
                    <w:bCs w:val="0"/>
                  </w:rPr>
                </w:pPr>
                <w:r w:rsidRPr="001D659E">
                  <w:rPr>
                    <w:rFonts w:ascii="Tahoma" w:hAnsi="Tahoma" w:cs="Tahoma"/>
                    <w:b w:val="0"/>
                    <w:bCs w:val="0"/>
                  </w:rPr>
                  <w:t xml:space="preserve">Name: </w:t>
                </w:r>
              </w:p>
              <w:p w14:paraId="7D68EEB4" w14:textId="775065BC" w:rsidR="001F1CCA" w:rsidRPr="001D659E" w:rsidRDefault="001F1CCA" w:rsidP="00684F15">
                <w:pPr>
                  <w:rPr>
                    <w:rFonts w:ascii="Tahoma" w:hAnsi="Tahoma" w:cs="Tahoma"/>
                    <w:b w:val="0"/>
                    <w:bCs w:val="0"/>
                  </w:rPr>
                </w:pPr>
                <w:r w:rsidRPr="001D659E">
                  <w:rPr>
                    <w:rFonts w:ascii="Tahoma" w:hAnsi="Tahoma" w:cs="Tahoma"/>
                    <w:b w:val="0"/>
                    <w:bCs w:val="0"/>
                  </w:rPr>
                  <w:t xml:space="preserve">Date: </w:t>
                </w:r>
              </w:p>
              <w:p w14:paraId="68C08BA6" w14:textId="14A6F1AA" w:rsidR="001F1CCA" w:rsidRPr="001F1CCA" w:rsidRDefault="001F1CCA" w:rsidP="00684F15">
                <w:pPr>
                  <w:spacing w:line="360" w:lineRule="auto"/>
                  <w:rPr>
                    <w:rFonts w:ascii="Tahoma" w:hAnsi="Tahoma" w:cs="Tahoma"/>
                    <w:b w:val="0"/>
                    <w:bCs w:val="0"/>
                  </w:rPr>
                </w:pPr>
                <w:r w:rsidRPr="001D659E">
                  <w:rPr>
                    <w:rFonts w:ascii="Tahoma" w:hAnsi="Tahoma" w:cs="Tahoma"/>
                    <w:b w:val="0"/>
                    <w:bCs w:val="0"/>
                  </w:rPr>
                  <w:t>Signature:</w:t>
                </w:r>
              </w:p>
            </w:tc>
            <w:tc>
              <w:tcPr>
                <w:tcW w:w="4621" w:type="dxa"/>
              </w:tcPr>
              <w:p w14:paraId="3219EDF6" w14:textId="302D8B5F"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 xml:space="preserve">Name: </w:t>
                </w:r>
              </w:p>
              <w:p w14:paraId="270D5C2F" w14:textId="0D8EB414"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Date:</w:t>
                </w:r>
              </w:p>
              <w:p w14:paraId="4696345E" w14:textId="77777777" w:rsidR="001F1CCA" w:rsidRPr="00EE3E8B"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EE3E8B">
                  <w:rPr>
                    <w:rFonts w:ascii="Tahoma" w:hAnsi="Tahoma" w:cs="Tahoma"/>
                  </w:rPr>
                  <w:t>Signature:</w:t>
                </w:r>
              </w:p>
            </w:tc>
          </w:tr>
        </w:tbl>
        <w:p w14:paraId="669E42EA" w14:textId="77777777" w:rsidR="001F1CCA" w:rsidRDefault="001F1CCA" w:rsidP="001F1CCA">
          <w:pPr>
            <w:rPr>
              <w:rFonts w:ascii="Tahoma" w:hAnsi="Tahoma" w:cs="Tahoma"/>
              <w:b/>
              <w:sz w:val="28"/>
              <w:szCs w:val="28"/>
            </w:rPr>
          </w:pPr>
        </w:p>
        <w:p w14:paraId="6079FC26" w14:textId="77777777" w:rsidR="001F1CCA" w:rsidRPr="00EE3E8B" w:rsidRDefault="001F1CCA" w:rsidP="001F1CCA">
          <w:pPr>
            <w:rPr>
              <w:rFonts w:ascii="Tahoma" w:hAnsi="Tahoma" w:cs="Tahoma"/>
              <w:b/>
              <w:sz w:val="28"/>
              <w:szCs w:val="28"/>
            </w:rPr>
          </w:pPr>
          <w:r w:rsidRPr="00EE3E8B">
            <w:rPr>
              <w:rFonts w:ascii="Tahoma" w:hAnsi="Tahoma" w:cs="Tahoma"/>
              <w:b/>
              <w:sz w:val="28"/>
              <w:szCs w:val="28"/>
            </w:rPr>
            <w:t>ii</w:t>
          </w:r>
          <w:r w:rsidRPr="00EE3E8B">
            <w:rPr>
              <w:rFonts w:ascii="Tahoma" w:hAnsi="Tahoma" w:cs="Tahoma"/>
              <w:b/>
              <w:sz w:val="28"/>
              <w:szCs w:val="28"/>
            </w:rPr>
            <w:tab/>
            <w:t>Revision History</w:t>
          </w:r>
        </w:p>
        <w:p w14:paraId="05EF1441" w14:textId="0BA7C48B" w:rsidR="001F1CCA" w:rsidRPr="00EE3E8B" w:rsidRDefault="001F1CCA" w:rsidP="001F1CCA">
          <w:pPr>
            <w:rPr>
              <w:rFonts w:ascii="Tahoma" w:hAnsi="Tahoma" w:cs="Tahoma"/>
            </w:rPr>
          </w:pPr>
          <w:r w:rsidRPr="00EE3E8B">
            <w:rPr>
              <w:rFonts w:ascii="Tahoma" w:hAnsi="Tahoma" w:cs="Tahoma"/>
            </w:rPr>
            <w:t>The following is a brief summary of the most recent revisions to the document. Details of all revisions prior to these are held by the issuing department.</w:t>
          </w:r>
        </w:p>
        <w:tbl>
          <w:tblPr>
            <w:tblStyle w:val="TableGrid"/>
            <w:tblW w:w="9242" w:type="dxa"/>
            <w:tblLayout w:type="fixed"/>
            <w:tblLook w:val="04A0" w:firstRow="1" w:lastRow="0" w:firstColumn="1" w:lastColumn="0" w:noHBand="0" w:noVBand="1"/>
          </w:tblPr>
          <w:tblGrid>
            <w:gridCol w:w="1188"/>
            <w:gridCol w:w="1350"/>
            <w:gridCol w:w="2947"/>
            <w:gridCol w:w="3757"/>
          </w:tblGrid>
          <w:tr w:rsidR="001F1CCA" w:rsidRPr="00EE3E8B" w14:paraId="3F19FD4B" w14:textId="77777777" w:rsidTr="00C676A7">
            <w:tc>
              <w:tcPr>
                <w:tcW w:w="1188" w:type="dxa"/>
              </w:tcPr>
              <w:p w14:paraId="3FE8AAE6" w14:textId="77777777" w:rsidR="001F1CCA" w:rsidRPr="00EE3E8B" w:rsidRDefault="001F1CCA" w:rsidP="00684F15">
                <w:pPr>
                  <w:jc w:val="center"/>
                  <w:rPr>
                    <w:rFonts w:ascii="Tahoma" w:hAnsi="Tahoma" w:cs="Tahoma"/>
                    <w:b/>
                  </w:rPr>
                </w:pPr>
                <w:r w:rsidRPr="00EE3E8B">
                  <w:rPr>
                    <w:rFonts w:ascii="Tahoma" w:hAnsi="Tahoma" w:cs="Tahoma"/>
                    <w:b/>
                  </w:rPr>
                  <w:t>Revision No.</w:t>
                </w:r>
              </w:p>
            </w:tc>
            <w:tc>
              <w:tcPr>
                <w:tcW w:w="1350" w:type="dxa"/>
              </w:tcPr>
              <w:p w14:paraId="5BF1169D" w14:textId="77777777" w:rsidR="001F1CCA" w:rsidRPr="00EE3E8B" w:rsidRDefault="001F1CCA" w:rsidP="00684F15">
                <w:pPr>
                  <w:jc w:val="center"/>
                  <w:rPr>
                    <w:rFonts w:ascii="Tahoma" w:hAnsi="Tahoma" w:cs="Tahoma"/>
                    <w:b/>
                  </w:rPr>
                </w:pPr>
                <w:r w:rsidRPr="00EE3E8B">
                  <w:rPr>
                    <w:rFonts w:ascii="Tahoma" w:hAnsi="Tahoma" w:cs="Tahoma"/>
                    <w:b/>
                  </w:rPr>
                  <w:t>Date</w:t>
                </w:r>
              </w:p>
            </w:tc>
            <w:tc>
              <w:tcPr>
                <w:tcW w:w="2947" w:type="dxa"/>
              </w:tcPr>
              <w:p w14:paraId="4AFD75CD" w14:textId="77777777" w:rsidR="001F1CCA" w:rsidRPr="00EE3E8B" w:rsidRDefault="001F1CCA" w:rsidP="00684F15">
                <w:pPr>
                  <w:jc w:val="center"/>
                  <w:rPr>
                    <w:rFonts w:ascii="Tahoma" w:hAnsi="Tahoma" w:cs="Tahoma"/>
                    <w:b/>
                  </w:rPr>
                </w:pPr>
                <w:r w:rsidRPr="00EE3E8B">
                  <w:rPr>
                    <w:rFonts w:ascii="Tahoma" w:hAnsi="Tahoma" w:cs="Tahoma"/>
                    <w:b/>
                  </w:rPr>
                  <w:t>Author</w:t>
                </w:r>
              </w:p>
            </w:tc>
            <w:tc>
              <w:tcPr>
                <w:tcW w:w="3757" w:type="dxa"/>
              </w:tcPr>
              <w:p w14:paraId="789D2178" w14:textId="77777777" w:rsidR="001F1CCA" w:rsidRPr="00EE3E8B" w:rsidRDefault="001F1CCA" w:rsidP="00684F15">
                <w:pPr>
                  <w:jc w:val="center"/>
                  <w:rPr>
                    <w:rFonts w:ascii="Tahoma" w:hAnsi="Tahoma" w:cs="Tahoma"/>
                    <w:b/>
                  </w:rPr>
                </w:pPr>
                <w:r w:rsidRPr="00EE3E8B">
                  <w:rPr>
                    <w:rFonts w:ascii="Tahoma" w:hAnsi="Tahoma" w:cs="Tahoma"/>
                    <w:b/>
                  </w:rPr>
                  <w:t>Scope / Remarks</w:t>
                </w:r>
              </w:p>
            </w:tc>
          </w:tr>
          <w:tr w:rsidR="00C676A7" w:rsidRPr="00EE3E8B" w14:paraId="405DB69F" w14:textId="77777777" w:rsidTr="00C676A7">
            <w:tc>
              <w:tcPr>
                <w:tcW w:w="1188" w:type="dxa"/>
              </w:tcPr>
              <w:p w14:paraId="6316F418" w14:textId="79FDB13C" w:rsidR="00C676A7" w:rsidRPr="00EE3E8B" w:rsidRDefault="00C676A7" w:rsidP="00C676A7">
                <w:pPr>
                  <w:jc w:val="center"/>
                  <w:rPr>
                    <w:rFonts w:ascii="Tahoma" w:hAnsi="Tahoma" w:cs="Tahoma"/>
                  </w:rPr>
                </w:pPr>
                <w:r>
                  <w:rPr>
                    <w:rFonts w:ascii="Tahoma" w:hAnsi="Tahoma" w:cs="Tahoma"/>
                  </w:rPr>
                  <w:t>1.</w:t>
                </w:r>
                <w:r w:rsidRPr="00EE3E8B">
                  <w:rPr>
                    <w:rFonts w:ascii="Tahoma" w:hAnsi="Tahoma" w:cs="Tahoma"/>
                  </w:rPr>
                  <w:t>01</w:t>
                </w:r>
              </w:p>
            </w:tc>
            <w:tc>
              <w:tcPr>
                <w:tcW w:w="1350" w:type="dxa"/>
              </w:tcPr>
              <w:p w14:paraId="029F325C" w14:textId="123030D9" w:rsidR="00C676A7" w:rsidRPr="00EE3E8B" w:rsidRDefault="00C676A7" w:rsidP="00C676A7">
                <w:pPr>
                  <w:jc w:val="center"/>
                  <w:rPr>
                    <w:rFonts w:ascii="Tahoma" w:hAnsi="Tahoma" w:cs="Tahoma"/>
                  </w:rPr>
                </w:pPr>
                <w:r>
                  <w:rPr>
                    <w:rFonts w:ascii="Tahoma" w:hAnsi="Tahoma" w:cs="Tahoma"/>
                  </w:rPr>
                  <w:t>26.03.2023</w:t>
                </w:r>
              </w:p>
            </w:tc>
            <w:tc>
              <w:tcPr>
                <w:tcW w:w="2947" w:type="dxa"/>
              </w:tcPr>
              <w:p w14:paraId="305BADA4" w14:textId="5DCEA1F0" w:rsidR="00C676A7" w:rsidRPr="00EE3E8B" w:rsidRDefault="00C676A7" w:rsidP="00C676A7">
                <w:pPr>
                  <w:jc w:val="center"/>
                  <w:rPr>
                    <w:rFonts w:ascii="Tahoma" w:hAnsi="Tahoma" w:cs="Tahoma"/>
                  </w:rPr>
                </w:pPr>
                <w:r>
                  <w:rPr>
                    <w:rFonts w:ascii="Tahoma" w:hAnsi="Tahoma" w:cs="Tahoma"/>
                  </w:rPr>
                  <w:t>Paul France</w:t>
                </w:r>
              </w:p>
            </w:tc>
            <w:tc>
              <w:tcPr>
                <w:tcW w:w="3757" w:type="dxa"/>
              </w:tcPr>
              <w:p w14:paraId="48214B97" w14:textId="5B275B5D" w:rsidR="00C676A7" w:rsidRPr="00EE3E8B" w:rsidRDefault="00C676A7" w:rsidP="00C676A7">
                <w:pPr>
                  <w:jc w:val="center"/>
                  <w:rPr>
                    <w:rFonts w:ascii="Tahoma" w:hAnsi="Tahoma" w:cs="Tahoma"/>
                  </w:rPr>
                </w:pPr>
                <w:r>
                  <w:rPr>
                    <w:rFonts w:ascii="Tahoma" w:hAnsi="Tahoma" w:cs="Tahoma"/>
                  </w:rPr>
                  <w:t>Modified to First Draft</w:t>
                </w:r>
              </w:p>
            </w:tc>
          </w:tr>
          <w:tr w:rsidR="00C676A7" w:rsidRPr="00EE3E8B" w14:paraId="191DBF81" w14:textId="77777777" w:rsidTr="00C676A7">
            <w:tc>
              <w:tcPr>
                <w:tcW w:w="1188" w:type="dxa"/>
              </w:tcPr>
              <w:p w14:paraId="6633D8A3" w14:textId="5AB97306" w:rsidR="00C676A7" w:rsidRPr="00EE3E8B" w:rsidRDefault="0069277B" w:rsidP="00C676A7">
                <w:pPr>
                  <w:jc w:val="center"/>
                  <w:rPr>
                    <w:rFonts w:ascii="Tahoma" w:hAnsi="Tahoma" w:cs="Tahoma"/>
                  </w:rPr>
                </w:pPr>
                <w:r>
                  <w:rPr>
                    <w:rFonts w:ascii="Tahoma" w:hAnsi="Tahoma" w:cs="Tahoma"/>
                  </w:rPr>
                  <w:t>2</w:t>
                </w:r>
                <w:r w:rsidR="00C676A7">
                  <w:rPr>
                    <w:rFonts w:ascii="Tahoma" w:hAnsi="Tahoma" w:cs="Tahoma"/>
                  </w:rPr>
                  <w:t>.0</w:t>
                </w:r>
                <w:r>
                  <w:rPr>
                    <w:rFonts w:ascii="Tahoma" w:hAnsi="Tahoma" w:cs="Tahoma"/>
                  </w:rPr>
                  <w:t>1</w:t>
                </w:r>
              </w:p>
            </w:tc>
            <w:tc>
              <w:tcPr>
                <w:tcW w:w="1350" w:type="dxa"/>
              </w:tcPr>
              <w:p w14:paraId="6E0ACE1D" w14:textId="177E9E06" w:rsidR="00C676A7" w:rsidRPr="00EE3E8B" w:rsidRDefault="00833145" w:rsidP="00C676A7">
                <w:pPr>
                  <w:jc w:val="center"/>
                  <w:rPr>
                    <w:rFonts w:ascii="Tahoma" w:hAnsi="Tahoma" w:cs="Tahoma"/>
                  </w:rPr>
                </w:pPr>
                <w:r>
                  <w:rPr>
                    <w:rFonts w:ascii="Tahoma" w:hAnsi="Tahoma" w:cs="Tahoma"/>
                  </w:rPr>
                  <w:t>15</w:t>
                </w:r>
                <w:r w:rsidR="00C676A7">
                  <w:rPr>
                    <w:rFonts w:ascii="Tahoma" w:hAnsi="Tahoma" w:cs="Tahoma"/>
                  </w:rPr>
                  <w:t>.09.2023</w:t>
                </w:r>
              </w:p>
            </w:tc>
            <w:tc>
              <w:tcPr>
                <w:tcW w:w="2947" w:type="dxa"/>
              </w:tcPr>
              <w:p w14:paraId="2F9213C4" w14:textId="6DE6D1E5" w:rsidR="00C676A7" w:rsidRPr="00EE3E8B" w:rsidRDefault="00C676A7" w:rsidP="00C676A7">
                <w:pPr>
                  <w:jc w:val="center"/>
                  <w:rPr>
                    <w:rFonts w:ascii="Tahoma" w:hAnsi="Tahoma" w:cs="Tahoma"/>
                  </w:rPr>
                </w:pPr>
                <w:r>
                  <w:rPr>
                    <w:rFonts w:ascii="Tahoma" w:hAnsi="Tahoma" w:cs="Tahoma"/>
                  </w:rPr>
                  <w:t>Paul France</w:t>
                </w:r>
              </w:p>
            </w:tc>
            <w:tc>
              <w:tcPr>
                <w:tcW w:w="3757" w:type="dxa"/>
              </w:tcPr>
              <w:p w14:paraId="120D08F8" w14:textId="6B96BB47" w:rsidR="00C676A7" w:rsidRPr="00EE3E8B" w:rsidRDefault="00C676A7" w:rsidP="00C676A7">
                <w:pPr>
                  <w:jc w:val="center"/>
                  <w:rPr>
                    <w:rFonts w:ascii="Tahoma" w:hAnsi="Tahoma" w:cs="Tahoma"/>
                  </w:rPr>
                </w:pPr>
                <w:r>
                  <w:rPr>
                    <w:rFonts w:ascii="Tahoma" w:hAnsi="Tahoma" w:cs="Tahoma"/>
                  </w:rPr>
                  <w:t>Modified to Second Draft</w:t>
                </w:r>
              </w:p>
            </w:tc>
          </w:tr>
          <w:tr w:rsidR="00C676A7" w:rsidRPr="00EE3E8B" w14:paraId="6DE3E9BF" w14:textId="77777777" w:rsidTr="00C676A7">
            <w:tc>
              <w:tcPr>
                <w:tcW w:w="1188" w:type="dxa"/>
              </w:tcPr>
              <w:p w14:paraId="25486E30" w14:textId="2D46F659" w:rsidR="00C676A7" w:rsidRPr="00EE3E8B" w:rsidRDefault="00833145" w:rsidP="00C676A7">
                <w:pPr>
                  <w:jc w:val="center"/>
                  <w:rPr>
                    <w:rFonts w:ascii="Tahoma" w:hAnsi="Tahoma" w:cs="Tahoma"/>
                  </w:rPr>
                </w:pPr>
                <w:r>
                  <w:rPr>
                    <w:rFonts w:ascii="Tahoma" w:hAnsi="Tahoma" w:cs="Tahoma"/>
                  </w:rPr>
                  <w:t>2.</w:t>
                </w:r>
                <w:r w:rsidR="00AC7A7B">
                  <w:rPr>
                    <w:rFonts w:ascii="Tahoma" w:hAnsi="Tahoma" w:cs="Tahoma"/>
                  </w:rPr>
                  <w:t>02</w:t>
                </w:r>
              </w:p>
            </w:tc>
            <w:tc>
              <w:tcPr>
                <w:tcW w:w="1350" w:type="dxa"/>
              </w:tcPr>
              <w:p w14:paraId="66B7F55C" w14:textId="46073D3C" w:rsidR="00C676A7" w:rsidRPr="00EE3E8B" w:rsidRDefault="00833145" w:rsidP="00C676A7">
                <w:pPr>
                  <w:jc w:val="center"/>
                  <w:rPr>
                    <w:rFonts w:ascii="Tahoma" w:hAnsi="Tahoma" w:cs="Tahoma"/>
                  </w:rPr>
                </w:pPr>
                <w:r>
                  <w:rPr>
                    <w:rFonts w:ascii="Tahoma" w:hAnsi="Tahoma" w:cs="Tahoma"/>
                  </w:rPr>
                  <w:t>19.09.2023</w:t>
                </w:r>
              </w:p>
            </w:tc>
            <w:tc>
              <w:tcPr>
                <w:tcW w:w="2947" w:type="dxa"/>
              </w:tcPr>
              <w:p w14:paraId="3A4CC707" w14:textId="04F5D311" w:rsidR="00C676A7" w:rsidRPr="00EE3E8B" w:rsidRDefault="00833145" w:rsidP="00C676A7">
                <w:pPr>
                  <w:jc w:val="center"/>
                  <w:rPr>
                    <w:rFonts w:ascii="Tahoma" w:hAnsi="Tahoma" w:cs="Tahoma"/>
                  </w:rPr>
                </w:pPr>
                <w:r>
                  <w:rPr>
                    <w:rFonts w:ascii="Tahoma" w:hAnsi="Tahoma" w:cs="Tahoma"/>
                  </w:rPr>
                  <w:t>Paul France</w:t>
                </w:r>
              </w:p>
            </w:tc>
            <w:tc>
              <w:tcPr>
                <w:tcW w:w="3757" w:type="dxa"/>
              </w:tcPr>
              <w:p w14:paraId="2E7C3402" w14:textId="65AEDCE9" w:rsidR="00C676A7" w:rsidRPr="00EE3E8B" w:rsidRDefault="00833145" w:rsidP="00C676A7">
                <w:pPr>
                  <w:jc w:val="center"/>
                  <w:rPr>
                    <w:rFonts w:ascii="Tahoma" w:hAnsi="Tahoma" w:cs="Tahoma"/>
                  </w:rPr>
                </w:pPr>
                <w:r>
                  <w:rPr>
                    <w:rFonts w:ascii="Tahoma" w:hAnsi="Tahoma" w:cs="Tahoma"/>
                  </w:rPr>
                  <w:t>Updates to Second Draft</w:t>
                </w:r>
              </w:p>
            </w:tc>
          </w:tr>
          <w:tr w:rsidR="00C676A7" w:rsidRPr="00EE3E8B" w14:paraId="31D3C039" w14:textId="77777777" w:rsidTr="00C676A7">
            <w:tc>
              <w:tcPr>
                <w:tcW w:w="1188" w:type="dxa"/>
              </w:tcPr>
              <w:p w14:paraId="5B8B26FE" w14:textId="6B3C88AF" w:rsidR="00C676A7" w:rsidRPr="00EE3E8B" w:rsidRDefault="00AC7A7B" w:rsidP="00C676A7">
                <w:pPr>
                  <w:jc w:val="center"/>
                  <w:rPr>
                    <w:rFonts w:ascii="Tahoma" w:hAnsi="Tahoma" w:cs="Tahoma"/>
                  </w:rPr>
                </w:pPr>
                <w:r>
                  <w:rPr>
                    <w:rFonts w:ascii="Tahoma" w:hAnsi="Tahoma" w:cs="Tahoma"/>
                  </w:rPr>
                  <w:t>2.03</w:t>
                </w:r>
              </w:p>
            </w:tc>
            <w:tc>
              <w:tcPr>
                <w:tcW w:w="1350" w:type="dxa"/>
              </w:tcPr>
              <w:p w14:paraId="0463B99D" w14:textId="2DDABE4D" w:rsidR="00C676A7" w:rsidRPr="00EE3E8B" w:rsidRDefault="00AC7A7B" w:rsidP="00C676A7">
                <w:pPr>
                  <w:jc w:val="center"/>
                  <w:rPr>
                    <w:rFonts w:ascii="Tahoma" w:hAnsi="Tahoma" w:cs="Tahoma"/>
                  </w:rPr>
                </w:pPr>
                <w:r>
                  <w:rPr>
                    <w:rFonts w:ascii="Tahoma" w:hAnsi="Tahoma" w:cs="Tahoma"/>
                  </w:rPr>
                  <w:t>29.10.2025</w:t>
                </w:r>
              </w:p>
            </w:tc>
            <w:tc>
              <w:tcPr>
                <w:tcW w:w="2947" w:type="dxa"/>
              </w:tcPr>
              <w:p w14:paraId="00D47FA0" w14:textId="7ED87FBD" w:rsidR="00C676A7" w:rsidRPr="00EE3E8B" w:rsidRDefault="00AC7A7B" w:rsidP="00C676A7">
                <w:pPr>
                  <w:jc w:val="center"/>
                  <w:rPr>
                    <w:rFonts w:ascii="Tahoma" w:hAnsi="Tahoma" w:cs="Tahoma"/>
                  </w:rPr>
                </w:pPr>
                <w:r>
                  <w:rPr>
                    <w:rFonts w:ascii="Tahoma" w:hAnsi="Tahoma" w:cs="Tahoma"/>
                  </w:rPr>
                  <w:t>Said Al Salami</w:t>
                </w:r>
              </w:p>
            </w:tc>
            <w:tc>
              <w:tcPr>
                <w:tcW w:w="3757" w:type="dxa"/>
              </w:tcPr>
              <w:p w14:paraId="7330CA74" w14:textId="344A3E73" w:rsidR="00C676A7" w:rsidRPr="00EE3E8B" w:rsidRDefault="00AC7A7B" w:rsidP="00C676A7">
                <w:pPr>
                  <w:jc w:val="center"/>
                  <w:rPr>
                    <w:rFonts w:ascii="Tahoma" w:hAnsi="Tahoma" w:cs="Tahoma"/>
                  </w:rPr>
                </w:pPr>
                <w:r>
                  <w:rPr>
                    <w:rFonts w:ascii="Tahoma" w:hAnsi="Tahoma" w:cs="Tahoma"/>
                  </w:rPr>
                  <w:t>Final (2</w:t>
                </w:r>
                <w:r w:rsidRPr="00562283">
                  <w:rPr>
                    <w:rFonts w:ascii="Tahoma" w:hAnsi="Tahoma" w:cs="Tahoma"/>
                    <w:vertAlign w:val="superscript"/>
                  </w:rPr>
                  <w:t>nd</w:t>
                </w:r>
                <w:r>
                  <w:rPr>
                    <w:rFonts w:ascii="Tahoma" w:hAnsi="Tahoma" w:cs="Tahoma"/>
                  </w:rPr>
                  <w:t xml:space="preserve"> </w:t>
                </w:r>
                <w:proofErr w:type="spellStart"/>
                <w:r>
                  <w:rPr>
                    <w:rFonts w:ascii="Tahoma" w:hAnsi="Tahoma" w:cs="Tahoma"/>
                  </w:rPr>
                  <w:t>Drfat</w:t>
                </w:r>
                <w:proofErr w:type="spellEnd"/>
                <w:r>
                  <w:rPr>
                    <w:rFonts w:ascii="Tahoma" w:hAnsi="Tahoma" w:cs="Tahoma"/>
                  </w:rPr>
                  <w:t xml:space="preserve"> RAIO)</w:t>
                </w:r>
              </w:p>
            </w:tc>
          </w:tr>
          <w:tr w:rsidR="00C676A7" w:rsidRPr="00EE3E8B" w14:paraId="3D328972" w14:textId="77777777" w:rsidTr="00C676A7">
            <w:tc>
              <w:tcPr>
                <w:tcW w:w="1188" w:type="dxa"/>
              </w:tcPr>
              <w:p w14:paraId="2382284B" w14:textId="77777777" w:rsidR="00C676A7" w:rsidRPr="00EE3E8B" w:rsidRDefault="00C676A7" w:rsidP="00C676A7">
                <w:pPr>
                  <w:jc w:val="center"/>
                  <w:rPr>
                    <w:rFonts w:ascii="Tahoma" w:hAnsi="Tahoma" w:cs="Tahoma"/>
                  </w:rPr>
                </w:pPr>
              </w:p>
            </w:tc>
            <w:tc>
              <w:tcPr>
                <w:tcW w:w="1350" w:type="dxa"/>
              </w:tcPr>
              <w:p w14:paraId="53509A10" w14:textId="77777777" w:rsidR="00C676A7" w:rsidRPr="00EE3E8B" w:rsidRDefault="00C676A7" w:rsidP="00C676A7">
                <w:pPr>
                  <w:jc w:val="center"/>
                  <w:rPr>
                    <w:rFonts w:ascii="Tahoma" w:hAnsi="Tahoma" w:cs="Tahoma"/>
                  </w:rPr>
                </w:pPr>
              </w:p>
            </w:tc>
            <w:tc>
              <w:tcPr>
                <w:tcW w:w="2947" w:type="dxa"/>
              </w:tcPr>
              <w:p w14:paraId="56334954" w14:textId="77777777" w:rsidR="00C676A7" w:rsidRPr="00EE3E8B" w:rsidRDefault="00C676A7" w:rsidP="00C676A7">
                <w:pPr>
                  <w:jc w:val="center"/>
                  <w:rPr>
                    <w:rFonts w:ascii="Tahoma" w:hAnsi="Tahoma" w:cs="Tahoma"/>
                  </w:rPr>
                </w:pPr>
              </w:p>
            </w:tc>
            <w:tc>
              <w:tcPr>
                <w:tcW w:w="3757" w:type="dxa"/>
              </w:tcPr>
              <w:p w14:paraId="0890FC7A" w14:textId="77777777" w:rsidR="00C676A7" w:rsidRPr="00EE3E8B" w:rsidRDefault="00C676A7" w:rsidP="00C676A7">
                <w:pPr>
                  <w:jc w:val="center"/>
                  <w:rPr>
                    <w:rFonts w:ascii="Tahoma" w:hAnsi="Tahoma" w:cs="Tahoma"/>
                  </w:rPr>
                </w:pPr>
              </w:p>
            </w:tc>
          </w:tr>
          <w:tr w:rsidR="00C676A7" w:rsidRPr="00EE3E8B" w14:paraId="7254FC8B" w14:textId="77777777" w:rsidTr="00C676A7">
            <w:tc>
              <w:tcPr>
                <w:tcW w:w="1188" w:type="dxa"/>
              </w:tcPr>
              <w:p w14:paraId="56CFABEF" w14:textId="77777777" w:rsidR="00C676A7" w:rsidRDefault="00C676A7" w:rsidP="00C676A7">
                <w:pPr>
                  <w:jc w:val="center"/>
                  <w:rPr>
                    <w:rFonts w:ascii="Tahoma" w:hAnsi="Tahoma" w:cs="Tahoma"/>
                  </w:rPr>
                </w:pPr>
              </w:p>
            </w:tc>
            <w:tc>
              <w:tcPr>
                <w:tcW w:w="1350" w:type="dxa"/>
              </w:tcPr>
              <w:p w14:paraId="7803E1A3" w14:textId="77777777" w:rsidR="00C676A7" w:rsidRDefault="00C676A7" w:rsidP="00C676A7">
                <w:pPr>
                  <w:jc w:val="center"/>
                  <w:rPr>
                    <w:rFonts w:ascii="Tahoma" w:hAnsi="Tahoma" w:cs="Tahoma"/>
                  </w:rPr>
                </w:pPr>
              </w:p>
            </w:tc>
            <w:tc>
              <w:tcPr>
                <w:tcW w:w="2947" w:type="dxa"/>
              </w:tcPr>
              <w:p w14:paraId="47F4270C" w14:textId="77777777" w:rsidR="00C676A7" w:rsidRPr="00252322" w:rsidRDefault="00C676A7" w:rsidP="00C676A7">
                <w:pPr>
                  <w:jc w:val="center"/>
                  <w:rPr>
                    <w:rFonts w:ascii="Tahoma" w:hAnsi="Tahoma" w:cs="Tahoma"/>
                  </w:rPr>
                </w:pPr>
              </w:p>
            </w:tc>
            <w:tc>
              <w:tcPr>
                <w:tcW w:w="3757" w:type="dxa"/>
              </w:tcPr>
              <w:p w14:paraId="7C8AC282" w14:textId="77777777" w:rsidR="00C676A7" w:rsidRDefault="00C676A7" w:rsidP="00C676A7">
                <w:pPr>
                  <w:jc w:val="center"/>
                  <w:rPr>
                    <w:rFonts w:ascii="Tahoma" w:hAnsi="Tahoma" w:cs="Tahoma"/>
                  </w:rPr>
                </w:pPr>
              </w:p>
            </w:tc>
          </w:tr>
        </w:tbl>
        <w:p w14:paraId="02F481AD" w14:textId="77777777" w:rsidR="001F1CCA" w:rsidRDefault="001F1CCA" w:rsidP="001F1CCA">
          <w:pPr>
            <w:rPr>
              <w:rFonts w:ascii="Tahoma" w:hAnsi="Tahoma" w:cs="Tahoma"/>
              <w:b/>
              <w:sz w:val="28"/>
              <w:szCs w:val="28"/>
            </w:rPr>
          </w:pPr>
        </w:p>
        <w:p w14:paraId="1F772CC6" w14:textId="4259ED41" w:rsidR="001F1CCA" w:rsidRPr="009F35A4" w:rsidRDefault="00000000" w:rsidP="001F1CCA">
          <w:pPr>
            <w:rPr>
              <w:rFonts w:ascii="Tahoma" w:hAnsi="Tahoma" w:cs="Tahoma"/>
              <w:b/>
              <w:sz w:val="28"/>
              <w:szCs w:val="28"/>
            </w:rPr>
          </w:pPr>
        </w:p>
      </w:sdtContent>
    </w:sdt>
    <w:p w14:paraId="16016788" w14:textId="77777777" w:rsidR="001B23A0" w:rsidRDefault="001B23A0">
      <w:pPr>
        <w:tabs>
          <w:tab w:val="clear" w:pos="357"/>
          <w:tab w:val="clear" w:pos="720"/>
        </w:tabs>
        <w:spacing w:before="0" w:after="0" w:line="240" w:lineRule="auto"/>
        <w:rPr>
          <w:rFonts w:ascii="Times New Roman" w:hAnsi="Times New Roman"/>
          <w:b/>
          <w:caps/>
          <w:sz w:val="20"/>
        </w:rPr>
      </w:pPr>
      <w:r>
        <w:br w:type="page"/>
      </w:r>
    </w:p>
    <w:p w14:paraId="3A8AA7CF" w14:textId="43030504" w:rsidR="007937B8" w:rsidRPr="0032155A" w:rsidRDefault="00B54B39" w:rsidP="0032155A">
      <w:pPr>
        <w:tabs>
          <w:tab w:val="clear" w:pos="357"/>
          <w:tab w:val="clear" w:pos="720"/>
        </w:tabs>
        <w:spacing w:before="0" w:line="240" w:lineRule="atLeast"/>
        <w:rPr>
          <w:bCs/>
          <w:color w:val="2F5496"/>
          <w:sz w:val="48"/>
          <w:szCs w:val="48"/>
        </w:rPr>
      </w:pPr>
      <w:r w:rsidRPr="0032155A">
        <w:rPr>
          <w:rFonts w:ascii="Times New Roman" w:hAnsi="Times New Roman"/>
          <w:bCs/>
          <w:color w:val="2F5496"/>
          <w:sz w:val="48"/>
          <w:szCs w:val="48"/>
        </w:rPr>
        <w:lastRenderedPageBreak/>
        <w:t>Table of Contents</w:t>
      </w:r>
    </w:p>
    <w:p w14:paraId="78DBA559" w14:textId="63544E54" w:rsidR="000F257A" w:rsidRPr="000F257A" w:rsidRDefault="000F257A" w:rsidP="000F257A"/>
    <w:p w14:paraId="5E0A2274" w14:textId="246C6E37" w:rsidR="001B0BCB" w:rsidRDefault="00C651CA">
      <w:pPr>
        <w:pStyle w:val="TOC1"/>
        <w:rPr>
          <w:rFonts w:asciiTheme="minorHAnsi" w:eastAsiaTheme="minorEastAsia" w:hAnsiTheme="minorHAnsi" w:cstheme="minorBidi"/>
          <w:b w:val="0"/>
          <w:caps w:val="0"/>
          <w:noProof/>
          <w:snapToGrid/>
          <w:kern w:val="2"/>
          <w:sz w:val="24"/>
          <w:szCs w:val="24"/>
          <w:lang w:eastAsia="en-US"/>
          <w14:ligatures w14:val="standardContextual"/>
        </w:rPr>
      </w:pPr>
      <w:r w:rsidRPr="006D68C9">
        <w:fldChar w:fldCharType="begin"/>
      </w:r>
      <w:r w:rsidR="00663296" w:rsidRPr="006D68C9">
        <w:instrText xml:space="preserve"> TOC \o "1-1" \h \z \u </w:instrText>
      </w:r>
      <w:r w:rsidRPr="006D68C9">
        <w:fldChar w:fldCharType="separate"/>
      </w:r>
      <w:hyperlink w:anchor="_Toc146043636" w:history="1">
        <w:r w:rsidR="001B0BCB" w:rsidRPr="00EB67C6">
          <w:rPr>
            <w:rStyle w:val="Hyperlink"/>
            <w:noProof/>
          </w:rPr>
          <w:t>1</w:t>
        </w:r>
        <w:r w:rsidR="001B0BCB">
          <w:rPr>
            <w:rFonts w:asciiTheme="minorHAnsi" w:eastAsiaTheme="minorEastAsia" w:hAnsiTheme="minorHAnsi" w:cstheme="minorBidi"/>
            <w:b w:val="0"/>
            <w:caps w:val="0"/>
            <w:noProof/>
            <w:snapToGrid/>
            <w:kern w:val="2"/>
            <w:sz w:val="24"/>
            <w:szCs w:val="24"/>
            <w:lang w:eastAsia="en-US"/>
            <w14:ligatures w14:val="standardContextual"/>
          </w:rPr>
          <w:tab/>
        </w:r>
        <w:r w:rsidR="001B0BCB" w:rsidRPr="00EB67C6">
          <w:rPr>
            <w:rStyle w:val="Hyperlink"/>
            <w:noProof/>
          </w:rPr>
          <w:t>Purpose and Scope</w:t>
        </w:r>
        <w:r w:rsidR="001B0BCB">
          <w:rPr>
            <w:noProof/>
            <w:webHidden/>
          </w:rPr>
          <w:tab/>
        </w:r>
        <w:r w:rsidR="001B0BCB">
          <w:rPr>
            <w:noProof/>
            <w:webHidden/>
          </w:rPr>
          <w:fldChar w:fldCharType="begin"/>
        </w:r>
        <w:r w:rsidR="001B0BCB">
          <w:rPr>
            <w:noProof/>
            <w:webHidden/>
          </w:rPr>
          <w:instrText xml:space="preserve"> PAGEREF _Toc146043636 \h </w:instrText>
        </w:r>
        <w:r w:rsidR="001B0BCB">
          <w:rPr>
            <w:noProof/>
            <w:webHidden/>
          </w:rPr>
        </w:r>
        <w:r w:rsidR="001B0BCB">
          <w:rPr>
            <w:noProof/>
            <w:webHidden/>
          </w:rPr>
          <w:fldChar w:fldCharType="separate"/>
        </w:r>
        <w:r w:rsidR="001B0BCB">
          <w:rPr>
            <w:noProof/>
            <w:webHidden/>
          </w:rPr>
          <w:t>4</w:t>
        </w:r>
        <w:r w:rsidR="001B0BCB">
          <w:rPr>
            <w:noProof/>
            <w:webHidden/>
          </w:rPr>
          <w:fldChar w:fldCharType="end"/>
        </w:r>
      </w:hyperlink>
    </w:p>
    <w:p w14:paraId="45D8A0D8" w14:textId="303DD046"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37" w:history="1">
        <w:r w:rsidRPr="00EB67C6">
          <w:rPr>
            <w:rStyle w:val="Hyperlink"/>
            <w:noProof/>
          </w:rPr>
          <w:t>2</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Definitions, Interpretation and Structure</w:t>
        </w:r>
        <w:r>
          <w:rPr>
            <w:noProof/>
            <w:webHidden/>
          </w:rPr>
          <w:tab/>
        </w:r>
        <w:r>
          <w:rPr>
            <w:noProof/>
            <w:webHidden/>
          </w:rPr>
          <w:fldChar w:fldCharType="begin"/>
        </w:r>
        <w:r>
          <w:rPr>
            <w:noProof/>
            <w:webHidden/>
          </w:rPr>
          <w:instrText xml:space="preserve"> PAGEREF _Toc146043637 \h </w:instrText>
        </w:r>
        <w:r>
          <w:rPr>
            <w:noProof/>
            <w:webHidden/>
          </w:rPr>
        </w:r>
        <w:r>
          <w:rPr>
            <w:noProof/>
            <w:webHidden/>
          </w:rPr>
          <w:fldChar w:fldCharType="separate"/>
        </w:r>
        <w:r>
          <w:rPr>
            <w:noProof/>
            <w:webHidden/>
          </w:rPr>
          <w:t>6</w:t>
        </w:r>
        <w:r>
          <w:rPr>
            <w:noProof/>
            <w:webHidden/>
          </w:rPr>
          <w:fldChar w:fldCharType="end"/>
        </w:r>
      </w:hyperlink>
    </w:p>
    <w:p w14:paraId="229F5D1B" w14:textId="2F17F3A8"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38" w:history="1">
        <w:r w:rsidRPr="00EB67C6">
          <w:rPr>
            <w:rStyle w:val="Hyperlink"/>
            <w:noProof/>
          </w:rPr>
          <w:t>3</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Commencement and Duration</w:t>
        </w:r>
        <w:r>
          <w:rPr>
            <w:noProof/>
            <w:webHidden/>
          </w:rPr>
          <w:tab/>
        </w:r>
        <w:r>
          <w:rPr>
            <w:noProof/>
            <w:webHidden/>
          </w:rPr>
          <w:fldChar w:fldCharType="begin"/>
        </w:r>
        <w:r>
          <w:rPr>
            <w:noProof/>
            <w:webHidden/>
          </w:rPr>
          <w:instrText xml:space="preserve"> PAGEREF _Toc146043638 \h </w:instrText>
        </w:r>
        <w:r>
          <w:rPr>
            <w:noProof/>
            <w:webHidden/>
          </w:rPr>
        </w:r>
        <w:r>
          <w:rPr>
            <w:noProof/>
            <w:webHidden/>
          </w:rPr>
          <w:fldChar w:fldCharType="separate"/>
        </w:r>
        <w:r>
          <w:rPr>
            <w:noProof/>
            <w:webHidden/>
          </w:rPr>
          <w:t>8</w:t>
        </w:r>
        <w:r>
          <w:rPr>
            <w:noProof/>
            <w:webHidden/>
          </w:rPr>
          <w:fldChar w:fldCharType="end"/>
        </w:r>
      </w:hyperlink>
    </w:p>
    <w:p w14:paraId="56C39818" w14:textId="7C3E61F5"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39" w:history="1">
        <w:r w:rsidRPr="00EB67C6">
          <w:rPr>
            <w:rStyle w:val="Hyperlink"/>
            <w:noProof/>
          </w:rPr>
          <w:t>4</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Access and Interconnection Services</w:t>
        </w:r>
        <w:r>
          <w:rPr>
            <w:noProof/>
            <w:webHidden/>
          </w:rPr>
          <w:tab/>
        </w:r>
        <w:r>
          <w:rPr>
            <w:noProof/>
            <w:webHidden/>
          </w:rPr>
          <w:fldChar w:fldCharType="begin"/>
        </w:r>
        <w:r>
          <w:rPr>
            <w:noProof/>
            <w:webHidden/>
          </w:rPr>
          <w:instrText xml:space="preserve"> PAGEREF _Toc146043639 \h </w:instrText>
        </w:r>
        <w:r>
          <w:rPr>
            <w:noProof/>
            <w:webHidden/>
          </w:rPr>
        </w:r>
        <w:r>
          <w:rPr>
            <w:noProof/>
            <w:webHidden/>
          </w:rPr>
          <w:fldChar w:fldCharType="separate"/>
        </w:r>
        <w:r>
          <w:rPr>
            <w:noProof/>
            <w:webHidden/>
          </w:rPr>
          <w:t>9</w:t>
        </w:r>
        <w:r>
          <w:rPr>
            <w:noProof/>
            <w:webHidden/>
          </w:rPr>
          <w:fldChar w:fldCharType="end"/>
        </w:r>
      </w:hyperlink>
    </w:p>
    <w:p w14:paraId="28AEAEE8" w14:textId="51D35C6E"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40" w:history="1">
        <w:r w:rsidRPr="00EB67C6">
          <w:rPr>
            <w:rStyle w:val="Hyperlink"/>
            <w:noProof/>
          </w:rPr>
          <w:t>5</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Charges, Billing and Payment</w:t>
        </w:r>
        <w:r>
          <w:rPr>
            <w:noProof/>
            <w:webHidden/>
          </w:rPr>
          <w:tab/>
        </w:r>
        <w:r>
          <w:rPr>
            <w:noProof/>
            <w:webHidden/>
          </w:rPr>
          <w:fldChar w:fldCharType="begin"/>
        </w:r>
        <w:r>
          <w:rPr>
            <w:noProof/>
            <w:webHidden/>
          </w:rPr>
          <w:instrText xml:space="preserve"> PAGEREF _Toc146043640 \h </w:instrText>
        </w:r>
        <w:r>
          <w:rPr>
            <w:noProof/>
            <w:webHidden/>
          </w:rPr>
        </w:r>
        <w:r>
          <w:rPr>
            <w:noProof/>
            <w:webHidden/>
          </w:rPr>
          <w:fldChar w:fldCharType="separate"/>
        </w:r>
        <w:r>
          <w:rPr>
            <w:noProof/>
            <w:webHidden/>
          </w:rPr>
          <w:t>11</w:t>
        </w:r>
        <w:r>
          <w:rPr>
            <w:noProof/>
            <w:webHidden/>
          </w:rPr>
          <w:fldChar w:fldCharType="end"/>
        </w:r>
      </w:hyperlink>
    </w:p>
    <w:p w14:paraId="5078BA1F" w14:textId="699E6A8E"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41" w:history="1">
        <w:r w:rsidRPr="00EB67C6">
          <w:rPr>
            <w:rStyle w:val="Hyperlink"/>
            <w:noProof/>
          </w:rPr>
          <w:t>6</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Financial Security</w:t>
        </w:r>
        <w:r>
          <w:rPr>
            <w:noProof/>
            <w:webHidden/>
          </w:rPr>
          <w:tab/>
        </w:r>
        <w:r>
          <w:rPr>
            <w:noProof/>
            <w:webHidden/>
          </w:rPr>
          <w:fldChar w:fldCharType="begin"/>
        </w:r>
        <w:r>
          <w:rPr>
            <w:noProof/>
            <w:webHidden/>
          </w:rPr>
          <w:instrText xml:space="preserve"> PAGEREF _Toc146043641 \h </w:instrText>
        </w:r>
        <w:r>
          <w:rPr>
            <w:noProof/>
            <w:webHidden/>
          </w:rPr>
        </w:r>
        <w:r>
          <w:rPr>
            <w:noProof/>
            <w:webHidden/>
          </w:rPr>
          <w:fldChar w:fldCharType="separate"/>
        </w:r>
        <w:r>
          <w:rPr>
            <w:noProof/>
            <w:webHidden/>
          </w:rPr>
          <w:t>14</w:t>
        </w:r>
        <w:r>
          <w:rPr>
            <w:noProof/>
            <w:webHidden/>
          </w:rPr>
          <w:fldChar w:fldCharType="end"/>
        </w:r>
      </w:hyperlink>
    </w:p>
    <w:p w14:paraId="428907CF" w14:textId="145E3716"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42" w:history="1">
        <w:r w:rsidRPr="00EB67C6">
          <w:rPr>
            <w:rStyle w:val="Hyperlink"/>
            <w:noProof/>
          </w:rPr>
          <w:t>7</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Network Security and Integrity</w:t>
        </w:r>
        <w:r>
          <w:rPr>
            <w:noProof/>
            <w:webHidden/>
          </w:rPr>
          <w:tab/>
        </w:r>
        <w:r>
          <w:rPr>
            <w:noProof/>
            <w:webHidden/>
          </w:rPr>
          <w:fldChar w:fldCharType="begin"/>
        </w:r>
        <w:r>
          <w:rPr>
            <w:noProof/>
            <w:webHidden/>
          </w:rPr>
          <w:instrText xml:space="preserve"> PAGEREF _Toc146043642 \h </w:instrText>
        </w:r>
        <w:r>
          <w:rPr>
            <w:noProof/>
            <w:webHidden/>
          </w:rPr>
        </w:r>
        <w:r>
          <w:rPr>
            <w:noProof/>
            <w:webHidden/>
          </w:rPr>
          <w:fldChar w:fldCharType="separate"/>
        </w:r>
        <w:r>
          <w:rPr>
            <w:noProof/>
            <w:webHidden/>
          </w:rPr>
          <w:t>15</w:t>
        </w:r>
        <w:r>
          <w:rPr>
            <w:noProof/>
            <w:webHidden/>
          </w:rPr>
          <w:fldChar w:fldCharType="end"/>
        </w:r>
      </w:hyperlink>
    </w:p>
    <w:p w14:paraId="1DFD7428" w14:textId="5856FEB8"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43" w:history="1">
        <w:r w:rsidRPr="00EB67C6">
          <w:rPr>
            <w:rStyle w:val="Hyperlink"/>
            <w:noProof/>
          </w:rPr>
          <w:t>8</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National Security</w:t>
        </w:r>
        <w:r>
          <w:rPr>
            <w:noProof/>
            <w:webHidden/>
          </w:rPr>
          <w:tab/>
        </w:r>
        <w:r>
          <w:rPr>
            <w:noProof/>
            <w:webHidden/>
          </w:rPr>
          <w:fldChar w:fldCharType="begin"/>
        </w:r>
        <w:r>
          <w:rPr>
            <w:noProof/>
            <w:webHidden/>
          </w:rPr>
          <w:instrText xml:space="preserve"> PAGEREF _Toc146043643 \h </w:instrText>
        </w:r>
        <w:r>
          <w:rPr>
            <w:noProof/>
            <w:webHidden/>
          </w:rPr>
        </w:r>
        <w:r>
          <w:rPr>
            <w:noProof/>
            <w:webHidden/>
          </w:rPr>
          <w:fldChar w:fldCharType="separate"/>
        </w:r>
        <w:r>
          <w:rPr>
            <w:noProof/>
            <w:webHidden/>
          </w:rPr>
          <w:t>16</w:t>
        </w:r>
        <w:r>
          <w:rPr>
            <w:noProof/>
            <w:webHidden/>
          </w:rPr>
          <w:fldChar w:fldCharType="end"/>
        </w:r>
      </w:hyperlink>
    </w:p>
    <w:p w14:paraId="1F5DE1D9" w14:textId="3366A84E"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44" w:history="1">
        <w:r w:rsidRPr="00EB67C6">
          <w:rPr>
            <w:rStyle w:val="Hyperlink"/>
            <w:noProof/>
          </w:rPr>
          <w:t>9</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Quality of Service</w:t>
        </w:r>
        <w:r>
          <w:rPr>
            <w:noProof/>
            <w:webHidden/>
          </w:rPr>
          <w:tab/>
        </w:r>
        <w:r>
          <w:rPr>
            <w:noProof/>
            <w:webHidden/>
          </w:rPr>
          <w:fldChar w:fldCharType="begin"/>
        </w:r>
        <w:r>
          <w:rPr>
            <w:noProof/>
            <w:webHidden/>
          </w:rPr>
          <w:instrText xml:space="preserve"> PAGEREF _Toc146043644 \h </w:instrText>
        </w:r>
        <w:r>
          <w:rPr>
            <w:noProof/>
            <w:webHidden/>
          </w:rPr>
        </w:r>
        <w:r>
          <w:rPr>
            <w:noProof/>
            <w:webHidden/>
          </w:rPr>
          <w:fldChar w:fldCharType="separate"/>
        </w:r>
        <w:r>
          <w:rPr>
            <w:noProof/>
            <w:webHidden/>
          </w:rPr>
          <w:t>17</w:t>
        </w:r>
        <w:r>
          <w:rPr>
            <w:noProof/>
            <w:webHidden/>
          </w:rPr>
          <w:fldChar w:fldCharType="end"/>
        </w:r>
      </w:hyperlink>
    </w:p>
    <w:p w14:paraId="6FAE07F6" w14:textId="36452739"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45" w:history="1">
        <w:r w:rsidRPr="00EB67C6">
          <w:rPr>
            <w:rStyle w:val="Hyperlink"/>
            <w:noProof/>
          </w:rPr>
          <w:t>10</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Network Operation and Maintenance</w:t>
        </w:r>
        <w:r>
          <w:rPr>
            <w:noProof/>
            <w:webHidden/>
          </w:rPr>
          <w:tab/>
        </w:r>
        <w:r>
          <w:rPr>
            <w:noProof/>
            <w:webHidden/>
          </w:rPr>
          <w:fldChar w:fldCharType="begin"/>
        </w:r>
        <w:r>
          <w:rPr>
            <w:noProof/>
            <w:webHidden/>
          </w:rPr>
          <w:instrText xml:space="preserve"> PAGEREF _Toc146043645 \h </w:instrText>
        </w:r>
        <w:r>
          <w:rPr>
            <w:noProof/>
            <w:webHidden/>
          </w:rPr>
        </w:r>
        <w:r>
          <w:rPr>
            <w:noProof/>
            <w:webHidden/>
          </w:rPr>
          <w:fldChar w:fldCharType="separate"/>
        </w:r>
        <w:r>
          <w:rPr>
            <w:noProof/>
            <w:webHidden/>
          </w:rPr>
          <w:t>18</w:t>
        </w:r>
        <w:r>
          <w:rPr>
            <w:noProof/>
            <w:webHidden/>
          </w:rPr>
          <w:fldChar w:fldCharType="end"/>
        </w:r>
      </w:hyperlink>
    </w:p>
    <w:p w14:paraId="0274692C" w14:textId="0375ACE9"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46" w:history="1">
        <w:r w:rsidRPr="00EB67C6">
          <w:rPr>
            <w:rStyle w:val="Hyperlink"/>
            <w:noProof/>
          </w:rPr>
          <w:t>11</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Provision of Information</w:t>
        </w:r>
        <w:r>
          <w:rPr>
            <w:noProof/>
            <w:webHidden/>
          </w:rPr>
          <w:tab/>
        </w:r>
        <w:r>
          <w:rPr>
            <w:noProof/>
            <w:webHidden/>
          </w:rPr>
          <w:fldChar w:fldCharType="begin"/>
        </w:r>
        <w:r>
          <w:rPr>
            <w:noProof/>
            <w:webHidden/>
          </w:rPr>
          <w:instrText xml:space="preserve"> PAGEREF _Toc146043646 \h </w:instrText>
        </w:r>
        <w:r>
          <w:rPr>
            <w:noProof/>
            <w:webHidden/>
          </w:rPr>
        </w:r>
        <w:r>
          <w:rPr>
            <w:noProof/>
            <w:webHidden/>
          </w:rPr>
          <w:fldChar w:fldCharType="separate"/>
        </w:r>
        <w:r>
          <w:rPr>
            <w:noProof/>
            <w:webHidden/>
          </w:rPr>
          <w:t>22</w:t>
        </w:r>
        <w:r>
          <w:rPr>
            <w:noProof/>
            <w:webHidden/>
          </w:rPr>
          <w:fldChar w:fldCharType="end"/>
        </w:r>
      </w:hyperlink>
    </w:p>
    <w:p w14:paraId="46F379C0" w14:textId="19C420B9"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47" w:history="1">
        <w:r w:rsidRPr="00EB67C6">
          <w:rPr>
            <w:rStyle w:val="Hyperlink"/>
            <w:noProof/>
          </w:rPr>
          <w:t>12</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Breach, Suspension and Termination</w:t>
        </w:r>
        <w:r>
          <w:rPr>
            <w:noProof/>
            <w:webHidden/>
          </w:rPr>
          <w:tab/>
        </w:r>
        <w:r>
          <w:rPr>
            <w:noProof/>
            <w:webHidden/>
          </w:rPr>
          <w:fldChar w:fldCharType="begin"/>
        </w:r>
        <w:r>
          <w:rPr>
            <w:noProof/>
            <w:webHidden/>
          </w:rPr>
          <w:instrText xml:space="preserve"> PAGEREF _Toc146043647 \h </w:instrText>
        </w:r>
        <w:r>
          <w:rPr>
            <w:noProof/>
            <w:webHidden/>
          </w:rPr>
        </w:r>
        <w:r>
          <w:rPr>
            <w:noProof/>
            <w:webHidden/>
          </w:rPr>
          <w:fldChar w:fldCharType="separate"/>
        </w:r>
        <w:r>
          <w:rPr>
            <w:noProof/>
            <w:webHidden/>
          </w:rPr>
          <w:t>24</w:t>
        </w:r>
        <w:r>
          <w:rPr>
            <w:noProof/>
            <w:webHidden/>
          </w:rPr>
          <w:fldChar w:fldCharType="end"/>
        </w:r>
      </w:hyperlink>
    </w:p>
    <w:p w14:paraId="0592A082" w14:textId="551022A0"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48" w:history="1">
        <w:r w:rsidRPr="00EB67C6">
          <w:rPr>
            <w:rStyle w:val="Hyperlink"/>
            <w:noProof/>
          </w:rPr>
          <w:t>13</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Confidentiality</w:t>
        </w:r>
        <w:r>
          <w:rPr>
            <w:noProof/>
            <w:webHidden/>
          </w:rPr>
          <w:tab/>
        </w:r>
        <w:r>
          <w:rPr>
            <w:noProof/>
            <w:webHidden/>
          </w:rPr>
          <w:fldChar w:fldCharType="begin"/>
        </w:r>
        <w:r>
          <w:rPr>
            <w:noProof/>
            <w:webHidden/>
          </w:rPr>
          <w:instrText xml:space="preserve"> PAGEREF _Toc146043648 \h </w:instrText>
        </w:r>
        <w:r>
          <w:rPr>
            <w:noProof/>
            <w:webHidden/>
          </w:rPr>
        </w:r>
        <w:r>
          <w:rPr>
            <w:noProof/>
            <w:webHidden/>
          </w:rPr>
          <w:fldChar w:fldCharType="separate"/>
        </w:r>
        <w:r>
          <w:rPr>
            <w:noProof/>
            <w:webHidden/>
          </w:rPr>
          <w:t>31</w:t>
        </w:r>
        <w:r>
          <w:rPr>
            <w:noProof/>
            <w:webHidden/>
          </w:rPr>
          <w:fldChar w:fldCharType="end"/>
        </w:r>
      </w:hyperlink>
    </w:p>
    <w:p w14:paraId="652458F7" w14:textId="63393C7A"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49" w:history="1">
        <w:r w:rsidRPr="00EB67C6">
          <w:rPr>
            <w:rStyle w:val="Hyperlink"/>
            <w:noProof/>
          </w:rPr>
          <w:t>14</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Intellectual Property Rights</w:t>
        </w:r>
        <w:r>
          <w:rPr>
            <w:noProof/>
            <w:webHidden/>
          </w:rPr>
          <w:tab/>
        </w:r>
        <w:r>
          <w:rPr>
            <w:noProof/>
            <w:webHidden/>
          </w:rPr>
          <w:fldChar w:fldCharType="begin"/>
        </w:r>
        <w:r>
          <w:rPr>
            <w:noProof/>
            <w:webHidden/>
          </w:rPr>
          <w:instrText xml:space="preserve"> PAGEREF _Toc146043649 \h </w:instrText>
        </w:r>
        <w:r>
          <w:rPr>
            <w:noProof/>
            <w:webHidden/>
          </w:rPr>
        </w:r>
        <w:r>
          <w:rPr>
            <w:noProof/>
            <w:webHidden/>
          </w:rPr>
          <w:fldChar w:fldCharType="separate"/>
        </w:r>
        <w:r>
          <w:rPr>
            <w:noProof/>
            <w:webHidden/>
          </w:rPr>
          <w:t>34</w:t>
        </w:r>
        <w:r>
          <w:rPr>
            <w:noProof/>
            <w:webHidden/>
          </w:rPr>
          <w:fldChar w:fldCharType="end"/>
        </w:r>
      </w:hyperlink>
    </w:p>
    <w:p w14:paraId="3E75EF58" w14:textId="4065AF64"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50" w:history="1">
        <w:r w:rsidRPr="00EB67C6">
          <w:rPr>
            <w:rStyle w:val="Hyperlink"/>
            <w:noProof/>
          </w:rPr>
          <w:t>15</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Amendments</w:t>
        </w:r>
        <w:r>
          <w:rPr>
            <w:noProof/>
            <w:webHidden/>
          </w:rPr>
          <w:tab/>
        </w:r>
        <w:r>
          <w:rPr>
            <w:noProof/>
            <w:webHidden/>
          </w:rPr>
          <w:fldChar w:fldCharType="begin"/>
        </w:r>
        <w:r>
          <w:rPr>
            <w:noProof/>
            <w:webHidden/>
          </w:rPr>
          <w:instrText xml:space="preserve"> PAGEREF _Toc146043650 \h </w:instrText>
        </w:r>
        <w:r>
          <w:rPr>
            <w:noProof/>
            <w:webHidden/>
          </w:rPr>
        </w:r>
        <w:r>
          <w:rPr>
            <w:noProof/>
            <w:webHidden/>
          </w:rPr>
          <w:fldChar w:fldCharType="separate"/>
        </w:r>
        <w:r>
          <w:rPr>
            <w:noProof/>
            <w:webHidden/>
          </w:rPr>
          <w:t>36</w:t>
        </w:r>
        <w:r>
          <w:rPr>
            <w:noProof/>
            <w:webHidden/>
          </w:rPr>
          <w:fldChar w:fldCharType="end"/>
        </w:r>
      </w:hyperlink>
    </w:p>
    <w:p w14:paraId="4D6BE739" w14:textId="0912C629"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51" w:history="1">
        <w:r w:rsidRPr="00EB67C6">
          <w:rPr>
            <w:rStyle w:val="Hyperlink"/>
            <w:noProof/>
          </w:rPr>
          <w:t>16</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Force Majeure</w:t>
        </w:r>
        <w:r>
          <w:rPr>
            <w:noProof/>
            <w:webHidden/>
          </w:rPr>
          <w:tab/>
        </w:r>
        <w:r>
          <w:rPr>
            <w:noProof/>
            <w:webHidden/>
          </w:rPr>
          <w:fldChar w:fldCharType="begin"/>
        </w:r>
        <w:r>
          <w:rPr>
            <w:noProof/>
            <w:webHidden/>
          </w:rPr>
          <w:instrText xml:space="preserve"> PAGEREF _Toc146043651 \h </w:instrText>
        </w:r>
        <w:r>
          <w:rPr>
            <w:noProof/>
            <w:webHidden/>
          </w:rPr>
        </w:r>
        <w:r>
          <w:rPr>
            <w:noProof/>
            <w:webHidden/>
          </w:rPr>
          <w:fldChar w:fldCharType="separate"/>
        </w:r>
        <w:r>
          <w:rPr>
            <w:noProof/>
            <w:webHidden/>
          </w:rPr>
          <w:t>37</w:t>
        </w:r>
        <w:r>
          <w:rPr>
            <w:noProof/>
            <w:webHidden/>
          </w:rPr>
          <w:fldChar w:fldCharType="end"/>
        </w:r>
      </w:hyperlink>
    </w:p>
    <w:p w14:paraId="3F9250E5" w14:textId="02431101"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52" w:history="1">
        <w:r w:rsidRPr="00EB67C6">
          <w:rPr>
            <w:rStyle w:val="Hyperlink"/>
            <w:noProof/>
          </w:rPr>
          <w:t>17</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Limitation of Liability</w:t>
        </w:r>
        <w:r>
          <w:rPr>
            <w:noProof/>
            <w:webHidden/>
          </w:rPr>
          <w:tab/>
        </w:r>
        <w:r>
          <w:rPr>
            <w:noProof/>
            <w:webHidden/>
          </w:rPr>
          <w:fldChar w:fldCharType="begin"/>
        </w:r>
        <w:r>
          <w:rPr>
            <w:noProof/>
            <w:webHidden/>
          </w:rPr>
          <w:instrText xml:space="preserve"> PAGEREF _Toc146043652 \h </w:instrText>
        </w:r>
        <w:r>
          <w:rPr>
            <w:noProof/>
            <w:webHidden/>
          </w:rPr>
        </w:r>
        <w:r>
          <w:rPr>
            <w:noProof/>
            <w:webHidden/>
          </w:rPr>
          <w:fldChar w:fldCharType="separate"/>
        </w:r>
        <w:r>
          <w:rPr>
            <w:noProof/>
            <w:webHidden/>
          </w:rPr>
          <w:t>39</w:t>
        </w:r>
        <w:r>
          <w:rPr>
            <w:noProof/>
            <w:webHidden/>
          </w:rPr>
          <w:fldChar w:fldCharType="end"/>
        </w:r>
      </w:hyperlink>
    </w:p>
    <w:p w14:paraId="6B363D33" w14:textId="3B5C6532"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53" w:history="1">
        <w:r w:rsidRPr="00EB67C6">
          <w:rPr>
            <w:rStyle w:val="Hyperlink"/>
            <w:noProof/>
          </w:rPr>
          <w:t>18</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Assignment of Rights and Obligations</w:t>
        </w:r>
        <w:r>
          <w:rPr>
            <w:noProof/>
            <w:webHidden/>
          </w:rPr>
          <w:tab/>
        </w:r>
        <w:r>
          <w:rPr>
            <w:noProof/>
            <w:webHidden/>
          </w:rPr>
          <w:fldChar w:fldCharType="begin"/>
        </w:r>
        <w:r>
          <w:rPr>
            <w:noProof/>
            <w:webHidden/>
          </w:rPr>
          <w:instrText xml:space="preserve"> PAGEREF _Toc146043653 \h </w:instrText>
        </w:r>
        <w:r>
          <w:rPr>
            <w:noProof/>
            <w:webHidden/>
          </w:rPr>
        </w:r>
        <w:r>
          <w:rPr>
            <w:noProof/>
            <w:webHidden/>
          </w:rPr>
          <w:fldChar w:fldCharType="separate"/>
        </w:r>
        <w:r>
          <w:rPr>
            <w:noProof/>
            <w:webHidden/>
          </w:rPr>
          <w:t>41</w:t>
        </w:r>
        <w:r>
          <w:rPr>
            <w:noProof/>
            <w:webHidden/>
          </w:rPr>
          <w:fldChar w:fldCharType="end"/>
        </w:r>
      </w:hyperlink>
    </w:p>
    <w:p w14:paraId="1AD6CFD5" w14:textId="58B8E757"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54" w:history="1">
        <w:r w:rsidRPr="00EB67C6">
          <w:rPr>
            <w:rStyle w:val="Hyperlink"/>
            <w:noProof/>
          </w:rPr>
          <w:t>19</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Notices</w:t>
        </w:r>
        <w:r>
          <w:rPr>
            <w:noProof/>
            <w:webHidden/>
          </w:rPr>
          <w:tab/>
        </w:r>
        <w:r>
          <w:rPr>
            <w:noProof/>
            <w:webHidden/>
          </w:rPr>
          <w:fldChar w:fldCharType="begin"/>
        </w:r>
        <w:r>
          <w:rPr>
            <w:noProof/>
            <w:webHidden/>
          </w:rPr>
          <w:instrText xml:space="preserve"> PAGEREF _Toc146043654 \h </w:instrText>
        </w:r>
        <w:r>
          <w:rPr>
            <w:noProof/>
            <w:webHidden/>
          </w:rPr>
        </w:r>
        <w:r>
          <w:rPr>
            <w:noProof/>
            <w:webHidden/>
          </w:rPr>
          <w:fldChar w:fldCharType="separate"/>
        </w:r>
        <w:r>
          <w:rPr>
            <w:noProof/>
            <w:webHidden/>
          </w:rPr>
          <w:t>42</w:t>
        </w:r>
        <w:r>
          <w:rPr>
            <w:noProof/>
            <w:webHidden/>
          </w:rPr>
          <w:fldChar w:fldCharType="end"/>
        </w:r>
      </w:hyperlink>
    </w:p>
    <w:p w14:paraId="3DEFCD0F" w14:textId="60AEFBC5"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55" w:history="1">
        <w:r w:rsidRPr="00EB67C6">
          <w:rPr>
            <w:rStyle w:val="Hyperlink"/>
            <w:noProof/>
          </w:rPr>
          <w:t>20</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Governing Law and Dispute Resolution</w:t>
        </w:r>
        <w:r>
          <w:rPr>
            <w:noProof/>
            <w:webHidden/>
          </w:rPr>
          <w:tab/>
        </w:r>
        <w:r>
          <w:rPr>
            <w:noProof/>
            <w:webHidden/>
          </w:rPr>
          <w:fldChar w:fldCharType="begin"/>
        </w:r>
        <w:r>
          <w:rPr>
            <w:noProof/>
            <w:webHidden/>
          </w:rPr>
          <w:instrText xml:space="preserve"> PAGEREF _Toc146043655 \h </w:instrText>
        </w:r>
        <w:r>
          <w:rPr>
            <w:noProof/>
            <w:webHidden/>
          </w:rPr>
        </w:r>
        <w:r>
          <w:rPr>
            <w:noProof/>
            <w:webHidden/>
          </w:rPr>
          <w:fldChar w:fldCharType="separate"/>
        </w:r>
        <w:r>
          <w:rPr>
            <w:noProof/>
            <w:webHidden/>
          </w:rPr>
          <w:t>43</w:t>
        </w:r>
        <w:r>
          <w:rPr>
            <w:noProof/>
            <w:webHidden/>
          </w:rPr>
          <w:fldChar w:fldCharType="end"/>
        </w:r>
      </w:hyperlink>
    </w:p>
    <w:p w14:paraId="339A9882" w14:textId="2533B272"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56" w:history="1">
        <w:r w:rsidRPr="00EB67C6">
          <w:rPr>
            <w:rStyle w:val="Hyperlink"/>
            <w:noProof/>
          </w:rPr>
          <w:t>21</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Capacity Forecasting</w:t>
        </w:r>
        <w:r>
          <w:rPr>
            <w:noProof/>
            <w:webHidden/>
          </w:rPr>
          <w:tab/>
        </w:r>
        <w:r>
          <w:rPr>
            <w:noProof/>
            <w:webHidden/>
          </w:rPr>
          <w:fldChar w:fldCharType="begin"/>
        </w:r>
        <w:r>
          <w:rPr>
            <w:noProof/>
            <w:webHidden/>
          </w:rPr>
          <w:instrText xml:space="preserve"> PAGEREF _Toc146043656 \h </w:instrText>
        </w:r>
        <w:r>
          <w:rPr>
            <w:noProof/>
            <w:webHidden/>
          </w:rPr>
        </w:r>
        <w:r>
          <w:rPr>
            <w:noProof/>
            <w:webHidden/>
          </w:rPr>
          <w:fldChar w:fldCharType="separate"/>
        </w:r>
        <w:r>
          <w:rPr>
            <w:noProof/>
            <w:webHidden/>
          </w:rPr>
          <w:t>45</w:t>
        </w:r>
        <w:r>
          <w:rPr>
            <w:noProof/>
            <w:webHidden/>
          </w:rPr>
          <w:fldChar w:fldCharType="end"/>
        </w:r>
      </w:hyperlink>
    </w:p>
    <w:p w14:paraId="4CD987D2" w14:textId="070DF664"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57" w:history="1">
        <w:r w:rsidRPr="00EB67C6">
          <w:rPr>
            <w:rStyle w:val="Hyperlink"/>
            <w:noProof/>
          </w:rPr>
          <w:t>22</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Review of the Agreement</w:t>
        </w:r>
        <w:r>
          <w:rPr>
            <w:noProof/>
            <w:webHidden/>
          </w:rPr>
          <w:tab/>
        </w:r>
        <w:r>
          <w:rPr>
            <w:noProof/>
            <w:webHidden/>
          </w:rPr>
          <w:fldChar w:fldCharType="begin"/>
        </w:r>
        <w:r>
          <w:rPr>
            <w:noProof/>
            <w:webHidden/>
          </w:rPr>
          <w:instrText xml:space="preserve"> PAGEREF _Toc146043657 \h </w:instrText>
        </w:r>
        <w:r>
          <w:rPr>
            <w:noProof/>
            <w:webHidden/>
          </w:rPr>
        </w:r>
        <w:r>
          <w:rPr>
            <w:noProof/>
            <w:webHidden/>
          </w:rPr>
          <w:fldChar w:fldCharType="separate"/>
        </w:r>
        <w:r>
          <w:rPr>
            <w:noProof/>
            <w:webHidden/>
          </w:rPr>
          <w:t>46</w:t>
        </w:r>
        <w:r>
          <w:rPr>
            <w:noProof/>
            <w:webHidden/>
          </w:rPr>
          <w:fldChar w:fldCharType="end"/>
        </w:r>
      </w:hyperlink>
    </w:p>
    <w:p w14:paraId="503C5FE6" w14:textId="641E66FD"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58" w:history="1">
        <w:r w:rsidRPr="00EB67C6">
          <w:rPr>
            <w:rStyle w:val="Hyperlink"/>
            <w:noProof/>
          </w:rPr>
          <w:t>23</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Insurance</w:t>
        </w:r>
        <w:r>
          <w:rPr>
            <w:noProof/>
            <w:webHidden/>
          </w:rPr>
          <w:tab/>
        </w:r>
        <w:r>
          <w:rPr>
            <w:noProof/>
            <w:webHidden/>
          </w:rPr>
          <w:fldChar w:fldCharType="begin"/>
        </w:r>
        <w:r>
          <w:rPr>
            <w:noProof/>
            <w:webHidden/>
          </w:rPr>
          <w:instrText xml:space="preserve"> PAGEREF _Toc146043658 \h </w:instrText>
        </w:r>
        <w:r>
          <w:rPr>
            <w:noProof/>
            <w:webHidden/>
          </w:rPr>
        </w:r>
        <w:r>
          <w:rPr>
            <w:noProof/>
            <w:webHidden/>
          </w:rPr>
          <w:fldChar w:fldCharType="separate"/>
        </w:r>
        <w:r>
          <w:rPr>
            <w:noProof/>
            <w:webHidden/>
          </w:rPr>
          <w:t>47</w:t>
        </w:r>
        <w:r>
          <w:rPr>
            <w:noProof/>
            <w:webHidden/>
          </w:rPr>
          <w:fldChar w:fldCharType="end"/>
        </w:r>
      </w:hyperlink>
    </w:p>
    <w:p w14:paraId="3737E7E0" w14:textId="2536B45D"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59" w:history="1">
        <w:r w:rsidRPr="00EB67C6">
          <w:rPr>
            <w:rStyle w:val="Hyperlink"/>
            <w:noProof/>
          </w:rPr>
          <w:t>24</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End-User Relationship</w:t>
        </w:r>
        <w:r>
          <w:rPr>
            <w:noProof/>
            <w:webHidden/>
          </w:rPr>
          <w:tab/>
        </w:r>
        <w:r>
          <w:rPr>
            <w:noProof/>
            <w:webHidden/>
          </w:rPr>
          <w:fldChar w:fldCharType="begin"/>
        </w:r>
        <w:r>
          <w:rPr>
            <w:noProof/>
            <w:webHidden/>
          </w:rPr>
          <w:instrText xml:space="preserve"> PAGEREF _Toc146043659 \h </w:instrText>
        </w:r>
        <w:r>
          <w:rPr>
            <w:noProof/>
            <w:webHidden/>
          </w:rPr>
        </w:r>
        <w:r>
          <w:rPr>
            <w:noProof/>
            <w:webHidden/>
          </w:rPr>
          <w:fldChar w:fldCharType="separate"/>
        </w:r>
        <w:r>
          <w:rPr>
            <w:noProof/>
            <w:webHidden/>
          </w:rPr>
          <w:t>48</w:t>
        </w:r>
        <w:r>
          <w:rPr>
            <w:noProof/>
            <w:webHidden/>
          </w:rPr>
          <w:fldChar w:fldCharType="end"/>
        </w:r>
      </w:hyperlink>
    </w:p>
    <w:p w14:paraId="76C756BC" w14:textId="46651109"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60" w:history="1">
        <w:r w:rsidRPr="00EB67C6">
          <w:rPr>
            <w:rStyle w:val="Hyperlink"/>
            <w:noProof/>
          </w:rPr>
          <w:t>25</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Development of New Services</w:t>
        </w:r>
        <w:r>
          <w:rPr>
            <w:noProof/>
            <w:webHidden/>
          </w:rPr>
          <w:tab/>
        </w:r>
        <w:r>
          <w:rPr>
            <w:noProof/>
            <w:webHidden/>
          </w:rPr>
          <w:fldChar w:fldCharType="begin"/>
        </w:r>
        <w:r>
          <w:rPr>
            <w:noProof/>
            <w:webHidden/>
          </w:rPr>
          <w:instrText xml:space="preserve"> PAGEREF _Toc146043660 \h </w:instrText>
        </w:r>
        <w:r>
          <w:rPr>
            <w:noProof/>
            <w:webHidden/>
          </w:rPr>
        </w:r>
        <w:r>
          <w:rPr>
            <w:noProof/>
            <w:webHidden/>
          </w:rPr>
          <w:fldChar w:fldCharType="separate"/>
        </w:r>
        <w:r>
          <w:rPr>
            <w:noProof/>
            <w:webHidden/>
          </w:rPr>
          <w:t>50</w:t>
        </w:r>
        <w:r>
          <w:rPr>
            <w:noProof/>
            <w:webHidden/>
          </w:rPr>
          <w:fldChar w:fldCharType="end"/>
        </w:r>
      </w:hyperlink>
    </w:p>
    <w:p w14:paraId="58576CBF" w14:textId="7ABEC188" w:rsidR="001B0BCB" w:rsidRDefault="001B0BCB">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661" w:history="1">
        <w:r w:rsidRPr="00EB67C6">
          <w:rPr>
            <w:rStyle w:val="Hyperlink"/>
            <w:noProof/>
          </w:rPr>
          <w:t>26</w:t>
        </w:r>
        <w:r>
          <w:rPr>
            <w:rFonts w:asciiTheme="minorHAnsi" w:eastAsiaTheme="minorEastAsia" w:hAnsiTheme="minorHAnsi" w:cstheme="minorBidi"/>
            <w:b w:val="0"/>
            <w:caps w:val="0"/>
            <w:noProof/>
            <w:snapToGrid/>
            <w:kern w:val="2"/>
            <w:sz w:val="24"/>
            <w:szCs w:val="24"/>
            <w:lang w:eastAsia="en-US"/>
            <w14:ligatures w14:val="standardContextual"/>
          </w:rPr>
          <w:tab/>
        </w:r>
        <w:r w:rsidRPr="00EB67C6">
          <w:rPr>
            <w:rStyle w:val="Hyperlink"/>
            <w:noProof/>
          </w:rPr>
          <w:t>Miscellaneous</w:t>
        </w:r>
        <w:r>
          <w:rPr>
            <w:noProof/>
            <w:webHidden/>
          </w:rPr>
          <w:tab/>
        </w:r>
        <w:r>
          <w:rPr>
            <w:noProof/>
            <w:webHidden/>
          </w:rPr>
          <w:fldChar w:fldCharType="begin"/>
        </w:r>
        <w:r>
          <w:rPr>
            <w:noProof/>
            <w:webHidden/>
          </w:rPr>
          <w:instrText xml:space="preserve"> PAGEREF _Toc146043661 \h </w:instrText>
        </w:r>
        <w:r>
          <w:rPr>
            <w:noProof/>
            <w:webHidden/>
          </w:rPr>
        </w:r>
        <w:r>
          <w:rPr>
            <w:noProof/>
            <w:webHidden/>
          </w:rPr>
          <w:fldChar w:fldCharType="separate"/>
        </w:r>
        <w:r>
          <w:rPr>
            <w:noProof/>
            <w:webHidden/>
          </w:rPr>
          <w:t>51</w:t>
        </w:r>
        <w:r>
          <w:rPr>
            <w:noProof/>
            <w:webHidden/>
          </w:rPr>
          <w:fldChar w:fldCharType="end"/>
        </w:r>
      </w:hyperlink>
    </w:p>
    <w:p w14:paraId="0772C78D" w14:textId="2CF3BE5E" w:rsidR="00DA26EF" w:rsidRDefault="00C651CA" w:rsidP="00700048">
      <w:pPr>
        <w:pStyle w:val="TOC1"/>
      </w:pPr>
      <w:r w:rsidRPr="006D68C9">
        <w:fldChar w:fldCharType="end"/>
      </w:r>
      <w:bookmarkStart w:id="1" w:name="_Toc65231566"/>
      <w:bookmarkStart w:id="2" w:name="_Toc97461632"/>
      <w:bookmarkStart w:id="3" w:name="_Ref100226793"/>
    </w:p>
    <w:p w14:paraId="22570F62" w14:textId="77777777" w:rsidR="0069277B" w:rsidRDefault="0069277B" w:rsidP="001626C7">
      <w:pPr>
        <w:pStyle w:val="Intro"/>
      </w:pPr>
    </w:p>
    <w:p w14:paraId="0F6B1D4F" w14:textId="77777777" w:rsidR="0069277B" w:rsidRDefault="0069277B" w:rsidP="001626C7">
      <w:pPr>
        <w:pStyle w:val="Intro"/>
      </w:pPr>
    </w:p>
    <w:p w14:paraId="78BBF047" w14:textId="3948EB6C" w:rsidR="00BA19B1" w:rsidRPr="00BA19B1" w:rsidRDefault="001626C7" w:rsidP="001626C7">
      <w:pPr>
        <w:pStyle w:val="Intro"/>
      </w:pPr>
      <w:r>
        <w:t>The Annexes</w:t>
      </w:r>
      <w:r w:rsidR="00FE3CCF">
        <w:t xml:space="preserve"> below </w:t>
      </w:r>
      <w:r w:rsidR="00F85CBA">
        <w:t xml:space="preserve">form part of the main agreement and </w:t>
      </w:r>
      <w:r w:rsidR="007B5F71">
        <w:t xml:space="preserve">will be provided </w:t>
      </w:r>
      <w:r w:rsidR="00F85CBA">
        <w:t>separately</w:t>
      </w:r>
      <w:r w:rsidR="002A16A4">
        <w:t>.</w:t>
      </w:r>
      <w:r w:rsidR="008B4529">
        <w:t xml:space="preserve"> </w:t>
      </w:r>
    </w:p>
    <w:p w14:paraId="26C045DE" w14:textId="23F680AF" w:rsidR="00D55AF6" w:rsidRPr="00F364B1" w:rsidRDefault="00D55AF6" w:rsidP="00D55AF6">
      <w:pPr>
        <w:rPr>
          <w:rFonts w:ascii="Times New Roman" w:hAnsi="Times New Roman"/>
          <w:b/>
          <w:bCs/>
          <w:sz w:val="20"/>
        </w:rPr>
      </w:pPr>
      <w:r w:rsidRPr="00F364B1">
        <w:rPr>
          <w:rFonts w:ascii="Times New Roman" w:hAnsi="Times New Roman"/>
          <w:b/>
          <w:bCs/>
          <w:sz w:val="20"/>
        </w:rPr>
        <w:t>ANNEXES</w:t>
      </w:r>
    </w:p>
    <w:tbl>
      <w:tblPr>
        <w:tblStyle w:val="TableGrid"/>
        <w:tblW w:w="8533" w:type="dxa"/>
        <w:tblInd w:w="562" w:type="dxa"/>
        <w:tblLook w:val="0480" w:firstRow="0" w:lastRow="0" w:firstColumn="1" w:lastColumn="0" w:noHBand="0" w:noVBand="1"/>
      </w:tblPr>
      <w:tblGrid>
        <w:gridCol w:w="572"/>
        <w:gridCol w:w="7961"/>
      </w:tblGrid>
      <w:tr w:rsidR="00D608E8" w14:paraId="19134BAE" w14:textId="77777777" w:rsidTr="00536FC2">
        <w:trPr>
          <w:trHeight w:val="43"/>
        </w:trPr>
        <w:tc>
          <w:tcPr>
            <w:tcW w:w="572" w:type="dxa"/>
          </w:tcPr>
          <w:p w14:paraId="0941E438" w14:textId="4AFF9649" w:rsidR="00D608E8" w:rsidRPr="00F364B1" w:rsidRDefault="00D608E8" w:rsidP="0040462B">
            <w:pPr>
              <w:spacing w:before="40" w:after="40"/>
              <w:rPr>
                <w:rFonts w:ascii="Times New Roman" w:hAnsi="Times New Roman"/>
                <w:b/>
                <w:bCs/>
                <w:sz w:val="20"/>
              </w:rPr>
            </w:pPr>
            <w:bookmarkStart w:id="4" w:name="AnnexA" w:colFirst="0" w:colLast="1"/>
          </w:p>
        </w:tc>
        <w:tc>
          <w:tcPr>
            <w:tcW w:w="7961" w:type="dxa"/>
          </w:tcPr>
          <w:p w14:paraId="3FDCEA3F" w14:textId="62ED771E" w:rsidR="00D608E8" w:rsidRPr="00F364B1" w:rsidRDefault="00D608E8" w:rsidP="0040462B">
            <w:pPr>
              <w:spacing w:before="40" w:after="40"/>
              <w:rPr>
                <w:rFonts w:ascii="Times New Roman" w:hAnsi="Times New Roman"/>
                <w:b/>
                <w:bCs/>
                <w:sz w:val="20"/>
              </w:rPr>
            </w:pPr>
          </w:p>
        </w:tc>
      </w:tr>
      <w:bookmarkEnd w:id="4"/>
      <w:tr w:rsidR="00536FC2" w14:paraId="2F6FA0CB" w14:textId="77777777" w:rsidTr="00536FC2">
        <w:trPr>
          <w:trHeight w:val="270"/>
        </w:trPr>
        <w:tc>
          <w:tcPr>
            <w:tcW w:w="572" w:type="dxa"/>
          </w:tcPr>
          <w:p w14:paraId="45CE7446" w14:textId="0187298B" w:rsidR="00536FC2" w:rsidRPr="00F364B1" w:rsidRDefault="00536FC2" w:rsidP="00536FC2">
            <w:pPr>
              <w:spacing w:before="40" w:after="40"/>
              <w:rPr>
                <w:rFonts w:ascii="Times New Roman" w:hAnsi="Times New Roman"/>
                <w:b/>
                <w:bCs/>
                <w:sz w:val="20"/>
              </w:rPr>
            </w:pPr>
            <w:r w:rsidRPr="00F364B1">
              <w:rPr>
                <w:rFonts w:ascii="Times New Roman" w:hAnsi="Times New Roman"/>
                <w:b/>
                <w:bCs/>
                <w:sz w:val="20"/>
              </w:rPr>
              <w:t>A</w:t>
            </w:r>
          </w:p>
        </w:tc>
        <w:tc>
          <w:tcPr>
            <w:tcW w:w="7961" w:type="dxa"/>
          </w:tcPr>
          <w:p w14:paraId="1C4F7607" w14:textId="39515EBC" w:rsidR="00536FC2" w:rsidRPr="00F364B1" w:rsidRDefault="00536FC2" w:rsidP="00536FC2">
            <w:pPr>
              <w:spacing w:before="40" w:after="40"/>
              <w:rPr>
                <w:rFonts w:ascii="Times New Roman" w:hAnsi="Times New Roman"/>
                <w:b/>
                <w:bCs/>
                <w:sz w:val="20"/>
              </w:rPr>
            </w:pPr>
            <w:r w:rsidRPr="00F364B1">
              <w:rPr>
                <w:rFonts w:ascii="Times New Roman" w:hAnsi="Times New Roman"/>
                <w:b/>
                <w:bCs/>
                <w:sz w:val="20"/>
              </w:rPr>
              <w:t xml:space="preserve">DEFINITIONS </w:t>
            </w:r>
          </w:p>
        </w:tc>
      </w:tr>
      <w:tr w:rsidR="00536FC2" w14:paraId="2EA0A865" w14:textId="77777777" w:rsidTr="00536FC2">
        <w:trPr>
          <w:trHeight w:val="270"/>
        </w:trPr>
        <w:tc>
          <w:tcPr>
            <w:tcW w:w="572" w:type="dxa"/>
          </w:tcPr>
          <w:p w14:paraId="144B0F0E" w14:textId="6FB5C16B" w:rsidR="00536FC2" w:rsidRPr="00F364B1" w:rsidRDefault="00536FC2" w:rsidP="00536FC2">
            <w:pPr>
              <w:spacing w:before="40" w:after="40"/>
              <w:rPr>
                <w:rFonts w:ascii="Times New Roman" w:hAnsi="Times New Roman"/>
                <w:b/>
                <w:bCs/>
                <w:sz w:val="20"/>
              </w:rPr>
            </w:pPr>
            <w:bookmarkStart w:id="5" w:name="AnnexB"/>
            <w:r w:rsidRPr="00F364B1">
              <w:rPr>
                <w:rFonts w:ascii="Times New Roman" w:hAnsi="Times New Roman"/>
                <w:b/>
                <w:bCs/>
                <w:sz w:val="20"/>
              </w:rPr>
              <w:t>B</w:t>
            </w:r>
            <w:bookmarkEnd w:id="5"/>
          </w:p>
        </w:tc>
        <w:tc>
          <w:tcPr>
            <w:tcW w:w="7961" w:type="dxa"/>
          </w:tcPr>
          <w:p w14:paraId="1E8D5272" w14:textId="284DFB81" w:rsidR="00536FC2" w:rsidRPr="00F364B1" w:rsidRDefault="00536FC2" w:rsidP="00536FC2">
            <w:pPr>
              <w:spacing w:before="40" w:after="40"/>
              <w:rPr>
                <w:rFonts w:ascii="Times New Roman" w:hAnsi="Times New Roman"/>
                <w:b/>
                <w:bCs/>
                <w:sz w:val="20"/>
              </w:rPr>
            </w:pPr>
            <w:r w:rsidRPr="00F364B1">
              <w:rPr>
                <w:rFonts w:ascii="Times New Roman" w:hAnsi="Times New Roman"/>
                <w:b/>
                <w:bCs/>
                <w:sz w:val="20"/>
              </w:rPr>
              <w:t>SERVICE OVERVIEW</w:t>
            </w:r>
          </w:p>
        </w:tc>
      </w:tr>
      <w:tr w:rsidR="00536FC2" w14:paraId="268C2440" w14:textId="77777777" w:rsidTr="00536FC2">
        <w:trPr>
          <w:trHeight w:val="270"/>
        </w:trPr>
        <w:tc>
          <w:tcPr>
            <w:tcW w:w="572" w:type="dxa"/>
          </w:tcPr>
          <w:p w14:paraId="64690162" w14:textId="60157E41" w:rsidR="00536FC2" w:rsidRPr="00F364B1" w:rsidRDefault="00536FC2" w:rsidP="00536FC2">
            <w:pPr>
              <w:spacing w:before="40" w:after="40"/>
              <w:rPr>
                <w:rFonts w:ascii="Times New Roman" w:hAnsi="Times New Roman"/>
                <w:b/>
                <w:bCs/>
                <w:sz w:val="20"/>
              </w:rPr>
            </w:pPr>
            <w:bookmarkStart w:id="6" w:name="AnnexB_1"/>
            <w:r w:rsidRPr="00F364B1">
              <w:rPr>
                <w:rFonts w:ascii="Times New Roman" w:hAnsi="Times New Roman"/>
                <w:b/>
                <w:bCs/>
                <w:sz w:val="20"/>
              </w:rPr>
              <w:t>B</w:t>
            </w:r>
            <w:r>
              <w:rPr>
                <w:rFonts w:ascii="Times New Roman" w:hAnsi="Times New Roman"/>
                <w:b/>
                <w:bCs/>
                <w:sz w:val="20"/>
              </w:rPr>
              <w:t>_</w:t>
            </w:r>
            <w:r w:rsidRPr="00F364B1">
              <w:rPr>
                <w:rFonts w:ascii="Times New Roman" w:hAnsi="Times New Roman"/>
                <w:b/>
                <w:bCs/>
                <w:sz w:val="20"/>
              </w:rPr>
              <w:t>1</w:t>
            </w:r>
            <w:bookmarkEnd w:id="6"/>
          </w:p>
        </w:tc>
        <w:tc>
          <w:tcPr>
            <w:tcW w:w="7961" w:type="dxa"/>
          </w:tcPr>
          <w:p w14:paraId="2B66EC83" w14:textId="7C006EAF" w:rsidR="00536FC2" w:rsidRPr="00F364B1" w:rsidRDefault="00536FC2" w:rsidP="00536FC2">
            <w:pPr>
              <w:spacing w:before="40" w:after="40"/>
              <w:rPr>
                <w:rFonts w:ascii="Times New Roman" w:hAnsi="Times New Roman"/>
                <w:b/>
                <w:bCs/>
                <w:sz w:val="20"/>
              </w:rPr>
            </w:pPr>
            <w:r w:rsidRPr="00F364B1">
              <w:rPr>
                <w:rFonts w:ascii="Times New Roman" w:hAnsi="Times New Roman"/>
                <w:b/>
                <w:bCs/>
                <w:sz w:val="20"/>
              </w:rPr>
              <w:t>BASIC END-USER CONNECTION SERVICE</w:t>
            </w:r>
          </w:p>
        </w:tc>
      </w:tr>
      <w:tr w:rsidR="00536FC2" w14:paraId="57EC3BAE" w14:textId="77777777" w:rsidTr="00536FC2">
        <w:trPr>
          <w:trHeight w:val="270"/>
        </w:trPr>
        <w:tc>
          <w:tcPr>
            <w:tcW w:w="572" w:type="dxa"/>
          </w:tcPr>
          <w:p w14:paraId="0DDEBF1E" w14:textId="2BA20A11" w:rsidR="00536FC2" w:rsidRPr="00F364B1" w:rsidRDefault="00536FC2" w:rsidP="00536FC2">
            <w:pPr>
              <w:spacing w:before="40" w:after="40"/>
              <w:rPr>
                <w:rFonts w:ascii="Times New Roman" w:hAnsi="Times New Roman"/>
                <w:b/>
                <w:bCs/>
                <w:sz w:val="20"/>
              </w:rPr>
            </w:pPr>
            <w:bookmarkStart w:id="7" w:name="AnnexB_4"/>
            <w:r w:rsidRPr="00F364B1">
              <w:rPr>
                <w:rFonts w:ascii="Times New Roman" w:hAnsi="Times New Roman"/>
                <w:b/>
                <w:bCs/>
                <w:sz w:val="20"/>
              </w:rPr>
              <w:t>B</w:t>
            </w:r>
            <w:r>
              <w:rPr>
                <w:rFonts w:ascii="Times New Roman" w:hAnsi="Times New Roman"/>
                <w:b/>
                <w:bCs/>
                <w:sz w:val="20"/>
              </w:rPr>
              <w:t>_</w:t>
            </w:r>
            <w:bookmarkEnd w:id="7"/>
            <w:r w:rsidR="00AE7CB4">
              <w:rPr>
                <w:rFonts w:ascii="Times New Roman" w:hAnsi="Times New Roman"/>
                <w:b/>
                <w:bCs/>
                <w:sz w:val="20"/>
              </w:rPr>
              <w:t>2</w:t>
            </w:r>
          </w:p>
        </w:tc>
        <w:tc>
          <w:tcPr>
            <w:tcW w:w="7961" w:type="dxa"/>
          </w:tcPr>
          <w:p w14:paraId="3556A45C" w14:textId="69A1C937" w:rsidR="00536FC2" w:rsidRPr="00F364B1" w:rsidRDefault="00536FC2" w:rsidP="00536FC2">
            <w:pPr>
              <w:spacing w:before="40" w:after="40"/>
              <w:rPr>
                <w:rFonts w:ascii="Times New Roman" w:hAnsi="Times New Roman"/>
                <w:b/>
                <w:bCs/>
                <w:sz w:val="20"/>
              </w:rPr>
            </w:pPr>
            <w:r>
              <w:rPr>
                <w:rFonts w:ascii="Times New Roman" w:hAnsi="Times New Roman"/>
                <w:b/>
                <w:bCs/>
                <w:sz w:val="20"/>
              </w:rPr>
              <w:t>CO-LOCATION SERVICE</w:t>
            </w:r>
          </w:p>
        </w:tc>
      </w:tr>
      <w:tr w:rsidR="00536FC2" w14:paraId="6CF979E7" w14:textId="77777777" w:rsidTr="00536FC2">
        <w:trPr>
          <w:trHeight w:val="270"/>
        </w:trPr>
        <w:tc>
          <w:tcPr>
            <w:tcW w:w="572" w:type="dxa"/>
          </w:tcPr>
          <w:p w14:paraId="7DF2D64D" w14:textId="5BAF858E" w:rsidR="00536FC2" w:rsidRPr="00F364B1" w:rsidRDefault="00536FC2" w:rsidP="00536FC2">
            <w:pPr>
              <w:spacing w:before="40" w:after="40"/>
              <w:rPr>
                <w:rFonts w:ascii="Times New Roman" w:hAnsi="Times New Roman"/>
                <w:b/>
                <w:bCs/>
                <w:sz w:val="20"/>
              </w:rPr>
            </w:pPr>
            <w:r w:rsidRPr="00F364B1">
              <w:rPr>
                <w:rFonts w:ascii="Times New Roman" w:hAnsi="Times New Roman"/>
                <w:b/>
                <w:bCs/>
                <w:sz w:val="20"/>
              </w:rPr>
              <w:t>B</w:t>
            </w:r>
            <w:r>
              <w:rPr>
                <w:rFonts w:ascii="Times New Roman" w:hAnsi="Times New Roman"/>
                <w:b/>
                <w:bCs/>
                <w:sz w:val="20"/>
              </w:rPr>
              <w:t>_</w:t>
            </w:r>
            <w:r w:rsidR="00AE7CB4">
              <w:rPr>
                <w:rFonts w:ascii="Times New Roman" w:hAnsi="Times New Roman"/>
                <w:b/>
                <w:bCs/>
                <w:sz w:val="20"/>
              </w:rPr>
              <w:t>3</w:t>
            </w:r>
          </w:p>
        </w:tc>
        <w:tc>
          <w:tcPr>
            <w:tcW w:w="7961" w:type="dxa"/>
          </w:tcPr>
          <w:p w14:paraId="68144720" w14:textId="7F6A0A30" w:rsidR="00536FC2" w:rsidRDefault="00536FC2" w:rsidP="00536FC2">
            <w:pPr>
              <w:spacing w:before="40" w:after="40"/>
              <w:rPr>
                <w:rFonts w:ascii="Times New Roman" w:hAnsi="Times New Roman"/>
                <w:b/>
                <w:bCs/>
                <w:sz w:val="20"/>
              </w:rPr>
            </w:pPr>
            <w:r>
              <w:rPr>
                <w:rFonts w:ascii="Times New Roman" w:hAnsi="Times New Roman"/>
                <w:b/>
                <w:bCs/>
                <w:sz w:val="20"/>
              </w:rPr>
              <w:t>DUCT ACCESS SERVICE</w:t>
            </w:r>
          </w:p>
        </w:tc>
      </w:tr>
      <w:tr w:rsidR="00536FC2" w14:paraId="0BC623E0" w14:textId="77777777" w:rsidTr="00536FC2">
        <w:trPr>
          <w:trHeight w:val="270"/>
        </w:trPr>
        <w:tc>
          <w:tcPr>
            <w:tcW w:w="572" w:type="dxa"/>
          </w:tcPr>
          <w:p w14:paraId="1CBA6F62" w14:textId="348B199D" w:rsidR="00536FC2" w:rsidRPr="00F364B1" w:rsidRDefault="00536FC2" w:rsidP="00536FC2">
            <w:pPr>
              <w:spacing w:before="40" w:after="40"/>
              <w:rPr>
                <w:rFonts w:ascii="Times New Roman" w:hAnsi="Times New Roman"/>
                <w:b/>
                <w:bCs/>
                <w:sz w:val="20"/>
              </w:rPr>
            </w:pPr>
            <w:bookmarkStart w:id="8" w:name="AnnexC"/>
            <w:r w:rsidRPr="00F364B1">
              <w:rPr>
                <w:rFonts w:ascii="Times New Roman" w:hAnsi="Times New Roman"/>
                <w:b/>
                <w:bCs/>
                <w:sz w:val="20"/>
              </w:rPr>
              <w:t>C</w:t>
            </w:r>
            <w:bookmarkEnd w:id="8"/>
          </w:p>
        </w:tc>
        <w:tc>
          <w:tcPr>
            <w:tcW w:w="7961" w:type="dxa"/>
          </w:tcPr>
          <w:p w14:paraId="374FCF07" w14:textId="74923E46" w:rsidR="00536FC2" w:rsidRPr="00F364B1" w:rsidRDefault="00536FC2" w:rsidP="00536FC2">
            <w:pPr>
              <w:spacing w:before="40" w:after="40"/>
              <w:rPr>
                <w:rFonts w:ascii="Times New Roman" w:hAnsi="Times New Roman"/>
                <w:b/>
                <w:bCs/>
                <w:sz w:val="20"/>
              </w:rPr>
            </w:pPr>
            <w:r w:rsidRPr="00F364B1">
              <w:rPr>
                <w:rFonts w:ascii="Times New Roman" w:hAnsi="Times New Roman"/>
                <w:b/>
                <w:bCs/>
                <w:sz w:val="20"/>
              </w:rPr>
              <w:t>TECHNICAL</w:t>
            </w:r>
          </w:p>
        </w:tc>
      </w:tr>
      <w:tr w:rsidR="00536FC2" w14:paraId="266226E7" w14:textId="77777777" w:rsidTr="00536FC2">
        <w:trPr>
          <w:trHeight w:val="270"/>
        </w:trPr>
        <w:tc>
          <w:tcPr>
            <w:tcW w:w="572" w:type="dxa"/>
          </w:tcPr>
          <w:p w14:paraId="4B5B042B" w14:textId="6D57D615" w:rsidR="00536FC2" w:rsidRPr="00F364B1" w:rsidRDefault="00536FC2" w:rsidP="00536FC2">
            <w:pPr>
              <w:spacing w:before="40" w:after="40"/>
              <w:rPr>
                <w:rFonts w:ascii="Times New Roman" w:hAnsi="Times New Roman"/>
                <w:b/>
                <w:bCs/>
                <w:sz w:val="20"/>
              </w:rPr>
            </w:pPr>
            <w:bookmarkStart w:id="9" w:name="AnnexD"/>
            <w:r w:rsidRPr="00F364B1">
              <w:rPr>
                <w:rFonts w:ascii="Times New Roman" w:hAnsi="Times New Roman"/>
                <w:b/>
                <w:bCs/>
                <w:sz w:val="20"/>
              </w:rPr>
              <w:t>D</w:t>
            </w:r>
            <w:bookmarkEnd w:id="9"/>
          </w:p>
        </w:tc>
        <w:tc>
          <w:tcPr>
            <w:tcW w:w="7961" w:type="dxa"/>
          </w:tcPr>
          <w:p w14:paraId="7DBBBD82" w14:textId="4C347634" w:rsidR="00536FC2" w:rsidRPr="00F364B1" w:rsidRDefault="00536FC2" w:rsidP="00536FC2">
            <w:pPr>
              <w:spacing w:before="40" w:after="40"/>
              <w:rPr>
                <w:rFonts w:ascii="Times New Roman" w:hAnsi="Times New Roman"/>
                <w:b/>
                <w:bCs/>
                <w:sz w:val="20"/>
              </w:rPr>
            </w:pPr>
            <w:r w:rsidRPr="00FA020D">
              <w:rPr>
                <w:rFonts w:ascii="Times New Roman" w:hAnsi="Times New Roman"/>
                <w:b/>
                <w:bCs/>
                <w:sz w:val="20"/>
              </w:rPr>
              <w:t>ORDERS, SERVICE ASSURANCE AND SERVICE PERFORMANCE</w:t>
            </w:r>
          </w:p>
        </w:tc>
      </w:tr>
      <w:tr w:rsidR="00536FC2" w14:paraId="74E6A5B9" w14:textId="77777777" w:rsidTr="00536FC2">
        <w:trPr>
          <w:trHeight w:val="270"/>
        </w:trPr>
        <w:tc>
          <w:tcPr>
            <w:tcW w:w="572" w:type="dxa"/>
          </w:tcPr>
          <w:p w14:paraId="19A8266F" w14:textId="504D3FC4" w:rsidR="00536FC2" w:rsidRPr="00F364B1" w:rsidRDefault="00536FC2" w:rsidP="00536FC2">
            <w:pPr>
              <w:spacing w:before="40" w:after="40"/>
              <w:rPr>
                <w:rFonts w:ascii="Times New Roman" w:hAnsi="Times New Roman"/>
                <w:b/>
                <w:bCs/>
                <w:sz w:val="20"/>
              </w:rPr>
            </w:pPr>
            <w:bookmarkStart w:id="10" w:name="AnnexE"/>
            <w:r w:rsidRPr="00F364B1">
              <w:rPr>
                <w:rFonts w:ascii="Times New Roman" w:hAnsi="Times New Roman"/>
                <w:b/>
                <w:bCs/>
                <w:sz w:val="20"/>
              </w:rPr>
              <w:t>E</w:t>
            </w:r>
            <w:bookmarkEnd w:id="10"/>
          </w:p>
        </w:tc>
        <w:tc>
          <w:tcPr>
            <w:tcW w:w="7961" w:type="dxa"/>
          </w:tcPr>
          <w:p w14:paraId="62D733AF" w14:textId="2086AE4D" w:rsidR="00536FC2" w:rsidRPr="00F364B1" w:rsidRDefault="00536FC2" w:rsidP="00536FC2">
            <w:pPr>
              <w:spacing w:before="40" w:after="40"/>
              <w:rPr>
                <w:rFonts w:ascii="Times New Roman" w:hAnsi="Times New Roman"/>
                <w:b/>
                <w:bCs/>
                <w:sz w:val="20"/>
              </w:rPr>
            </w:pPr>
            <w:r w:rsidRPr="00F364B1">
              <w:rPr>
                <w:rFonts w:ascii="Times New Roman" w:hAnsi="Times New Roman"/>
                <w:b/>
                <w:bCs/>
                <w:sz w:val="20"/>
              </w:rPr>
              <w:t>PRICING</w:t>
            </w:r>
          </w:p>
        </w:tc>
      </w:tr>
      <w:tr w:rsidR="00536FC2" w14:paraId="05E8884B" w14:textId="77777777" w:rsidTr="00536FC2">
        <w:trPr>
          <w:trHeight w:val="270"/>
        </w:trPr>
        <w:tc>
          <w:tcPr>
            <w:tcW w:w="572" w:type="dxa"/>
          </w:tcPr>
          <w:p w14:paraId="76B53E28" w14:textId="03BA31A5" w:rsidR="00536FC2" w:rsidRPr="00F364B1" w:rsidRDefault="00536FC2" w:rsidP="00536FC2">
            <w:pPr>
              <w:spacing w:before="40" w:after="40"/>
              <w:rPr>
                <w:rFonts w:ascii="Times New Roman" w:hAnsi="Times New Roman"/>
                <w:b/>
                <w:bCs/>
                <w:sz w:val="20"/>
              </w:rPr>
            </w:pPr>
            <w:bookmarkStart w:id="11" w:name="AnnexF"/>
            <w:r w:rsidRPr="00F364B1">
              <w:rPr>
                <w:rFonts w:ascii="Times New Roman" w:hAnsi="Times New Roman"/>
                <w:b/>
                <w:bCs/>
                <w:sz w:val="20"/>
              </w:rPr>
              <w:t>F</w:t>
            </w:r>
            <w:bookmarkEnd w:id="11"/>
          </w:p>
        </w:tc>
        <w:tc>
          <w:tcPr>
            <w:tcW w:w="7961" w:type="dxa"/>
          </w:tcPr>
          <w:p w14:paraId="221E77D9" w14:textId="2E98DB75" w:rsidR="00536FC2" w:rsidRPr="00F364B1" w:rsidRDefault="00536FC2" w:rsidP="00536FC2">
            <w:pPr>
              <w:spacing w:before="40" w:after="40"/>
              <w:rPr>
                <w:rFonts w:ascii="Times New Roman" w:hAnsi="Times New Roman"/>
                <w:b/>
                <w:bCs/>
                <w:sz w:val="20"/>
              </w:rPr>
            </w:pPr>
            <w:r w:rsidRPr="00F364B1">
              <w:rPr>
                <w:rFonts w:ascii="Times New Roman" w:hAnsi="Times New Roman"/>
                <w:b/>
                <w:bCs/>
                <w:sz w:val="20"/>
              </w:rPr>
              <w:t>BILLING</w:t>
            </w:r>
          </w:p>
        </w:tc>
      </w:tr>
      <w:tr w:rsidR="00536FC2" w14:paraId="28C7E6F2" w14:textId="77777777" w:rsidTr="00536FC2">
        <w:trPr>
          <w:trHeight w:val="517"/>
        </w:trPr>
        <w:tc>
          <w:tcPr>
            <w:tcW w:w="572" w:type="dxa"/>
          </w:tcPr>
          <w:p w14:paraId="6761ECEA" w14:textId="1CCAF3C5" w:rsidR="00536FC2" w:rsidRPr="00F364B1" w:rsidRDefault="00536FC2" w:rsidP="00536FC2">
            <w:pPr>
              <w:spacing w:before="40" w:after="40"/>
              <w:rPr>
                <w:rFonts w:ascii="Times New Roman" w:hAnsi="Times New Roman"/>
                <w:b/>
                <w:bCs/>
                <w:sz w:val="20"/>
              </w:rPr>
            </w:pPr>
            <w:bookmarkStart w:id="12" w:name="AnnexG"/>
            <w:r w:rsidRPr="00F364B1">
              <w:rPr>
                <w:rFonts w:ascii="Times New Roman" w:hAnsi="Times New Roman"/>
                <w:b/>
                <w:bCs/>
                <w:sz w:val="20"/>
              </w:rPr>
              <w:t>G</w:t>
            </w:r>
            <w:bookmarkEnd w:id="12"/>
          </w:p>
        </w:tc>
        <w:tc>
          <w:tcPr>
            <w:tcW w:w="7961" w:type="dxa"/>
          </w:tcPr>
          <w:p w14:paraId="725415C3" w14:textId="046BC6E4" w:rsidR="00536FC2" w:rsidRPr="00F364B1" w:rsidRDefault="00536FC2" w:rsidP="00536FC2">
            <w:pPr>
              <w:spacing w:before="40" w:after="40"/>
              <w:rPr>
                <w:rFonts w:ascii="Times New Roman" w:hAnsi="Times New Roman"/>
                <w:b/>
                <w:bCs/>
                <w:sz w:val="20"/>
              </w:rPr>
            </w:pPr>
            <w:r w:rsidRPr="00F364B1">
              <w:rPr>
                <w:rFonts w:ascii="Times New Roman" w:hAnsi="Times New Roman"/>
                <w:b/>
                <w:bCs/>
                <w:sz w:val="20"/>
              </w:rPr>
              <w:t>CONTACT POINTS</w:t>
            </w:r>
          </w:p>
          <w:p w14:paraId="32CACA84" w14:textId="4FEBF01F" w:rsidR="00536FC2" w:rsidRPr="00F364B1" w:rsidRDefault="00536FC2" w:rsidP="00536FC2">
            <w:pPr>
              <w:spacing w:before="40" w:after="40"/>
              <w:rPr>
                <w:rFonts w:ascii="Times New Roman" w:hAnsi="Times New Roman"/>
                <w:b/>
                <w:bCs/>
                <w:sz w:val="20"/>
              </w:rPr>
            </w:pPr>
          </w:p>
        </w:tc>
      </w:tr>
    </w:tbl>
    <w:p w14:paraId="221BC300" w14:textId="77777777" w:rsidR="00D55AF6" w:rsidRPr="00D55AF6" w:rsidRDefault="00D55AF6" w:rsidP="00D55AF6">
      <w:pPr>
        <w:rPr>
          <w:rFonts w:ascii="Arial" w:hAnsi="Arial" w:cs="Arial"/>
          <w:b/>
          <w:bCs/>
          <w:sz w:val="20"/>
        </w:rPr>
      </w:pPr>
    </w:p>
    <w:p w14:paraId="216F4BF6" w14:textId="6A46E62B" w:rsidR="00663296" w:rsidRPr="006D68C9" w:rsidRDefault="00663296" w:rsidP="00AB2D3B">
      <w:pPr>
        <w:pStyle w:val="Heading1"/>
      </w:pPr>
      <w:bookmarkStart w:id="13" w:name="_Toc103212065"/>
      <w:bookmarkStart w:id="14" w:name="_Toc146043636"/>
      <w:r w:rsidRPr="006D68C9">
        <w:lastRenderedPageBreak/>
        <w:t>P</w:t>
      </w:r>
      <w:bookmarkEnd w:id="1"/>
      <w:bookmarkEnd w:id="2"/>
      <w:bookmarkEnd w:id="3"/>
      <w:r w:rsidR="005B39E8">
        <w:t>urpose and Scope</w:t>
      </w:r>
      <w:bookmarkEnd w:id="13"/>
      <w:bookmarkEnd w:id="14"/>
    </w:p>
    <w:p w14:paraId="45C1E62C" w14:textId="5608E007" w:rsidR="00663296" w:rsidRPr="00747A2A" w:rsidRDefault="00663296" w:rsidP="008B4529">
      <w:pPr>
        <w:pStyle w:val="Intro"/>
        <w:rPr>
          <w:rFonts w:ascii="Arial" w:hAnsi="Arial"/>
          <w:b/>
          <w:color w:val="000000" w:themeColor="text1"/>
          <w:szCs w:val="24"/>
        </w:rPr>
      </w:pPr>
      <w:r w:rsidRPr="00747A2A">
        <w:rPr>
          <w:b/>
          <w:bCs/>
          <w:color w:val="000000" w:themeColor="text1"/>
        </w:rPr>
        <w:t>W</w:t>
      </w:r>
      <w:r w:rsidRPr="00747A2A">
        <w:rPr>
          <w:rFonts w:ascii="Arial" w:hAnsi="Arial"/>
          <w:b/>
          <w:color w:val="000000" w:themeColor="text1"/>
          <w:szCs w:val="24"/>
        </w:rPr>
        <w:t>hereas</w:t>
      </w:r>
    </w:p>
    <w:p w14:paraId="7BFBE0BB" w14:textId="7719222B" w:rsidR="008039CB" w:rsidRPr="00747A2A" w:rsidRDefault="008039CB" w:rsidP="00114E53">
      <w:pPr>
        <w:pStyle w:val="StyleHeading2H2h2Justified"/>
        <w:rPr>
          <w:snapToGrid/>
          <w:color w:val="000000" w:themeColor="text1"/>
          <w:lang w:eastAsia="en-US"/>
        </w:rPr>
      </w:pPr>
      <w:r w:rsidRPr="00747A2A">
        <w:rPr>
          <w:color w:val="000000" w:themeColor="text1"/>
          <w:lang w:eastAsia="en-US"/>
        </w:rPr>
        <w:t>OMAN BROADBAND COMPANY S.A.O.C.</w:t>
      </w:r>
      <w:r w:rsidR="001874EA" w:rsidRPr="00747A2A">
        <w:rPr>
          <w:snapToGrid/>
          <w:color w:val="000000" w:themeColor="text1"/>
          <w:lang w:eastAsia="en-US"/>
        </w:rPr>
        <w:t xml:space="preserve"> </w:t>
      </w:r>
      <w:r w:rsidR="00393C40" w:rsidRPr="00747A2A">
        <w:rPr>
          <w:snapToGrid/>
          <w:color w:val="000000" w:themeColor="text1"/>
          <w:lang w:eastAsia="en-US"/>
        </w:rPr>
        <w:t xml:space="preserve">is a licensed telecommunications operator in the Sultanate of Oman pursuant to the </w:t>
      </w:r>
      <w:r w:rsidR="00393C40" w:rsidRPr="00747A2A">
        <w:rPr>
          <w:color w:val="000000" w:themeColor="text1"/>
        </w:rPr>
        <w:t>provisions</w:t>
      </w:r>
      <w:r w:rsidR="00393C40" w:rsidRPr="00747A2A">
        <w:rPr>
          <w:snapToGrid/>
          <w:color w:val="000000" w:themeColor="text1"/>
          <w:lang w:eastAsia="en-US"/>
        </w:rPr>
        <w:t xml:space="preserve"> of Royal Decree Nos. (34/2009 and 17/2005</w:t>
      </w:r>
      <w:r w:rsidR="00F963BB" w:rsidRPr="00747A2A">
        <w:rPr>
          <w:snapToGrid/>
          <w:color w:val="000000" w:themeColor="text1"/>
          <w:lang w:eastAsia="en-US"/>
        </w:rPr>
        <w:t>)</w:t>
      </w:r>
      <w:r w:rsidR="00393C40" w:rsidRPr="00747A2A">
        <w:rPr>
          <w:snapToGrid/>
          <w:color w:val="000000" w:themeColor="text1"/>
          <w:lang w:eastAsia="en-US"/>
        </w:rPr>
        <w:t xml:space="preserve"> of the Sultanate of Oman (here</w:t>
      </w:r>
      <w:r w:rsidR="00D1790C" w:rsidRPr="00747A2A">
        <w:rPr>
          <w:snapToGrid/>
          <w:color w:val="000000" w:themeColor="text1"/>
          <w:lang w:eastAsia="en-US"/>
        </w:rPr>
        <w:t>in</w:t>
      </w:r>
      <w:r w:rsidR="00393C40" w:rsidRPr="00747A2A">
        <w:rPr>
          <w:snapToGrid/>
          <w:color w:val="000000" w:themeColor="text1"/>
          <w:lang w:eastAsia="en-US"/>
        </w:rPr>
        <w:t>after “Oman”)</w:t>
      </w:r>
      <w:r w:rsidR="00137160" w:rsidRPr="00747A2A">
        <w:rPr>
          <w:snapToGrid/>
          <w:color w:val="000000" w:themeColor="text1"/>
          <w:lang w:eastAsia="en-US"/>
        </w:rPr>
        <w:t xml:space="preserve"> </w:t>
      </w:r>
      <w:r w:rsidRPr="00747A2A">
        <w:rPr>
          <w:color w:val="000000" w:themeColor="text1"/>
          <w:lang w:eastAsia="en-US"/>
        </w:rPr>
        <w:t>with commercial registration number 1214161 and</w:t>
      </w:r>
      <w:r w:rsidR="00A73179" w:rsidRPr="00747A2A">
        <w:rPr>
          <w:color w:val="000000" w:themeColor="text1"/>
          <w:lang w:eastAsia="en-US"/>
        </w:rPr>
        <w:t xml:space="preserve"> </w:t>
      </w:r>
      <w:r w:rsidRPr="00747A2A">
        <w:rPr>
          <w:color w:val="000000" w:themeColor="text1"/>
          <w:lang w:eastAsia="en-US"/>
        </w:rPr>
        <w:t>registered address P.O. Box 3, P.C. 135, Knowledge Oasis Muscat, Sultanate of Oman (here</w:t>
      </w:r>
      <w:r w:rsidR="00D1790C" w:rsidRPr="00747A2A">
        <w:rPr>
          <w:color w:val="000000" w:themeColor="text1"/>
          <w:lang w:eastAsia="en-US"/>
        </w:rPr>
        <w:t>in</w:t>
      </w:r>
      <w:r w:rsidRPr="00747A2A">
        <w:rPr>
          <w:color w:val="000000" w:themeColor="text1"/>
          <w:lang w:eastAsia="en-US"/>
        </w:rPr>
        <w:t>after referred to as</w:t>
      </w:r>
      <w:r w:rsidR="0095295E" w:rsidRPr="00747A2A">
        <w:rPr>
          <w:color w:val="000000" w:themeColor="text1"/>
          <w:lang w:eastAsia="en-US"/>
        </w:rPr>
        <w:t xml:space="preserve"> </w:t>
      </w:r>
      <w:r w:rsidRPr="00747A2A">
        <w:rPr>
          <w:color w:val="000000" w:themeColor="text1"/>
          <w:lang w:eastAsia="en-US"/>
        </w:rPr>
        <w:t>“Oman Broadband”)</w:t>
      </w:r>
      <w:r w:rsidR="00A8381B" w:rsidRPr="00747A2A">
        <w:rPr>
          <w:color w:val="000000" w:themeColor="text1"/>
          <w:lang w:eastAsia="en-US"/>
        </w:rPr>
        <w:t>.</w:t>
      </w:r>
    </w:p>
    <w:p w14:paraId="2BF94BA3" w14:textId="354F2EB3" w:rsidR="007C1967" w:rsidRPr="00747A2A" w:rsidRDefault="00FF313F" w:rsidP="006E75E6">
      <w:pPr>
        <w:pStyle w:val="StyleHeading2H2h2Justified"/>
        <w:rPr>
          <w:snapToGrid/>
          <w:color w:val="000000" w:themeColor="text1"/>
          <w:lang w:eastAsia="en-US"/>
        </w:rPr>
      </w:pPr>
      <w:r w:rsidRPr="00747A2A">
        <w:rPr>
          <w:snapToGrid/>
          <w:color w:val="000000" w:themeColor="text1"/>
          <w:lang w:eastAsia="en-US"/>
        </w:rPr>
        <w:t xml:space="preserve">Oman Broadband </w:t>
      </w:r>
      <w:r w:rsidR="00FB6D19" w:rsidRPr="00747A2A">
        <w:rPr>
          <w:snapToGrid/>
          <w:color w:val="000000" w:themeColor="text1"/>
          <w:lang w:eastAsia="en-US"/>
        </w:rPr>
        <w:t xml:space="preserve">provides </w:t>
      </w:r>
      <w:r w:rsidR="007E1A42" w:rsidRPr="00747A2A">
        <w:rPr>
          <w:snapToGrid/>
          <w:color w:val="000000" w:themeColor="text1"/>
          <w:lang w:eastAsia="en-US"/>
        </w:rPr>
        <w:t>f</w:t>
      </w:r>
      <w:r w:rsidR="008F72C6" w:rsidRPr="00747A2A">
        <w:rPr>
          <w:snapToGrid/>
          <w:color w:val="000000" w:themeColor="text1"/>
          <w:lang w:eastAsia="en-US"/>
        </w:rPr>
        <w:t>ixed local access services</w:t>
      </w:r>
      <w:r w:rsidR="003561B5" w:rsidRPr="00747A2A">
        <w:rPr>
          <w:snapToGrid/>
          <w:color w:val="000000" w:themeColor="text1"/>
          <w:lang w:eastAsia="en-US"/>
        </w:rPr>
        <w:t xml:space="preserve"> using </w:t>
      </w:r>
      <w:r w:rsidR="00D0006B" w:rsidRPr="00747A2A">
        <w:rPr>
          <w:snapToGrid/>
          <w:color w:val="000000" w:themeColor="text1"/>
          <w:lang w:eastAsia="en-US"/>
        </w:rPr>
        <w:t>Fibre</w:t>
      </w:r>
      <w:r w:rsidR="00BE03C1" w:rsidRPr="00747A2A">
        <w:rPr>
          <w:snapToGrid/>
          <w:color w:val="000000" w:themeColor="text1"/>
          <w:lang w:eastAsia="en-US"/>
        </w:rPr>
        <w:t>-</w:t>
      </w:r>
      <w:r w:rsidR="00D0006B" w:rsidRPr="00747A2A">
        <w:rPr>
          <w:snapToGrid/>
          <w:color w:val="000000" w:themeColor="text1"/>
          <w:lang w:eastAsia="en-US"/>
        </w:rPr>
        <w:t>Optic Infrastructure</w:t>
      </w:r>
      <w:r w:rsidRPr="00747A2A">
        <w:rPr>
          <w:snapToGrid/>
          <w:color w:val="000000" w:themeColor="text1"/>
          <w:lang w:eastAsia="en-US"/>
        </w:rPr>
        <w:t xml:space="preserve"> </w:t>
      </w:r>
      <w:r w:rsidR="00FD72B9" w:rsidRPr="00747A2A">
        <w:rPr>
          <w:snapToGrid/>
          <w:color w:val="000000" w:themeColor="text1"/>
          <w:lang w:eastAsia="en-US"/>
        </w:rPr>
        <w:t>(</w:t>
      </w:r>
      <w:r w:rsidR="00440A1A" w:rsidRPr="00747A2A">
        <w:rPr>
          <w:snapToGrid/>
          <w:color w:val="000000" w:themeColor="text1"/>
          <w:lang w:eastAsia="en-US"/>
        </w:rPr>
        <w:t xml:space="preserve">which </w:t>
      </w:r>
      <w:r w:rsidR="004563AC" w:rsidRPr="00747A2A">
        <w:rPr>
          <w:snapToGrid/>
          <w:color w:val="000000" w:themeColor="text1"/>
          <w:lang w:eastAsia="en-US"/>
        </w:rPr>
        <w:t>has been designed with optical fibre capacity available for leasing</w:t>
      </w:r>
      <w:r w:rsidR="00FD72B9" w:rsidRPr="00747A2A">
        <w:rPr>
          <w:snapToGrid/>
          <w:color w:val="000000" w:themeColor="text1"/>
          <w:lang w:eastAsia="en-US"/>
        </w:rPr>
        <w:t>)</w:t>
      </w:r>
      <w:r w:rsidR="004563AC" w:rsidRPr="00747A2A">
        <w:rPr>
          <w:snapToGrid/>
          <w:color w:val="000000" w:themeColor="text1"/>
          <w:lang w:eastAsia="en-US"/>
        </w:rPr>
        <w:t xml:space="preserve"> only to </w:t>
      </w:r>
      <w:r w:rsidR="001B180F" w:rsidRPr="00747A2A">
        <w:rPr>
          <w:snapToGrid/>
          <w:color w:val="000000" w:themeColor="text1"/>
          <w:lang w:eastAsia="en-US"/>
        </w:rPr>
        <w:t>l</w:t>
      </w:r>
      <w:r w:rsidR="004563AC" w:rsidRPr="00747A2A">
        <w:rPr>
          <w:snapToGrid/>
          <w:color w:val="000000" w:themeColor="text1"/>
          <w:lang w:eastAsia="en-US"/>
        </w:rPr>
        <w:t xml:space="preserve">icensed Telecommunications Services </w:t>
      </w:r>
      <w:r w:rsidR="00F6315F" w:rsidRPr="00747A2A">
        <w:rPr>
          <w:snapToGrid/>
          <w:color w:val="000000" w:themeColor="text1"/>
          <w:lang w:eastAsia="en-US"/>
        </w:rPr>
        <w:t>P</w:t>
      </w:r>
      <w:r w:rsidR="004563AC" w:rsidRPr="00747A2A">
        <w:rPr>
          <w:snapToGrid/>
          <w:color w:val="000000" w:themeColor="text1"/>
          <w:lang w:eastAsia="en-US"/>
        </w:rPr>
        <w:t xml:space="preserve">roviders; or </w:t>
      </w:r>
      <w:r w:rsidR="00684C4C" w:rsidRPr="00747A2A">
        <w:rPr>
          <w:snapToGrid/>
          <w:color w:val="000000" w:themeColor="text1"/>
          <w:lang w:eastAsia="en-US"/>
        </w:rPr>
        <w:t xml:space="preserve">to </w:t>
      </w:r>
      <w:r w:rsidR="004563AC" w:rsidRPr="00747A2A">
        <w:rPr>
          <w:snapToGrid/>
          <w:color w:val="000000" w:themeColor="text1"/>
          <w:lang w:eastAsia="en-US"/>
        </w:rPr>
        <w:t>any other entity who is allowed by the</w:t>
      </w:r>
      <w:r w:rsidR="005E628D" w:rsidRPr="00747A2A">
        <w:rPr>
          <w:snapToGrid/>
          <w:color w:val="000000" w:themeColor="text1"/>
          <w:lang w:eastAsia="en-US"/>
        </w:rPr>
        <w:t xml:space="preserve"> </w:t>
      </w:r>
      <w:r w:rsidR="009711B6" w:rsidRPr="00747A2A">
        <w:rPr>
          <w:snapToGrid/>
          <w:color w:val="000000" w:themeColor="text1"/>
          <w:lang w:eastAsia="en-US"/>
        </w:rPr>
        <w:t>Telecom Regulatory Authority</w:t>
      </w:r>
      <w:r w:rsidR="004563AC" w:rsidRPr="00747A2A">
        <w:rPr>
          <w:snapToGrid/>
          <w:color w:val="000000" w:themeColor="text1"/>
          <w:lang w:eastAsia="en-US"/>
        </w:rPr>
        <w:t xml:space="preserve"> </w:t>
      </w:r>
      <w:r w:rsidR="009711B6" w:rsidRPr="00747A2A">
        <w:rPr>
          <w:snapToGrid/>
          <w:color w:val="000000" w:themeColor="text1"/>
          <w:lang w:eastAsia="en-US"/>
        </w:rPr>
        <w:t>(</w:t>
      </w:r>
      <w:r w:rsidR="004563AC" w:rsidRPr="00747A2A">
        <w:rPr>
          <w:snapToGrid/>
          <w:color w:val="000000" w:themeColor="text1"/>
          <w:lang w:eastAsia="en-US"/>
        </w:rPr>
        <w:t>TRA</w:t>
      </w:r>
      <w:r w:rsidR="009711B6" w:rsidRPr="00747A2A">
        <w:rPr>
          <w:snapToGrid/>
          <w:color w:val="000000" w:themeColor="text1"/>
          <w:lang w:eastAsia="en-US"/>
        </w:rPr>
        <w:t>)</w:t>
      </w:r>
      <w:r w:rsidR="004563AC" w:rsidRPr="00747A2A">
        <w:rPr>
          <w:snapToGrid/>
          <w:color w:val="000000" w:themeColor="text1"/>
          <w:lang w:eastAsia="en-US"/>
        </w:rPr>
        <w:t xml:space="preserve"> of Oman in its licen</w:t>
      </w:r>
      <w:r w:rsidR="00C10EFA" w:rsidRPr="00747A2A">
        <w:rPr>
          <w:snapToGrid/>
          <w:color w:val="000000" w:themeColor="text1"/>
          <w:lang w:eastAsia="en-US"/>
        </w:rPr>
        <w:t>c</w:t>
      </w:r>
      <w:r w:rsidR="004563AC" w:rsidRPr="00747A2A">
        <w:rPr>
          <w:snapToGrid/>
          <w:color w:val="000000" w:themeColor="text1"/>
          <w:lang w:eastAsia="en-US"/>
        </w:rPr>
        <w:t>e to deploy and own fixed telecommunication</w:t>
      </w:r>
      <w:r w:rsidR="00BA1E48" w:rsidRPr="00747A2A">
        <w:rPr>
          <w:snapToGrid/>
          <w:color w:val="000000" w:themeColor="text1"/>
          <w:lang w:eastAsia="en-US"/>
        </w:rPr>
        <w:t>s</w:t>
      </w:r>
      <w:r w:rsidR="004563AC" w:rsidRPr="00747A2A">
        <w:rPr>
          <w:snapToGrid/>
          <w:color w:val="000000" w:themeColor="text1"/>
          <w:lang w:eastAsia="en-US"/>
        </w:rPr>
        <w:t xml:space="preserve"> infrastructure</w:t>
      </w:r>
      <w:r w:rsidR="000628AF" w:rsidRPr="00747A2A">
        <w:rPr>
          <w:snapToGrid/>
          <w:color w:val="000000" w:themeColor="text1"/>
          <w:lang w:eastAsia="en-US"/>
        </w:rPr>
        <w:t>.</w:t>
      </w:r>
    </w:p>
    <w:p w14:paraId="5C2916BB" w14:textId="7A443E3A" w:rsidR="00BF4AE4" w:rsidRPr="00747A2A" w:rsidRDefault="00723759" w:rsidP="00EF3D18">
      <w:pPr>
        <w:pStyle w:val="StyleHeading2H2h2Justified"/>
        <w:keepNext w:val="0"/>
        <w:rPr>
          <w:snapToGrid/>
          <w:color w:val="000000" w:themeColor="text1"/>
          <w:lang w:eastAsia="en-US"/>
        </w:rPr>
      </w:pPr>
      <w:r w:rsidRPr="00747A2A">
        <w:rPr>
          <w:snapToGrid/>
          <w:color w:val="000000" w:themeColor="text1"/>
          <w:lang w:eastAsia="en-US"/>
        </w:rPr>
        <w:t xml:space="preserve">Oman Broadband has been identified by TRA as a dominant player in the </w:t>
      </w:r>
      <w:r w:rsidR="00AA0D5E" w:rsidRPr="00747A2A">
        <w:rPr>
          <w:snapToGrid/>
          <w:color w:val="000000" w:themeColor="text1"/>
          <w:lang w:eastAsia="en-US"/>
        </w:rPr>
        <w:t>w</w:t>
      </w:r>
      <w:r w:rsidRPr="00747A2A">
        <w:rPr>
          <w:snapToGrid/>
          <w:color w:val="000000" w:themeColor="text1"/>
          <w:lang w:eastAsia="en-US"/>
        </w:rPr>
        <w:t>holesale local access services market in Oman</w:t>
      </w:r>
      <w:r w:rsidR="00F677A7" w:rsidRPr="00747A2A">
        <w:rPr>
          <w:snapToGrid/>
          <w:color w:val="000000" w:themeColor="text1"/>
          <w:lang w:eastAsia="en-US"/>
        </w:rPr>
        <w:t xml:space="preserve">, </w:t>
      </w:r>
      <w:r w:rsidRPr="00747A2A">
        <w:rPr>
          <w:snapToGrid/>
          <w:color w:val="000000" w:themeColor="text1"/>
          <w:lang w:eastAsia="en-US"/>
        </w:rPr>
        <w:t xml:space="preserve">as per the Market Definition and Dominance (MDD) Report, published by the TRA in February 2022. </w:t>
      </w:r>
      <w:r w:rsidR="00415D4E" w:rsidRPr="00747A2A">
        <w:rPr>
          <w:snapToGrid/>
          <w:color w:val="000000" w:themeColor="text1"/>
          <w:lang w:eastAsia="en-US"/>
        </w:rPr>
        <w:t>In this MDD Report</w:t>
      </w:r>
      <w:r w:rsidR="009C3CC7" w:rsidRPr="00747A2A">
        <w:rPr>
          <w:snapToGrid/>
          <w:color w:val="000000" w:themeColor="text1"/>
          <w:lang w:eastAsia="en-US"/>
        </w:rPr>
        <w:t>, t</w:t>
      </w:r>
      <w:r w:rsidRPr="00747A2A">
        <w:rPr>
          <w:snapToGrid/>
          <w:color w:val="000000" w:themeColor="text1"/>
          <w:lang w:eastAsia="en-US"/>
        </w:rPr>
        <w:t>he TRA has imposed on Oman Broadband to publish a Reference Access and Interconnection Offer</w:t>
      </w:r>
      <w:r w:rsidR="00436C5E" w:rsidRPr="00747A2A">
        <w:rPr>
          <w:snapToGrid/>
          <w:color w:val="000000" w:themeColor="text1"/>
          <w:lang w:eastAsia="en-US"/>
        </w:rPr>
        <w:t>, which serve</w:t>
      </w:r>
      <w:r w:rsidR="005B4E3B" w:rsidRPr="00747A2A">
        <w:rPr>
          <w:snapToGrid/>
          <w:color w:val="000000" w:themeColor="text1"/>
          <w:lang w:eastAsia="en-US"/>
        </w:rPr>
        <w:t>s</w:t>
      </w:r>
      <w:r w:rsidR="00436C5E" w:rsidRPr="00747A2A">
        <w:rPr>
          <w:snapToGrid/>
          <w:color w:val="000000" w:themeColor="text1"/>
          <w:lang w:eastAsia="en-US"/>
        </w:rPr>
        <w:t xml:space="preserve"> as a template </w:t>
      </w:r>
      <w:r w:rsidR="00862D3D" w:rsidRPr="00747A2A">
        <w:rPr>
          <w:snapToGrid/>
          <w:color w:val="000000" w:themeColor="text1"/>
          <w:lang w:eastAsia="en-US"/>
        </w:rPr>
        <w:t>for all agreement</w:t>
      </w:r>
      <w:r w:rsidR="00323EC3" w:rsidRPr="00747A2A">
        <w:rPr>
          <w:snapToGrid/>
          <w:color w:val="000000" w:themeColor="text1"/>
          <w:lang w:eastAsia="en-US"/>
        </w:rPr>
        <w:t xml:space="preserve">s </w:t>
      </w:r>
      <w:r w:rsidR="003F361C" w:rsidRPr="00747A2A">
        <w:rPr>
          <w:snapToGrid/>
          <w:color w:val="000000" w:themeColor="text1"/>
          <w:lang w:eastAsia="en-US"/>
        </w:rPr>
        <w:t xml:space="preserve">signed between </w:t>
      </w:r>
      <w:r w:rsidR="00E4405C" w:rsidRPr="00747A2A">
        <w:rPr>
          <w:snapToGrid/>
          <w:color w:val="000000" w:themeColor="text1"/>
          <w:lang w:eastAsia="en-US"/>
        </w:rPr>
        <w:t xml:space="preserve">any </w:t>
      </w:r>
      <w:r w:rsidR="001B180F" w:rsidRPr="00747A2A">
        <w:rPr>
          <w:snapToGrid/>
          <w:color w:val="000000" w:themeColor="text1"/>
          <w:lang w:eastAsia="en-US"/>
        </w:rPr>
        <w:t>l</w:t>
      </w:r>
      <w:r w:rsidR="005702BC" w:rsidRPr="00747A2A">
        <w:rPr>
          <w:snapToGrid/>
          <w:color w:val="000000" w:themeColor="text1"/>
          <w:lang w:eastAsia="en-US"/>
        </w:rPr>
        <w:t xml:space="preserve">icensed Telecommunications </w:t>
      </w:r>
      <w:r w:rsidR="00D81C92" w:rsidRPr="00747A2A">
        <w:rPr>
          <w:snapToGrid/>
          <w:color w:val="000000" w:themeColor="text1"/>
          <w:lang w:eastAsia="en-US"/>
        </w:rPr>
        <w:t>Services</w:t>
      </w:r>
      <w:r w:rsidR="00657AD2" w:rsidRPr="00747A2A">
        <w:rPr>
          <w:snapToGrid/>
          <w:color w:val="000000" w:themeColor="text1"/>
          <w:lang w:eastAsia="en-US"/>
        </w:rPr>
        <w:t xml:space="preserve"> </w:t>
      </w:r>
      <w:r w:rsidR="00F6315F" w:rsidRPr="00747A2A">
        <w:rPr>
          <w:snapToGrid/>
          <w:color w:val="000000" w:themeColor="text1"/>
          <w:lang w:eastAsia="en-US"/>
        </w:rPr>
        <w:t>P</w:t>
      </w:r>
      <w:r w:rsidR="005702BC" w:rsidRPr="00747A2A">
        <w:rPr>
          <w:snapToGrid/>
          <w:color w:val="000000" w:themeColor="text1"/>
          <w:lang w:eastAsia="en-US"/>
        </w:rPr>
        <w:t>roviders</w:t>
      </w:r>
      <w:r w:rsidR="00A422C7" w:rsidRPr="00747A2A">
        <w:rPr>
          <w:snapToGrid/>
          <w:color w:val="000000" w:themeColor="text1"/>
          <w:lang w:eastAsia="en-US"/>
        </w:rPr>
        <w:t xml:space="preserve"> (“Requesting Licensee</w:t>
      </w:r>
      <w:r w:rsidR="00A80014" w:rsidRPr="00747A2A">
        <w:rPr>
          <w:snapToGrid/>
          <w:color w:val="000000" w:themeColor="text1"/>
          <w:lang w:eastAsia="en-US"/>
        </w:rPr>
        <w:t>s</w:t>
      </w:r>
      <w:r w:rsidR="00A422C7" w:rsidRPr="00747A2A">
        <w:rPr>
          <w:snapToGrid/>
          <w:color w:val="000000" w:themeColor="text1"/>
          <w:lang w:eastAsia="en-US"/>
        </w:rPr>
        <w:t>”)</w:t>
      </w:r>
      <w:r w:rsidR="009D532B" w:rsidRPr="00747A2A">
        <w:rPr>
          <w:snapToGrid/>
          <w:color w:val="000000" w:themeColor="text1"/>
          <w:lang w:eastAsia="en-US"/>
        </w:rPr>
        <w:t xml:space="preserve">, who would seek to procure </w:t>
      </w:r>
      <w:r w:rsidR="00BD0874" w:rsidRPr="00747A2A">
        <w:rPr>
          <w:snapToGrid/>
          <w:color w:val="000000" w:themeColor="text1"/>
          <w:lang w:eastAsia="en-US"/>
        </w:rPr>
        <w:t>R</w:t>
      </w:r>
      <w:r w:rsidR="00540B6D" w:rsidRPr="00747A2A">
        <w:rPr>
          <w:snapToGrid/>
          <w:color w:val="000000" w:themeColor="text1"/>
          <w:lang w:eastAsia="en-US"/>
        </w:rPr>
        <w:t xml:space="preserve">egulated </w:t>
      </w:r>
      <w:r w:rsidR="00DC2520" w:rsidRPr="00747A2A">
        <w:rPr>
          <w:snapToGrid/>
          <w:color w:val="000000" w:themeColor="text1"/>
          <w:lang w:eastAsia="en-US"/>
        </w:rPr>
        <w:t xml:space="preserve">Services </w:t>
      </w:r>
      <w:r w:rsidR="002E7244" w:rsidRPr="00747A2A">
        <w:rPr>
          <w:snapToGrid/>
          <w:color w:val="000000" w:themeColor="text1"/>
          <w:lang w:eastAsia="en-US"/>
        </w:rPr>
        <w:t>from Oman Broadband.</w:t>
      </w:r>
    </w:p>
    <w:p w14:paraId="06B02485" w14:textId="42F3E9C5" w:rsidR="00D846D9" w:rsidRPr="00747A2A" w:rsidRDefault="006169A9" w:rsidP="00EF3D18">
      <w:pPr>
        <w:pStyle w:val="StyleHeading2H2h2Justified"/>
        <w:keepNext w:val="0"/>
        <w:rPr>
          <w:snapToGrid/>
          <w:color w:val="000000" w:themeColor="text1"/>
          <w:lang w:eastAsia="en-US"/>
        </w:rPr>
      </w:pPr>
      <w:r w:rsidRPr="00747A2A">
        <w:rPr>
          <w:snapToGrid/>
          <w:color w:val="000000" w:themeColor="text1"/>
          <w:lang w:eastAsia="en-US"/>
        </w:rPr>
        <w:t>Requesting Licensee</w:t>
      </w:r>
      <w:r w:rsidR="00663296" w:rsidRPr="00747A2A">
        <w:rPr>
          <w:snapToGrid/>
          <w:color w:val="000000" w:themeColor="text1"/>
          <w:lang w:eastAsia="en-US"/>
        </w:rPr>
        <w:t xml:space="preserve"> is </w:t>
      </w:r>
      <w:r w:rsidR="0055450D" w:rsidRPr="00747A2A">
        <w:rPr>
          <w:snapToGrid/>
          <w:color w:val="000000" w:themeColor="text1"/>
          <w:lang w:eastAsia="en-US"/>
        </w:rPr>
        <w:t xml:space="preserve">a licensed </w:t>
      </w:r>
      <w:r w:rsidR="00F6315F" w:rsidRPr="00747A2A">
        <w:rPr>
          <w:snapToGrid/>
          <w:color w:val="000000" w:themeColor="text1"/>
          <w:lang w:eastAsia="en-US"/>
        </w:rPr>
        <w:t>T</w:t>
      </w:r>
      <w:r w:rsidR="0055450D" w:rsidRPr="00747A2A">
        <w:rPr>
          <w:snapToGrid/>
          <w:color w:val="000000" w:themeColor="text1"/>
          <w:lang w:eastAsia="en-US"/>
        </w:rPr>
        <w:t xml:space="preserve">elecommunications </w:t>
      </w:r>
      <w:r w:rsidR="00F6315F" w:rsidRPr="00747A2A">
        <w:rPr>
          <w:snapToGrid/>
          <w:color w:val="000000" w:themeColor="text1"/>
          <w:lang w:eastAsia="en-US"/>
        </w:rPr>
        <w:t>Services P</w:t>
      </w:r>
      <w:r w:rsidR="0055450D" w:rsidRPr="00747A2A">
        <w:rPr>
          <w:snapToGrid/>
          <w:color w:val="000000" w:themeColor="text1"/>
          <w:lang w:eastAsia="en-US"/>
        </w:rPr>
        <w:t xml:space="preserve">rovider in </w:t>
      </w:r>
      <w:r w:rsidR="00663296" w:rsidRPr="00747A2A">
        <w:rPr>
          <w:snapToGrid/>
          <w:color w:val="000000" w:themeColor="text1"/>
          <w:lang w:eastAsia="en-US"/>
        </w:rPr>
        <w:t xml:space="preserve">accordance with the </w:t>
      </w:r>
      <w:r w:rsidR="007C5A3B" w:rsidRPr="00747A2A">
        <w:rPr>
          <w:snapToGrid/>
          <w:color w:val="000000" w:themeColor="text1"/>
          <w:lang w:eastAsia="en-US"/>
        </w:rPr>
        <w:t xml:space="preserve">laws of the Sultanate of Oman, and </w:t>
      </w:r>
      <w:r w:rsidR="000B2F09" w:rsidRPr="00747A2A">
        <w:rPr>
          <w:snapToGrid/>
          <w:color w:val="000000" w:themeColor="text1"/>
          <w:lang w:eastAsia="en-US"/>
        </w:rPr>
        <w:t>seeks</w:t>
      </w:r>
      <w:r w:rsidR="004A1FEA" w:rsidRPr="00747A2A">
        <w:rPr>
          <w:snapToGrid/>
          <w:color w:val="000000" w:themeColor="text1"/>
          <w:lang w:eastAsia="en-US"/>
        </w:rPr>
        <w:t xml:space="preserve"> to acquire </w:t>
      </w:r>
      <w:r w:rsidR="006312E4" w:rsidRPr="00747A2A">
        <w:rPr>
          <w:snapToGrid/>
          <w:color w:val="000000" w:themeColor="text1"/>
          <w:lang w:eastAsia="en-US"/>
        </w:rPr>
        <w:t xml:space="preserve">Regulated </w:t>
      </w:r>
      <w:r w:rsidR="004A1FEA" w:rsidRPr="00747A2A">
        <w:rPr>
          <w:snapToGrid/>
          <w:color w:val="000000" w:themeColor="text1"/>
          <w:lang w:eastAsia="en-US"/>
        </w:rPr>
        <w:t xml:space="preserve">Services from Oman Broadband on the terms and conditions set out in this Agreement. </w:t>
      </w:r>
      <w:r w:rsidR="00975283" w:rsidRPr="00747A2A">
        <w:rPr>
          <w:snapToGrid/>
          <w:color w:val="000000" w:themeColor="text1"/>
          <w:lang w:eastAsia="en-US"/>
        </w:rPr>
        <w:t>Oman Broadband</w:t>
      </w:r>
      <w:r w:rsidR="00CD6CBC" w:rsidRPr="00747A2A">
        <w:rPr>
          <w:snapToGrid/>
          <w:color w:val="000000" w:themeColor="text1"/>
          <w:lang w:eastAsia="en-US"/>
        </w:rPr>
        <w:t xml:space="preserve"> </w:t>
      </w:r>
      <w:r w:rsidR="007C5A3B" w:rsidRPr="00747A2A">
        <w:rPr>
          <w:snapToGrid/>
          <w:color w:val="000000" w:themeColor="text1"/>
          <w:lang w:eastAsia="en-US"/>
        </w:rPr>
        <w:t xml:space="preserve">has agreed to provide </w:t>
      </w:r>
      <w:r w:rsidR="0067166C" w:rsidRPr="00747A2A">
        <w:rPr>
          <w:snapToGrid/>
          <w:color w:val="000000" w:themeColor="text1"/>
          <w:lang w:eastAsia="en-US"/>
        </w:rPr>
        <w:t xml:space="preserve">Regulated </w:t>
      </w:r>
      <w:r w:rsidR="007C5A3B" w:rsidRPr="00747A2A">
        <w:rPr>
          <w:snapToGrid/>
          <w:color w:val="000000" w:themeColor="text1"/>
          <w:lang w:eastAsia="en-US"/>
        </w:rPr>
        <w:t xml:space="preserve">Services to </w:t>
      </w:r>
      <w:r w:rsidRPr="00747A2A">
        <w:rPr>
          <w:snapToGrid/>
          <w:color w:val="000000" w:themeColor="text1"/>
          <w:lang w:eastAsia="en-US"/>
        </w:rPr>
        <w:t>Requesting Licensee</w:t>
      </w:r>
      <w:r w:rsidR="007C5A3B" w:rsidRPr="00747A2A">
        <w:rPr>
          <w:snapToGrid/>
          <w:color w:val="000000" w:themeColor="text1"/>
          <w:lang w:eastAsia="en-US"/>
        </w:rPr>
        <w:t xml:space="preserve"> at the Charges and upon the terms and conditions of this Agreement</w:t>
      </w:r>
      <w:r w:rsidR="00663296" w:rsidRPr="00747A2A">
        <w:rPr>
          <w:snapToGrid/>
          <w:color w:val="000000" w:themeColor="text1"/>
          <w:lang w:eastAsia="en-US"/>
        </w:rPr>
        <w:t>.</w:t>
      </w:r>
      <w:r w:rsidR="00426438" w:rsidRPr="00747A2A">
        <w:rPr>
          <w:snapToGrid/>
          <w:color w:val="000000" w:themeColor="text1"/>
          <w:lang w:eastAsia="en-US"/>
        </w:rPr>
        <w:t xml:space="preserve"> </w:t>
      </w:r>
    </w:p>
    <w:p w14:paraId="55FF825E" w14:textId="665FF293" w:rsidR="00663296" w:rsidRPr="00747A2A" w:rsidRDefault="00663296" w:rsidP="007130A8">
      <w:pPr>
        <w:pStyle w:val="StyleHeading2H2h2Justified"/>
        <w:rPr>
          <w:color w:val="000000" w:themeColor="text1"/>
        </w:rPr>
      </w:pPr>
      <w:r w:rsidRPr="00747A2A">
        <w:rPr>
          <w:snapToGrid/>
          <w:color w:val="000000" w:themeColor="text1"/>
        </w:rPr>
        <w:t xml:space="preserve">This Agreement </w:t>
      </w:r>
      <w:r w:rsidR="00EF3D18" w:rsidRPr="00747A2A">
        <w:rPr>
          <w:snapToGrid/>
          <w:color w:val="000000" w:themeColor="text1"/>
          <w:lang w:eastAsia="en-US"/>
        </w:rPr>
        <w:t xml:space="preserve">(hereinafter referred to as the “Agreement”) </w:t>
      </w:r>
      <w:r w:rsidRPr="00747A2A">
        <w:rPr>
          <w:snapToGrid/>
          <w:color w:val="000000" w:themeColor="text1"/>
        </w:rPr>
        <w:t xml:space="preserve">governs the relationship and understanding between </w:t>
      </w:r>
      <w:r w:rsidR="007130A8" w:rsidRPr="00747A2A">
        <w:rPr>
          <w:snapToGrid/>
          <w:color w:val="000000" w:themeColor="text1"/>
        </w:rPr>
        <w:t xml:space="preserve">Oman Broadband and Requesting Licensee </w:t>
      </w:r>
      <w:r w:rsidR="00713CD5" w:rsidRPr="00747A2A">
        <w:rPr>
          <w:snapToGrid/>
          <w:color w:val="000000" w:themeColor="text1"/>
        </w:rPr>
        <w:t>regarding</w:t>
      </w:r>
      <w:r w:rsidRPr="00747A2A">
        <w:rPr>
          <w:snapToGrid/>
          <w:color w:val="000000" w:themeColor="text1"/>
        </w:rPr>
        <w:t xml:space="preserve"> the </w:t>
      </w:r>
      <w:r w:rsidR="00AF3628" w:rsidRPr="00747A2A">
        <w:rPr>
          <w:snapToGrid/>
          <w:color w:val="000000" w:themeColor="text1"/>
        </w:rPr>
        <w:lastRenderedPageBreak/>
        <w:t>R</w:t>
      </w:r>
      <w:r w:rsidR="00EF3D18" w:rsidRPr="00747A2A">
        <w:rPr>
          <w:snapToGrid/>
          <w:color w:val="000000" w:themeColor="text1"/>
        </w:rPr>
        <w:t xml:space="preserve">egulated </w:t>
      </w:r>
      <w:r w:rsidR="001213C4" w:rsidRPr="00747A2A">
        <w:rPr>
          <w:snapToGrid/>
          <w:color w:val="000000" w:themeColor="text1"/>
        </w:rPr>
        <w:t>Services procured by Requesting Licensee from Oman Broadband</w:t>
      </w:r>
      <w:r w:rsidR="007130A8" w:rsidRPr="00747A2A">
        <w:rPr>
          <w:snapToGrid/>
          <w:color w:val="000000" w:themeColor="text1"/>
        </w:rPr>
        <w:t>,</w:t>
      </w:r>
      <w:r w:rsidRPr="00747A2A">
        <w:rPr>
          <w:snapToGrid/>
          <w:color w:val="000000" w:themeColor="text1"/>
        </w:rPr>
        <w:t xml:space="preserve"> </w:t>
      </w:r>
      <w:r w:rsidR="0029424E" w:rsidRPr="00747A2A">
        <w:rPr>
          <w:snapToGrid/>
          <w:color w:val="000000" w:themeColor="text1"/>
          <w:lang w:eastAsia="en-US"/>
        </w:rPr>
        <w:t xml:space="preserve">in compliance with </w:t>
      </w:r>
      <w:r w:rsidR="00C21266">
        <w:rPr>
          <w:snapToGrid/>
          <w:color w:val="000000" w:themeColor="text1"/>
          <w:lang w:eastAsia="en-US"/>
        </w:rPr>
        <w:t>A&amp;I</w:t>
      </w:r>
      <w:r w:rsidR="0029424E" w:rsidRPr="00747A2A">
        <w:rPr>
          <w:snapToGrid/>
          <w:color w:val="000000" w:themeColor="text1"/>
          <w:lang w:eastAsia="en-US"/>
        </w:rPr>
        <w:t xml:space="preserve"> Regulation</w:t>
      </w:r>
      <w:r w:rsidR="00E27DD0">
        <w:rPr>
          <w:snapToGrid/>
          <w:color w:val="000000" w:themeColor="text1"/>
          <w:lang w:eastAsia="en-US"/>
        </w:rPr>
        <w:t xml:space="preserve"> as defined in Annex A</w:t>
      </w:r>
      <w:r w:rsidR="004C7B8D">
        <w:rPr>
          <w:snapToGrid/>
          <w:color w:val="000000" w:themeColor="text1"/>
          <w:lang w:eastAsia="en-US"/>
        </w:rPr>
        <w:t xml:space="preserve"> of this Agreement</w:t>
      </w:r>
      <w:r w:rsidR="0029424E" w:rsidRPr="00747A2A">
        <w:rPr>
          <w:snapToGrid/>
          <w:color w:val="000000" w:themeColor="text1"/>
          <w:lang w:eastAsia="en-US"/>
        </w:rPr>
        <w:t>.</w:t>
      </w:r>
    </w:p>
    <w:p w14:paraId="268F336B" w14:textId="77777777" w:rsidR="00857FFB" w:rsidRDefault="00C12A2A" w:rsidP="00857FFB">
      <w:pPr>
        <w:pStyle w:val="Heading2"/>
        <w:keepNext w:val="0"/>
        <w:jc w:val="both"/>
        <w:rPr>
          <w:color w:val="000000" w:themeColor="text1"/>
          <w:lang w:eastAsia="en-US"/>
        </w:rPr>
      </w:pPr>
      <w:r w:rsidRPr="00747A2A">
        <w:rPr>
          <w:color w:val="000000" w:themeColor="text1"/>
          <w:lang w:eastAsia="en-US"/>
        </w:rPr>
        <w:t>Both Oman Broadband and Requesting Licensee are hereinafter referred to individually as a “Party” and, collectively, as the “Parties”.</w:t>
      </w:r>
    </w:p>
    <w:p w14:paraId="03F2DC62" w14:textId="20AE79F8" w:rsidR="00857FFB" w:rsidRPr="00857FFB" w:rsidRDefault="00857FFB" w:rsidP="00857FFB">
      <w:pPr>
        <w:pStyle w:val="Heading2"/>
        <w:keepNext w:val="0"/>
        <w:jc w:val="both"/>
        <w:rPr>
          <w:color w:val="000000" w:themeColor="text1"/>
          <w:lang w:eastAsia="en-US"/>
        </w:rPr>
      </w:pPr>
      <w:r w:rsidRPr="00857FFB">
        <w:rPr>
          <w:lang w:eastAsia="en-US"/>
        </w:rPr>
        <w:t xml:space="preserve">This Agreement partially replaces Master Service Agreement (MSA) documents, signed by various Parties, for the case of </w:t>
      </w:r>
      <w:r w:rsidR="007570BD">
        <w:rPr>
          <w:lang w:eastAsia="en-US"/>
        </w:rPr>
        <w:t>W</w:t>
      </w:r>
      <w:r w:rsidRPr="00857FFB">
        <w:rPr>
          <w:lang w:eastAsia="en-US"/>
        </w:rPr>
        <w:t>holesale</w:t>
      </w:r>
      <w:r w:rsidR="007570BD">
        <w:rPr>
          <w:lang w:eastAsia="en-US"/>
        </w:rPr>
        <w:t xml:space="preserve"> Regulated</w:t>
      </w:r>
      <w:r w:rsidRPr="00857FFB">
        <w:rPr>
          <w:lang w:eastAsia="en-US"/>
        </w:rPr>
        <w:t xml:space="preserve"> </w:t>
      </w:r>
      <w:r w:rsidR="007F6E9B">
        <w:rPr>
          <w:lang w:eastAsia="en-US"/>
        </w:rPr>
        <w:t>S</w:t>
      </w:r>
      <w:r w:rsidRPr="00857FFB">
        <w:rPr>
          <w:lang w:eastAsia="en-US"/>
        </w:rPr>
        <w:t xml:space="preserve">ervices only, which are included in this Agreement. For all other </w:t>
      </w:r>
      <w:r w:rsidR="007F6E9B">
        <w:rPr>
          <w:lang w:eastAsia="en-US"/>
        </w:rPr>
        <w:t>s</w:t>
      </w:r>
      <w:r w:rsidRPr="00857FFB">
        <w:rPr>
          <w:lang w:eastAsia="en-US"/>
        </w:rPr>
        <w:t>ervices the MSA documents remain in effect.</w:t>
      </w:r>
    </w:p>
    <w:p w14:paraId="46392D36" w14:textId="134E8860" w:rsidR="00663296" w:rsidRPr="00747A2A" w:rsidRDefault="00663296" w:rsidP="00A10542">
      <w:pPr>
        <w:jc w:val="both"/>
        <w:rPr>
          <w:rFonts w:ascii="Times New Roman" w:hAnsi="Times New Roman"/>
          <w:color w:val="000000" w:themeColor="text1"/>
          <w:sz w:val="24"/>
          <w:szCs w:val="24"/>
        </w:rPr>
      </w:pPr>
      <w:r w:rsidRPr="00747A2A">
        <w:rPr>
          <w:rFonts w:ascii="Times New Roman" w:hAnsi="Times New Roman"/>
          <w:color w:val="000000" w:themeColor="text1"/>
          <w:sz w:val="24"/>
          <w:szCs w:val="24"/>
        </w:rPr>
        <w:t>The Parties hereby agree as follows:</w:t>
      </w:r>
    </w:p>
    <w:p w14:paraId="1A883B06" w14:textId="776BA7E1" w:rsidR="00663296" w:rsidRPr="006D68C9" w:rsidRDefault="005B39E8" w:rsidP="00AB2D3B">
      <w:pPr>
        <w:pStyle w:val="Heading1"/>
      </w:pPr>
      <w:bookmarkStart w:id="15" w:name="_Toc65231567"/>
      <w:bookmarkStart w:id="16" w:name="_Toc97461633"/>
      <w:bookmarkStart w:id="17" w:name="_Ref100226893"/>
      <w:bookmarkStart w:id="18" w:name="_Toc103212066"/>
      <w:bookmarkStart w:id="19" w:name="_Toc146043637"/>
      <w:r>
        <w:lastRenderedPageBreak/>
        <w:t xml:space="preserve">Definitions, </w:t>
      </w:r>
      <w:r w:rsidRPr="006D68C9">
        <w:t>Interpretation</w:t>
      </w:r>
      <w:bookmarkEnd w:id="15"/>
      <w:bookmarkEnd w:id="16"/>
      <w:r w:rsidRPr="006D68C9">
        <w:t xml:space="preserve"> </w:t>
      </w:r>
      <w:r>
        <w:t>a</w:t>
      </w:r>
      <w:r w:rsidRPr="006D68C9">
        <w:t>nd Structure</w:t>
      </w:r>
      <w:bookmarkEnd w:id="17"/>
      <w:bookmarkEnd w:id="18"/>
      <w:bookmarkEnd w:id="19"/>
    </w:p>
    <w:p w14:paraId="3EE8B9EC" w14:textId="44775CA8" w:rsidR="004B0DD6" w:rsidRPr="00747A2A" w:rsidRDefault="00622C08" w:rsidP="00FA3F39">
      <w:pPr>
        <w:pStyle w:val="StyleHeading2H2h2Justified"/>
        <w:rPr>
          <w:snapToGrid/>
          <w:color w:val="000000" w:themeColor="text1"/>
        </w:rPr>
      </w:pPr>
      <w:r w:rsidRPr="00747A2A">
        <w:rPr>
          <w:snapToGrid/>
          <w:color w:val="000000" w:themeColor="text1"/>
        </w:rPr>
        <w:t xml:space="preserve">Except where otherwise specified, words and expressions have the meanings set out in </w:t>
      </w:r>
      <w:r w:rsidR="00EA663E">
        <w:rPr>
          <w:snapToGrid/>
          <w:color w:val="000000" w:themeColor="text1"/>
        </w:rPr>
        <w:t>Annex A</w:t>
      </w:r>
      <w:r w:rsidR="00AD2C5F" w:rsidRPr="00747A2A">
        <w:rPr>
          <w:snapToGrid/>
          <w:color w:val="000000" w:themeColor="text1"/>
        </w:rPr>
        <w:t xml:space="preserve">, </w:t>
      </w:r>
      <w:r w:rsidRPr="00747A2A">
        <w:rPr>
          <w:snapToGrid/>
          <w:color w:val="000000" w:themeColor="text1"/>
        </w:rPr>
        <w:t>and this Agreement is to be construed in accordance with that Annex.</w:t>
      </w:r>
    </w:p>
    <w:p w14:paraId="358606AF" w14:textId="179094DD" w:rsidR="007819DB" w:rsidRPr="00747A2A" w:rsidRDefault="00F831D2" w:rsidP="00A10542">
      <w:pPr>
        <w:pStyle w:val="Heading2"/>
        <w:jc w:val="both"/>
        <w:rPr>
          <w:snapToGrid/>
          <w:color w:val="000000" w:themeColor="text1"/>
          <w:lang w:eastAsia="en-US"/>
        </w:rPr>
      </w:pPr>
      <w:r w:rsidRPr="00747A2A">
        <w:rPr>
          <w:snapToGrid/>
          <w:color w:val="000000" w:themeColor="text1"/>
          <w:lang w:eastAsia="en-US"/>
        </w:rPr>
        <w:t>The definition of terms herein shall apply equally to the singular and plural forms of the terms defined, and any pronoun shall include the corresponding masculine, feminine and neuter forms.</w:t>
      </w:r>
      <w:r w:rsidR="00C4721C" w:rsidRPr="00747A2A">
        <w:rPr>
          <w:snapToGrid/>
          <w:color w:val="000000" w:themeColor="text1"/>
          <w:lang w:eastAsia="en-US"/>
        </w:rPr>
        <w:t xml:space="preserve"> </w:t>
      </w:r>
    </w:p>
    <w:p w14:paraId="551FB883" w14:textId="77777777" w:rsidR="00AC12CB" w:rsidRPr="00747A2A" w:rsidRDefault="007819DB" w:rsidP="00A10542">
      <w:pPr>
        <w:pStyle w:val="Heading2"/>
        <w:jc w:val="both"/>
        <w:rPr>
          <w:color w:val="000000" w:themeColor="text1"/>
          <w:spacing w:val="-4"/>
          <w:lang w:eastAsia="en-US"/>
        </w:rPr>
      </w:pPr>
      <w:r w:rsidRPr="00747A2A">
        <w:rPr>
          <w:color w:val="000000" w:themeColor="text1"/>
          <w:spacing w:val="-4"/>
          <w:lang w:eastAsia="en-US"/>
        </w:rPr>
        <w:t>The words "herein", "hereof” and “hereunder" and words of similar import shall be construed to refer to this Agreement in its entirety and not to any particular provision hereof.</w:t>
      </w:r>
    </w:p>
    <w:p w14:paraId="00472A53" w14:textId="77777777" w:rsidR="00E43FA2" w:rsidRPr="00747A2A" w:rsidRDefault="00AC12CB" w:rsidP="00A10542">
      <w:pPr>
        <w:pStyle w:val="Heading2"/>
        <w:jc w:val="both"/>
        <w:rPr>
          <w:color w:val="000000" w:themeColor="text1"/>
          <w:lang w:eastAsia="en-US"/>
        </w:rPr>
      </w:pPr>
      <w:r w:rsidRPr="00747A2A">
        <w:rPr>
          <w:color w:val="000000" w:themeColor="text1"/>
          <w:lang w:eastAsia="en-US"/>
        </w:rPr>
        <w:t>References generally to persons include references to natural or juridical persons including but not limited to firms, companies, government personnel, departments, ministries bodies and corporations whether incorporated or not.</w:t>
      </w:r>
    </w:p>
    <w:p w14:paraId="01DEEBB8" w14:textId="0F16CC09" w:rsidR="00113D54" w:rsidRPr="00747A2A" w:rsidRDefault="00E43FA2" w:rsidP="00A10542">
      <w:pPr>
        <w:pStyle w:val="Heading2"/>
        <w:jc w:val="both"/>
        <w:rPr>
          <w:color w:val="000000" w:themeColor="text1"/>
          <w:lang w:eastAsia="en-US"/>
        </w:rPr>
      </w:pPr>
      <w:r w:rsidRPr="00747A2A">
        <w:rPr>
          <w:color w:val="000000" w:themeColor="text1"/>
          <w:lang w:eastAsia="en-US"/>
        </w:rPr>
        <w:t xml:space="preserve">The headings above, the </w:t>
      </w:r>
      <w:r w:rsidR="000F47E5">
        <w:rPr>
          <w:color w:val="000000" w:themeColor="text1"/>
          <w:lang w:eastAsia="en-US"/>
        </w:rPr>
        <w:t>c</w:t>
      </w:r>
      <w:r w:rsidR="003A6210" w:rsidRPr="00747A2A">
        <w:rPr>
          <w:color w:val="000000" w:themeColor="text1"/>
          <w:lang w:eastAsia="en-US"/>
        </w:rPr>
        <w:t>lause</w:t>
      </w:r>
      <w:r w:rsidRPr="00747A2A">
        <w:rPr>
          <w:color w:val="000000" w:themeColor="text1"/>
          <w:lang w:eastAsia="en-US"/>
        </w:rPr>
        <w:t>s and the contents pages of this Agreement are for reference only and do not affect its construction.</w:t>
      </w:r>
    </w:p>
    <w:p w14:paraId="177BBC86" w14:textId="34965572" w:rsidR="00113D54" w:rsidRPr="00747A2A" w:rsidRDefault="00113D54" w:rsidP="00A10542">
      <w:pPr>
        <w:pStyle w:val="Heading2"/>
        <w:jc w:val="both"/>
        <w:rPr>
          <w:color w:val="000000" w:themeColor="text1"/>
          <w:lang w:eastAsia="en-US"/>
        </w:rPr>
      </w:pPr>
      <w:r w:rsidRPr="00747A2A">
        <w:rPr>
          <w:color w:val="000000" w:themeColor="text1"/>
          <w:lang w:eastAsia="en-US"/>
        </w:rPr>
        <w:t xml:space="preserve">Any reference to a </w:t>
      </w:r>
      <w:r w:rsidR="00933027">
        <w:rPr>
          <w:color w:val="000000" w:themeColor="text1"/>
          <w:lang w:eastAsia="en-US"/>
        </w:rPr>
        <w:t>clause</w:t>
      </w:r>
      <w:r w:rsidRPr="00747A2A">
        <w:rPr>
          <w:color w:val="000000" w:themeColor="text1"/>
          <w:lang w:eastAsia="en-US"/>
        </w:rPr>
        <w:t xml:space="preserve"> or </w:t>
      </w:r>
      <w:r w:rsidR="008A1577" w:rsidRPr="00747A2A">
        <w:rPr>
          <w:color w:val="000000" w:themeColor="text1"/>
          <w:lang w:eastAsia="en-US"/>
        </w:rPr>
        <w:t>Annex</w:t>
      </w:r>
      <w:r w:rsidRPr="00747A2A">
        <w:rPr>
          <w:color w:val="000000" w:themeColor="text1"/>
          <w:lang w:eastAsia="en-US"/>
        </w:rPr>
        <w:t xml:space="preserve"> without further designation is a reference to a </w:t>
      </w:r>
      <w:r w:rsidR="00933027">
        <w:rPr>
          <w:color w:val="000000" w:themeColor="text1"/>
          <w:lang w:eastAsia="en-US"/>
        </w:rPr>
        <w:t>clause</w:t>
      </w:r>
      <w:r w:rsidRPr="00747A2A">
        <w:rPr>
          <w:color w:val="000000" w:themeColor="text1"/>
          <w:lang w:eastAsia="en-US"/>
        </w:rPr>
        <w:t xml:space="preserve"> or </w:t>
      </w:r>
      <w:r w:rsidR="008A1577" w:rsidRPr="00747A2A">
        <w:rPr>
          <w:color w:val="000000" w:themeColor="text1"/>
          <w:lang w:eastAsia="en-US"/>
        </w:rPr>
        <w:t>Annex</w:t>
      </w:r>
      <w:r w:rsidRPr="00747A2A">
        <w:rPr>
          <w:color w:val="000000" w:themeColor="text1"/>
          <w:lang w:eastAsia="en-US"/>
        </w:rPr>
        <w:t xml:space="preserve"> of this Agreement as may be amended from time to time in accordance with this Agreement.</w:t>
      </w:r>
    </w:p>
    <w:p w14:paraId="53074ACF" w14:textId="2613DDDD" w:rsidR="000111DF" w:rsidRPr="00FD0923" w:rsidRDefault="000111DF" w:rsidP="00FA3F39">
      <w:pPr>
        <w:pStyle w:val="StyleHeading2H2h2Justified"/>
        <w:rPr>
          <w:snapToGrid/>
        </w:rPr>
      </w:pPr>
      <w:r w:rsidRPr="00FD0923">
        <w:rPr>
          <w:snapToGrid/>
          <w:lang w:eastAsia="en-US"/>
        </w:rPr>
        <w:t>Reference to any statute or statutory provision includes a reference to:</w:t>
      </w:r>
    </w:p>
    <w:p w14:paraId="59CDB98B" w14:textId="77777777" w:rsidR="000111DF" w:rsidRPr="00C241FB" w:rsidRDefault="000111DF" w:rsidP="00D52149">
      <w:pPr>
        <w:pStyle w:val="StyleHeading3h3Latin10ptAccent1"/>
      </w:pPr>
      <w:r w:rsidRPr="00C241FB">
        <w:t>that statute or statutory provision as from time to time amended, extended, re-enacted or consolidated from time to time whether before or after the date of this Agreement; and</w:t>
      </w:r>
    </w:p>
    <w:p w14:paraId="2B689F02" w14:textId="77777777" w:rsidR="00406081" w:rsidRPr="00C241FB" w:rsidRDefault="000111DF" w:rsidP="00D52149">
      <w:pPr>
        <w:pStyle w:val="StyleHeading3h3Latin10ptAccent1"/>
      </w:pPr>
      <w:r w:rsidRPr="00C241FB">
        <w:t>all statutory instruments made pursuant to it.</w:t>
      </w:r>
    </w:p>
    <w:p w14:paraId="1AA1BBF1" w14:textId="23C8742F" w:rsidR="00406081" w:rsidRPr="00747A2A" w:rsidRDefault="007E129F" w:rsidP="0081792E">
      <w:pPr>
        <w:pStyle w:val="StyleHeading2H2h2Justified"/>
        <w:rPr>
          <w:color w:val="000000" w:themeColor="text1"/>
        </w:rPr>
      </w:pPr>
      <w:r w:rsidRPr="00747A2A">
        <w:rPr>
          <w:snapToGrid/>
          <w:color w:val="000000" w:themeColor="text1"/>
        </w:rPr>
        <w:lastRenderedPageBreak/>
        <w:t>This Agreement shall be governed by the provisions of the Telecom Executive Regulation</w:t>
      </w:r>
      <w:r w:rsidR="00545771" w:rsidRPr="00747A2A">
        <w:rPr>
          <w:snapToGrid/>
          <w:color w:val="000000" w:themeColor="text1"/>
        </w:rPr>
        <w:t xml:space="preserve"> </w:t>
      </w:r>
      <w:r w:rsidR="003148F6" w:rsidRPr="00747A2A">
        <w:rPr>
          <w:snapToGrid/>
          <w:color w:val="000000" w:themeColor="text1"/>
        </w:rPr>
        <w:t>and the Access &amp; Interconnection Regulation</w:t>
      </w:r>
      <w:r w:rsidRPr="00747A2A">
        <w:rPr>
          <w:snapToGrid/>
          <w:color w:val="000000" w:themeColor="text1"/>
        </w:rPr>
        <w:t>.</w:t>
      </w:r>
    </w:p>
    <w:p w14:paraId="0C33B1FF" w14:textId="70C0D782" w:rsidR="00003CAD" w:rsidRPr="00747A2A" w:rsidRDefault="00663296" w:rsidP="0081792E">
      <w:pPr>
        <w:pStyle w:val="StyleHeading2H2h2Justified"/>
        <w:rPr>
          <w:snapToGrid/>
          <w:color w:val="000000" w:themeColor="text1"/>
          <w:lang w:eastAsia="en-US"/>
        </w:rPr>
      </w:pPr>
      <w:r w:rsidRPr="00747A2A">
        <w:rPr>
          <w:snapToGrid/>
          <w:color w:val="000000" w:themeColor="text1"/>
          <w:lang w:eastAsia="en-US"/>
        </w:rPr>
        <w:t xml:space="preserve">Terms </w:t>
      </w:r>
      <w:r w:rsidR="00F23A47" w:rsidRPr="00747A2A">
        <w:rPr>
          <w:snapToGrid/>
          <w:color w:val="000000" w:themeColor="text1"/>
          <w:lang w:eastAsia="en-US"/>
        </w:rPr>
        <w:t>which are not defined in</w:t>
      </w:r>
      <w:r w:rsidR="002A1ADB" w:rsidRPr="00747A2A">
        <w:rPr>
          <w:snapToGrid/>
          <w:color w:val="000000" w:themeColor="text1"/>
          <w:lang w:eastAsia="en-US"/>
        </w:rPr>
        <w:t xml:space="preserve"> </w:t>
      </w:r>
      <w:r w:rsidR="00EA663E">
        <w:rPr>
          <w:snapToGrid/>
          <w:color w:val="000000" w:themeColor="text1"/>
          <w:lang w:eastAsia="en-US"/>
        </w:rPr>
        <w:t>Annex A</w:t>
      </w:r>
      <w:r w:rsidR="00872DC6" w:rsidRPr="00747A2A">
        <w:rPr>
          <w:snapToGrid/>
          <w:color w:val="000000" w:themeColor="text1"/>
          <w:lang w:eastAsia="en-US"/>
        </w:rPr>
        <w:t xml:space="preserve"> </w:t>
      </w:r>
      <w:r w:rsidRPr="00747A2A">
        <w:rPr>
          <w:snapToGrid/>
          <w:color w:val="000000" w:themeColor="text1"/>
          <w:lang w:eastAsia="en-US"/>
        </w:rPr>
        <w:t xml:space="preserve">shall have the meanings given to those terms in any regulations, decisions or other </w:t>
      </w:r>
      <w:r w:rsidR="007A2308" w:rsidRPr="00747A2A">
        <w:rPr>
          <w:snapToGrid/>
          <w:color w:val="000000" w:themeColor="text1"/>
          <w:lang w:eastAsia="en-US"/>
        </w:rPr>
        <w:t xml:space="preserve">relevant </w:t>
      </w:r>
      <w:r w:rsidRPr="00747A2A">
        <w:rPr>
          <w:snapToGrid/>
          <w:color w:val="000000" w:themeColor="text1"/>
          <w:lang w:eastAsia="en-US"/>
        </w:rPr>
        <w:t xml:space="preserve">legislation </w:t>
      </w:r>
      <w:r w:rsidR="00E8299B" w:rsidRPr="00747A2A">
        <w:rPr>
          <w:snapToGrid/>
          <w:color w:val="000000" w:themeColor="text1"/>
          <w:lang w:eastAsia="en-US"/>
        </w:rPr>
        <w:t xml:space="preserve">or decisions issued by the TRA or </w:t>
      </w:r>
      <w:r w:rsidRPr="00747A2A">
        <w:rPr>
          <w:snapToGrid/>
          <w:color w:val="000000" w:themeColor="text1"/>
          <w:lang w:eastAsia="en-US"/>
        </w:rPr>
        <w:t xml:space="preserve">the Ministry of Transport and Telecommunications pursuant to the </w:t>
      </w:r>
      <w:r w:rsidR="007A2308" w:rsidRPr="00747A2A">
        <w:rPr>
          <w:snapToGrid/>
          <w:color w:val="000000" w:themeColor="text1"/>
          <w:lang w:eastAsia="en-US"/>
        </w:rPr>
        <w:t>Telecom Act</w:t>
      </w:r>
      <w:r w:rsidRPr="00747A2A">
        <w:rPr>
          <w:snapToGrid/>
          <w:color w:val="000000" w:themeColor="text1"/>
          <w:lang w:eastAsia="en-US"/>
        </w:rPr>
        <w:t xml:space="preserve">. </w:t>
      </w:r>
    </w:p>
    <w:p w14:paraId="387B0EDE" w14:textId="6387BB44" w:rsidR="00003CAD" w:rsidRPr="00747A2A" w:rsidRDefault="00003CAD" w:rsidP="00A10542">
      <w:pPr>
        <w:pStyle w:val="Heading2"/>
        <w:jc w:val="both"/>
        <w:rPr>
          <w:snapToGrid/>
          <w:color w:val="000000" w:themeColor="text1"/>
          <w:lang w:eastAsia="en-US"/>
        </w:rPr>
      </w:pPr>
      <w:r w:rsidRPr="00747A2A">
        <w:rPr>
          <w:color w:val="000000" w:themeColor="text1"/>
          <w:lang w:eastAsia="en-US"/>
        </w:rPr>
        <w:t>In the event of an inconsistency between</w:t>
      </w:r>
      <w:r w:rsidR="00442AC5" w:rsidRPr="00747A2A">
        <w:rPr>
          <w:color w:val="000000" w:themeColor="text1"/>
          <w:lang w:eastAsia="en-US"/>
        </w:rPr>
        <w:t xml:space="preserve"> the</w:t>
      </w:r>
      <w:r w:rsidRPr="00747A2A">
        <w:rPr>
          <w:color w:val="000000" w:themeColor="text1"/>
          <w:lang w:eastAsia="en-US"/>
        </w:rPr>
        <w:t xml:space="preserve"> Agreement and the </w:t>
      </w:r>
      <w:r w:rsidR="004B2D9B" w:rsidRPr="00747A2A">
        <w:rPr>
          <w:color w:val="000000" w:themeColor="text1"/>
          <w:lang w:eastAsia="en-US"/>
        </w:rPr>
        <w:t>Annexe</w:t>
      </w:r>
      <w:r w:rsidRPr="00747A2A">
        <w:rPr>
          <w:color w:val="000000" w:themeColor="text1"/>
          <w:lang w:eastAsia="en-US"/>
        </w:rPr>
        <w:t>s, the order of precedence (unless expressly stated to the contrary) shall be as follows:</w:t>
      </w:r>
      <w:r w:rsidR="00137160" w:rsidRPr="00747A2A">
        <w:rPr>
          <w:color w:val="000000" w:themeColor="text1"/>
          <w:lang w:eastAsia="en-US"/>
        </w:rPr>
        <w:t xml:space="preserve"> </w:t>
      </w:r>
    </w:p>
    <w:p w14:paraId="20610741" w14:textId="51B1D9A9" w:rsidR="00003CAD" w:rsidRPr="00EA663E" w:rsidRDefault="00003CAD" w:rsidP="00FA3F39">
      <w:pPr>
        <w:pStyle w:val="StyleHeading3h3Accent1"/>
        <w:rPr>
          <w:color w:val="auto"/>
        </w:rPr>
      </w:pPr>
      <w:r w:rsidRPr="00EA663E">
        <w:rPr>
          <w:color w:val="auto"/>
        </w:rPr>
        <w:t xml:space="preserve">the </w:t>
      </w:r>
      <w:r w:rsidR="0020439F" w:rsidRPr="00EA663E">
        <w:rPr>
          <w:color w:val="auto"/>
        </w:rPr>
        <w:t>t</w:t>
      </w:r>
      <w:r w:rsidRPr="00EA663E">
        <w:rPr>
          <w:color w:val="auto"/>
        </w:rPr>
        <w:t>erms of this Agreement and</w:t>
      </w:r>
      <w:r w:rsidR="00633E2E" w:rsidRPr="00EA663E">
        <w:rPr>
          <w:color w:val="auto"/>
        </w:rPr>
        <w:t xml:space="preserve"> Annex A</w:t>
      </w:r>
      <w:r w:rsidRPr="00EA663E">
        <w:rPr>
          <w:color w:val="auto"/>
        </w:rPr>
        <w:t xml:space="preserve">; </w:t>
      </w:r>
    </w:p>
    <w:p w14:paraId="3C5748DE" w14:textId="0953F682" w:rsidR="00003CAD" w:rsidRPr="00EA663E" w:rsidRDefault="00F357BD" w:rsidP="00FA3F39">
      <w:pPr>
        <w:pStyle w:val="StyleHeading3h3Accent1"/>
        <w:rPr>
          <w:color w:val="auto"/>
        </w:rPr>
      </w:pPr>
      <w:r w:rsidRPr="00EA663E">
        <w:rPr>
          <w:color w:val="auto"/>
        </w:rPr>
        <w:t xml:space="preserve">Annex E </w:t>
      </w:r>
      <w:r w:rsidR="00003CAD" w:rsidRPr="00EA663E">
        <w:rPr>
          <w:color w:val="auto"/>
        </w:rPr>
        <w:t>(</w:t>
      </w:r>
      <w:r w:rsidR="002E39D1" w:rsidRPr="00EA663E">
        <w:rPr>
          <w:color w:val="auto"/>
        </w:rPr>
        <w:t>Pricing</w:t>
      </w:r>
      <w:r w:rsidR="00003CAD" w:rsidRPr="00EA663E">
        <w:rPr>
          <w:color w:val="auto"/>
        </w:rPr>
        <w:t xml:space="preserve">); </w:t>
      </w:r>
    </w:p>
    <w:p w14:paraId="41E5E860" w14:textId="19B1DBB6" w:rsidR="00003CAD" w:rsidRPr="00EA663E" w:rsidRDefault="00003CAD" w:rsidP="00FA3F39">
      <w:pPr>
        <w:pStyle w:val="StyleHeading3h3Accent1"/>
        <w:rPr>
          <w:color w:val="auto"/>
        </w:rPr>
      </w:pPr>
      <w:r w:rsidRPr="00EA663E">
        <w:rPr>
          <w:color w:val="auto"/>
        </w:rPr>
        <w:t xml:space="preserve">the other </w:t>
      </w:r>
      <w:r w:rsidR="002E39D1" w:rsidRPr="00EA663E">
        <w:rPr>
          <w:color w:val="auto"/>
        </w:rPr>
        <w:t>Annexes</w:t>
      </w:r>
      <w:r w:rsidRPr="00EA663E">
        <w:rPr>
          <w:color w:val="auto"/>
        </w:rPr>
        <w:t>.</w:t>
      </w:r>
    </w:p>
    <w:p w14:paraId="4E7B101E" w14:textId="25F3CDDF" w:rsidR="00FE1EC3" w:rsidRPr="006D68C9" w:rsidRDefault="001430CF" w:rsidP="00AB2D3B">
      <w:pPr>
        <w:pStyle w:val="Heading1"/>
      </w:pPr>
      <w:bookmarkStart w:id="20" w:name="_Ref100226909"/>
      <w:bookmarkStart w:id="21" w:name="_Toc103212067"/>
      <w:bookmarkStart w:id="22" w:name="_Toc146043638"/>
      <w:r>
        <w:lastRenderedPageBreak/>
        <w:t>Commencement and Duration</w:t>
      </w:r>
      <w:bookmarkEnd w:id="20"/>
      <w:bookmarkEnd w:id="21"/>
      <w:bookmarkEnd w:id="22"/>
    </w:p>
    <w:p w14:paraId="7332D763" w14:textId="6D7C8047" w:rsidR="00406081" w:rsidRPr="00F86E42" w:rsidRDefault="002A092F" w:rsidP="0081792E">
      <w:pPr>
        <w:pStyle w:val="StyleHeading2H2h2Justified"/>
        <w:rPr>
          <w:snapToGrid/>
          <w:lang w:eastAsia="en-US"/>
        </w:rPr>
      </w:pPr>
      <w:r w:rsidRPr="00406081">
        <w:rPr>
          <w:snapToGrid/>
          <w:lang w:eastAsia="en-US"/>
        </w:rPr>
        <w:t xml:space="preserve">This Agreement shall </w:t>
      </w:r>
      <w:r w:rsidR="0090735B">
        <w:rPr>
          <w:snapToGrid/>
          <w:lang w:eastAsia="en-US"/>
        </w:rPr>
        <w:t xml:space="preserve">be in full force </w:t>
      </w:r>
      <w:r w:rsidR="00906F91">
        <w:rPr>
          <w:snapToGrid/>
          <w:lang w:eastAsia="en-US"/>
        </w:rPr>
        <w:t xml:space="preserve">and effect </w:t>
      </w:r>
      <w:r w:rsidR="0090735B">
        <w:rPr>
          <w:snapToGrid/>
          <w:lang w:eastAsia="en-US"/>
        </w:rPr>
        <w:t xml:space="preserve">from the Commencement Date and shall continue </w:t>
      </w:r>
      <w:r w:rsidRPr="00406081">
        <w:rPr>
          <w:snapToGrid/>
          <w:lang w:eastAsia="en-US"/>
        </w:rPr>
        <w:t>in form and effect unless terminated as per its terms and conditions and in compliance with the Regulations.</w:t>
      </w:r>
    </w:p>
    <w:p w14:paraId="762365DD" w14:textId="352F5093" w:rsidR="007B0D7C" w:rsidRPr="00411566" w:rsidRDefault="007B0D7C" w:rsidP="00FA3F39">
      <w:pPr>
        <w:pStyle w:val="StyleHeading2H2h2Justified"/>
        <w:rPr>
          <w:snapToGrid/>
          <w:lang w:eastAsia="en-US"/>
        </w:rPr>
      </w:pPr>
      <w:r w:rsidRPr="00411566">
        <w:rPr>
          <w:snapToGrid/>
          <w:lang w:eastAsia="en-US"/>
        </w:rPr>
        <w:t xml:space="preserve">This Agreement and its terms may be reviewed upon mutual agreement by both Parties to this Agreement. </w:t>
      </w:r>
    </w:p>
    <w:p w14:paraId="04DA8D69" w14:textId="42A2F735" w:rsidR="00380274" w:rsidRPr="006D68C9" w:rsidRDefault="001430CF" w:rsidP="00AB2D3B">
      <w:pPr>
        <w:pStyle w:val="Heading1"/>
      </w:pPr>
      <w:bookmarkStart w:id="23" w:name="_Toc65231570"/>
      <w:bookmarkStart w:id="24" w:name="_Toc97461636"/>
      <w:bookmarkStart w:id="25" w:name="_Ref100226926"/>
      <w:bookmarkStart w:id="26" w:name="_Toc103212068"/>
      <w:bookmarkStart w:id="27" w:name="_Toc146043639"/>
      <w:bookmarkStart w:id="28" w:name="_Toc65231568"/>
      <w:bookmarkStart w:id="29" w:name="_Toc97461634"/>
      <w:r w:rsidRPr="006D68C9">
        <w:lastRenderedPageBreak/>
        <w:t xml:space="preserve">Access </w:t>
      </w:r>
      <w:r>
        <w:t>a</w:t>
      </w:r>
      <w:r w:rsidRPr="006D68C9">
        <w:t>nd Interconnection Services</w:t>
      </w:r>
      <w:bookmarkEnd w:id="23"/>
      <w:bookmarkEnd w:id="24"/>
      <w:bookmarkEnd w:id="25"/>
      <w:bookmarkEnd w:id="26"/>
      <w:bookmarkEnd w:id="27"/>
    </w:p>
    <w:p w14:paraId="082F8F2C" w14:textId="245B273B" w:rsidR="00DB790B" w:rsidRPr="00625896" w:rsidRDefault="00380274" w:rsidP="00C648F2">
      <w:pPr>
        <w:pStyle w:val="StyleHeading2H2h2Justified"/>
        <w:rPr>
          <w:bCs/>
          <w:iCs/>
          <w:color w:val="000000" w:themeColor="text1"/>
        </w:rPr>
      </w:pPr>
      <w:r w:rsidRPr="00625896">
        <w:rPr>
          <w:color w:val="000000" w:themeColor="text1"/>
        </w:rPr>
        <w:t xml:space="preserve">This </w:t>
      </w:r>
      <w:r w:rsidR="00933027">
        <w:rPr>
          <w:color w:val="000000" w:themeColor="text1"/>
        </w:rPr>
        <w:t>Clause</w:t>
      </w:r>
      <w:r w:rsidRPr="00625896">
        <w:rPr>
          <w:color w:val="000000" w:themeColor="text1"/>
        </w:rPr>
        <w:t xml:space="preserve"> shall be governed </w:t>
      </w:r>
      <w:r w:rsidR="007D5580" w:rsidRPr="00625896">
        <w:rPr>
          <w:color w:val="000000" w:themeColor="text1"/>
        </w:rPr>
        <w:t>by Chapter Six of the Telecommunications Regulatory Act, Chapter 16 of the Executive Regulation issued by Decision No. 144/2008</w:t>
      </w:r>
      <w:r w:rsidR="00137160" w:rsidRPr="00625896">
        <w:rPr>
          <w:color w:val="000000" w:themeColor="text1"/>
        </w:rPr>
        <w:t xml:space="preserve"> </w:t>
      </w:r>
      <w:r w:rsidR="003A3933" w:rsidRPr="00625896">
        <w:rPr>
          <w:color w:val="000000" w:themeColor="text1"/>
        </w:rPr>
        <w:t>-</w:t>
      </w:r>
      <w:r w:rsidR="007D5580" w:rsidRPr="00625896">
        <w:rPr>
          <w:color w:val="000000" w:themeColor="text1"/>
        </w:rPr>
        <w:t xml:space="preserve"> (as amended) </w:t>
      </w:r>
      <w:r w:rsidR="002D0CC3" w:rsidRPr="00625896">
        <w:rPr>
          <w:color w:val="000000" w:themeColor="text1"/>
        </w:rPr>
        <w:t xml:space="preserve">as well as the </w:t>
      </w:r>
      <w:r w:rsidR="001B780E" w:rsidRPr="00625896">
        <w:rPr>
          <w:bCs/>
          <w:iCs/>
          <w:color w:val="000000" w:themeColor="text1"/>
        </w:rPr>
        <w:t>A&amp;I</w:t>
      </w:r>
      <w:r w:rsidR="002D0CC3" w:rsidRPr="00625896">
        <w:rPr>
          <w:bCs/>
          <w:iCs/>
          <w:color w:val="000000" w:themeColor="text1"/>
        </w:rPr>
        <w:t xml:space="preserve"> Regulation</w:t>
      </w:r>
      <w:r w:rsidR="004C7B8D">
        <w:rPr>
          <w:bCs/>
          <w:iCs/>
          <w:color w:val="000000" w:themeColor="text1"/>
        </w:rPr>
        <w:t xml:space="preserve"> </w:t>
      </w:r>
      <w:r w:rsidR="004C7B8D">
        <w:rPr>
          <w:snapToGrid/>
          <w:color w:val="000000" w:themeColor="text1"/>
          <w:lang w:eastAsia="en-US"/>
        </w:rPr>
        <w:t>as defined in Annex A of this Agreement</w:t>
      </w:r>
      <w:r w:rsidRPr="00625896">
        <w:rPr>
          <w:color w:val="000000" w:themeColor="text1"/>
        </w:rPr>
        <w:t>.</w:t>
      </w:r>
      <w:r w:rsidR="004235AB" w:rsidRPr="00625896">
        <w:rPr>
          <w:color w:val="000000" w:themeColor="text1"/>
        </w:rPr>
        <w:t xml:space="preserve"> </w:t>
      </w:r>
    </w:p>
    <w:p w14:paraId="2502CFF1" w14:textId="33F331D5" w:rsidR="009759FD" w:rsidRPr="00FD0923" w:rsidRDefault="009759FD" w:rsidP="00FA3F39">
      <w:pPr>
        <w:pStyle w:val="StyleHeading2H2h2Justified"/>
      </w:pPr>
      <w:r w:rsidRPr="00FD0923">
        <w:t xml:space="preserve">The following </w:t>
      </w:r>
      <w:r w:rsidR="00694C82" w:rsidRPr="00FD0923">
        <w:t xml:space="preserve">fixed local access </w:t>
      </w:r>
      <w:r w:rsidR="00657AD2" w:rsidRPr="00FD0923">
        <w:t xml:space="preserve">Regulated </w:t>
      </w:r>
      <w:r w:rsidRPr="00FD0923">
        <w:t>Services</w:t>
      </w:r>
      <w:r w:rsidR="00DB790B" w:rsidRPr="00FD0923">
        <w:t xml:space="preserve">, as identified in </w:t>
      </w:r>
      <w:r w:rsidR="00DC2911" w:rsidRPr="00FD0923">
        <w:rPr>
          <w:snapToGrid/>
          <w:lang w:eastAsia="en-US"/>
        </w:rPr>
        <w:t xml:space="preserve">the </w:t>
      </w:r>
      <w:r w:rsidR="00334FB7" w:rsidRPr="00FD0923">
        <w:rPr>
          <w:snapToGrid/>
          <w:lang w:eastAsia="en-US"/>
        </w:rPr>
        <w:t>MDD</w:t>
      </w:r>
      <w:r w:rsidR="00DC2911" w:rsidRPr="00FD0923">
        <w:rPr>
          <w:snapToGrid/>
          <w:lang w:eastAsia="en-US"/>
        </w:rPr>
        <w:t xml:space="preserve"> </w:t>
      </w:r>
      <w:r w:rsidR="00334FB7" w:rsidRPr="00FD0923">
        <w:rPr>
          <w:snapToGrid/>
          <w:lang w:eastAsia="en-US"/>
        </w:rPr>
        <w:t>Report, published by TRA in February 2022</w:t>
      </w:r>
      <w:r w:rsidR="00334FB7" w:rsidRPr="00FD0923">
        <w:t xml:space="preserve">, </w:t>
      </w:r>
      <w:r w:rsidRPr="00FD0923">
        <w:t>are covered by this Agreement and terms and conditions of supply as set out in the relevant Sub-Annexes:</w:t>
      </w:r>
    </w:p>
    <w:p w14:paraId="77F00D04" w14:textId="2B2ABB50" w:rsidR="009759FD" w:rsidRPr="00FD0923" w:rsidRDefault="009759FD" w:rsidP="00D52149">
      <w:pPr>
        <w:pStyle w:val="StyleHeading3h3Latin10ptAccent1"/>
      </w:pPr>
      <w:r w:rsidRPr="00FD0923">
        <w:t xml:space="preserve">Basic End-User Connection Service, in accordance with </w:t>
      </w:r>
      <w:r w:rsidR="00306D73" w:rsidRPr="00FD0923">
        <w:t>Sub-</w:t>
      </w:r>
      <w:r w:rsidRPr="00FD0923">
        <w:t xml:space="preserve">Annex </w:t>
      </w:r>
      <w:r w:rsidR="00306D73" w:rsidRPr="00FD0923">
        <w:t>B</w:t>
      </w:r>
      <w:r w:rsidR="0032066A" w:rsidRPr="00FD0923">
        <w:t>_</w:t>
      </w:r>
      <w:r w:rsidR="00306D73" w:rsidRPr="00FD0923">
        <w:t>1</w:t>
      </w:r>
      <w:r w:rsidRPr="00FD0923">
        <w:t>;</w:t>
      </w:r>
    </w:p>
    <w:p w14:paraId="383D7B0D" w14:textId="267556DF" w:rsidR="00B206F5" w:rsidRDefault="00B206F5" w:rsidP="00D52149">
      <w:pPr>
        <w:pStyle w:val="StyleHeading3h3Latin10ptAccent1"/>
      </w:pPr>
      <w:r w:rsidRPr="00FD0923">
        <w:t>Co-location Service, in accordance with Sub-Annex B</w:t>
      </w:r>
      <w:r w:rsidR="0032066A" w:rsidRPr="00FD0923">
        <w:t>_</w:t>
      </w:r>
      <w:proofErr w:type="gramStart"/>
      <w:r w:rsidR="00737175">
        <w:t>2</w:t>
      </w:r>
      <w:r w:rsidR="00F74172">
        <w:t>;</w:t>
      </w:r>
      <w:proofErr w:type="gramEnd"/>
      <w:r w:rsidR="00F74172">
        <w:t xml:space="preserve"> </w:t>
      </w:r>
    </w:p>
    <w:p w14:paraId="29DFA31F" w14:textId="37C1B71B" w:rsidR="00C27F89" w:rsidRPr="00C27F89" w:rsidRDefault="00727B37" w:rsidP="00D52149">
      <w:pPr>
        <w:pStyle w:val="StyleHeading3h3Latin10ptAccent1"/>
      </w:pPr>
      <w:r>
        <w:t>Duct</w:t>
      </w:r>
      <w:r w:rsidR="00DE4472">
        <w:t xml:space="preserve"> </w:t>
      </w:r>
      <w:r>
        <w:t>Access</w:t>
      </w:r>
      <w:r w:rsidR="00C27F89" w:rsidRPr="00FD0923">
        <w:t xml:space="preserve"> Service, in accordance with Sub-Annex B_</w:t>
      </w:r>
      <w:r w:rsidR="00737175">
        <w:t>3</w:t>
      </w:r>
      <w:r w:rsidR="00C27F89" w:rsidRPr="00FD0923">
        <w:t>.</w:t>
      </w:r>
    </w:p>
    <w:p w14:paraId="4FD8F617" w14:textId="7306B4C2" w:rsidR="009854FB" w:rsidRPr="00625896" w:rsidRDefault="00D67BAA" w:rsidP="00FA3F39">
      <w:pPr>
        <w:pStyle w:val="StyleHeading2H2h2Justified"/>
        <w:rPr>
          <w:color w:val="000000" w:themeColor="text1"/>
        </w:rPr>
      </w:pPr>
      <w:r w:rsidRPr="00625896">
        <w:rPr>
          <w:color w:val="000000" w:themeColor="text1"/>
        </w:rPr>
        <w:t xml:space="preserve">The specifications of </w:t>
      </w:r>
      <w:r w:rsidR="00D5419D">
        <w:rPr>
          <w:color w:val="000000" w:themeColor="text1"/>
        </w:rPr>
        <w:t>a</w:t>
      </w:r>
      <w:r w:rsidRPr="00625896">
        <w:rPr>
          <w:color w:val="000000" w:themeColor="text1"/>
        </w:rPr>
        <w:t xml:space="preserve"> </w:t>
      </w:r>
      <w:r w:rsidR="005A20CB" w:rsidRPr="00625896">
        <w:rPr>
          <w:color w:val="000000" w:themeColor="text1"/>
        </w:rPr>
        <w:t xml:space="preserve">Regulated </w:t>
      </w:r>
      <w:r w:rsidRPr="00625896">
        <w:rPr>
          <w:color w:val="000000" w:themeColor="text1"/>
        </w:rPr>
        <w:t xml:space="preserve">Service are set out in the applicable Service </w:t>
      </w:r>
      <w:r w:rsidR="00306D73" w:rsidRPr="00625896">
        <w:rPr>
          <w:color w:val="000000" w:themeColor="text1"/>
        </w:rPr>
        <w:t>Sub</w:t>
      </w:r>
      <w:r w:rsidR="000C78A6" w:rsidRPr="00625896">
        <w:rPr>
          <w:color w:val="000000" w:themeColor="text1"/>
        </w:rPr>
        <w:t xml:space="preserve"> </w:t>
      </w:r>
      <w:r w:rsidRPr="00625896">
        <w:rPr>
          <w:color w:val="000000" w:themeColor="text1"/>
        </w:rPr>
        <w:t>Annex</w:t>
      </w:r>
      <w:r w:rsidR="00FB122A" w:rsidRPr="00625896">
        <w:rPr>
          <w:color w:val="000000" w:themeColor="text1"/>
        </w:rPr>
        <w:t xml:space="preserve"> and</w:t>
      </w:r>
      <w:r w:rsidR="00EA663E">
        <w:rPr>
          <w:color w:val="000000" w:themeColor="text1"/>
        </w:rPr>
        <w:t xml:space="preserve"> Annex D</w:t>
      </w:r>
      <w:r w:rsidRPr="00625896">
        <w:rPr>
          <w:color w:val="000000" w:themeColor="text1"/>
        </w:rPr>
        <w:t xml:space="preserve">. </w:t>
      </w:r>
      <w:r w:rsidR="00B57E10" w:rsidRPr="00625896">
        <w:rPr>
          <w:color w:val="000000" w:themeColor="text1"/>
        </w:rPr>
        <w:t>Oman Broadband</w:t>
      </w:r>
      <w:r w:rsidRPr="00625896">
        <w:rPr>
          <w:color w:val="000000" w:themeColor="text1"/>
        </w:rPr>
        <w:t xml:space="preserve"> will provide the Service to meet those specifications.</w:t>
      </w:r>
    </w:p>
    <w:p w14:paraId="0AE42942" w14:textId="478513BF" w:rsidR="00F57681" w:rsidRPr="00625896" w:rsidRDefault="00EF6008" w:rsidP="00FA3F39">
      <w:pPr>
        <w:pStyle w:val="StyleHeading2H2h2Justified"/>
        <w:rPr>
          <w:color w:val="000000" w:themeColor="text1"/>
        </w:rPr>
      </w:pPr>
      <w:r w:rsidRPr="00625896">
        <w:rPr>
          <w:snapToGrid/>
          <w:color w:val="000000" w:themeColor="text1"/>
          <w:lang w:eastAsia="en-US"/>
        </w:rPr>
        <w:t>The Parties agree that the technical standards which shall ap</w:t>
      </w:r>
      <w:r w:rsidR="00F23A47" w:rsidRPr="00625896">
        <w:rPr>
          <w:snapToGrid/>
          <w:color w:val="000000" w:themeColor="text1"/>
          <w:lang w:eastAsia="en-US"/>
        </w:rPr>
        <w:t xml:space="preserve">ply are those set out in </w:t>
      </w:r>
      <w:r w:rsidR="00EA663E">
        <w:rPr>
          <w:snapToGrid/>
          <w:color w:val="000000" w:themeColor="text1"/>
          <w:lang w:eastAsia="en-US"/>
        </w:rPr>
        <w:t>Annex C</w:t>
      </w:r>
      <w:r w:rsidR="00943722" w:rsidRPr="00625896">
        <w:rPr>
          <w:snapToGrid/>
          <w:color w:val="000000" w:themeColor="text1"/>
          <w:lang w:eastAsia="en-US"/>
        </w:rPr>
        <w:t xml:space="preserve"> </w:t>
      </w:r>
      <w:r w:rsidRPr="00625896">
        <w:rPr>
          <w:snapToGrid/>
          <w:color w:val="000000" w:themeColor="text1"/>
          <w:lang w:eastAsia="en-US"/>
        </w:rPr>
        <w:t>and the Parties shall comply with such standards.</w:t>
      </w:r>
    </w:p>
    <w:p w14:paraId="7987BCE1" w14:textId="3B2B85A8" w:rsidR="00C74093" w:rsidRPr="00C74093" w:rsidRDefault="00206DD7" w:rsidP="00C74093">
      <w:pPr>
        <w:pStyle w:val="Heading2"/>
        <w:jc w:val="both"/>
        <w:rPr>
          <w:color w:val="000000" w:themeColor="text1"/>
        </w:rPr>
      </w:pPr>
      <w:r w:rsidRPr="00206DD7">
        <w:rPr>
          <w:color w:val="000000" w:themeColor="text1"/>
        </w:rPr>
        <w:t>Oman Broadband shall not end supply of a Regulated Service without the approval of the TRA, in accordance with the terms of</w:t>
      </w:r>
      <w:r w:rsidR="00032E64">
        <w:rPr>
          <w:color w:val="000000" w:themeColor="text1"/>
        </w:rPr>
        <w:t xml:space="preserve"> </w:t>
      </w:r>
      <w:r w:rsidRPr="00206DD7">
        <w:rPr>
          <w:color w:val="000000" w:themeColor="text1"/>
        </w:rPr>
        <w:t>this Agreement and providing one (1) year notice period to Requesting Licensee.</w:t>
      </w:r>
    </w:p>
    <w:p w14:paraId="344B1475" w14:textId="58884371" w:rsidR="00916962" w:rsidRPr="00625896" w:rsidRDefault="00B83FEC" w:rsidP="00FA3F39">
      <w:pPr>
        <w:pStyle w:val="StyleHeading2H2h2Justified"/>
        <w:rPr>
          <w:color w:val="000000" w:themeColor="text1"/>
        </w:rPr>
      </w:pPr>
      <w:r w:rsidRPr="00625896">
        <w:rPr>
          <w:color w:val="000000" w:themeColor="text1"/>
        </w:rPr>
        <w:t xml:space="preserve">The rights and permissions granted to </w:t>
      </w:r>
      <w:r w:rsidRPr="00625896" w:rsidDel="006B3E77">
        <w:rPr>
          <w:color w:val="000000" w:themeColor="text1"/>
        </w:rPr>
        <w:t>Requesting Licensee</w:t>
      </w:r>
      <w:r w:rsidRPr="00625896">
        <w:rPr>
          <w:color w:val="000000" w:themeColor="text1"/>
        </w:rPr>
        <w:t xml:space="preserve"> under this Agreement include the right to allow </w:t>
      </w:r>
      <w:r w:rsidRPr="00625896" w:rsidDel="006B3E77">
        <w:rPr>
          <w:color w:val="000000" w:themeColor="text1"/>
        </w:rPr>
        <w:t>Requesting Licensee</w:t>
      </w:r>
      <w:r w:rsidRPr="00625896">
        <w:rPr>
          <w:color w:val="000000" w:themeColor="text1"/>
        </w:rPr>
        <w:t xml:space="preserve"> or its third</w:t>
      </w:r>
      <w:r w:rsidR="00B90AE1" w:rsidRPr="00625896">
        <w:rPr>
          <w:color w:val="000000" w:themeColor="text1"/>
        </w:rPr>
        <w:t>-</w:t>
      </w:r>
      <w:r w:rsidRPr="00625896">
        <w:rPr>
          <w:color w:val="000000" w:themeColor="text1"/>
        </w:rPr>
        <w:t>party contractors to access the Fibre</w:t>
      </w:r>
      <w:r w:rsidR="00320606" w:rsidRPr="00625896">
        <w:rPr>
          <w:color w:val="000000" w:themeColor="text1"/>
        </w:rPr>
        <w:t>-</w:t>
      </w:r>
      <w:r w:rsidRPr="00625896">
        <w:rPr>
          <w:color w:val="000000" w:themeColor="text1"/>
        </w:rPr>
        <w:t xml:space="preserve">Optic Infrastructure </w:t>
      </w:r>
      <w:r w:rsidR="00C9598D" w:rsidRPr="00625896">
        <w:rPr>
          <w:color w:val="000000" w:themeColor="text1"/>
        </w:rPr>
        <w:t>for Authorised Use.</w:t>
      </w:r>
    </w:p>
    <w:p w14:paraId="62EDE7B3" w14:textId="4C5BDCFD" w:rsidR="00222784" w:rsidRPr="00FD0923" w:rsidRDefault="00222784" w:rsidP="00A10542">
      <w:pPr>
        <w:pStyle w:val="Heading2"/>
        <w:jc w:val="both"/>
      </w:pPr>
      <w:r w:rsidRPr="00FD0923">
        <w:t xml:space="preserve">In consideration of the payments to be made and the obligations on the part of </w:t>
      </w:r>
      <w:r w:rsidRPr="00FD0923" w:rsidDel="006B3E77">
        <w:t>Requesting Licensee</w:t>
      </w:r>
      <w:r w:rsidRPr="00FD0923">
        <w:t xml:space="preserve"> in this Agreement:</w:t>
      </w:r>
    </w:p>
    <w:p w14:paraId="3652CA6E" w14:textId="24908774" w:rsidR="00222784" w:rsidRPr="00C241FB" w:rsidRDefault="00B57E10" w:rsidP="00D52149">
      <w:pPr>
        <w:pStyle w:val="StyleHeading3h3Latin10ptAccent1"/>
      </w:pPr>
      <w:r w:rsidRPr="00C241FB">
        <w:t>Oman Broadband</w:t>
      </w:r>
      <w:r w:rsidR="00222784" w:rsidRPr="00C241FB">
        <w:t xml:space="preserve"> grants </w:t>
      </w:r>
      <w:r w:rsidR="006B3E77" w:rsidRPr="00C241FB">
        <w:t>Requesting Licensee</w:t>
      </w:r>
      <w:r w:rsidR="00222784" w:rsidRPr="00C241FB">
        <w:t xml:space="preserve"> the right to access its Fibre</w:t>
      </w:r>
      <w:r w:rsidR="00320606" w:rsidRPr="00C241FB">
        <w:t>-</w:t>
      </w:r>
      <w:r w:rsidR="00222784" w:rsidRPr="00C241FB">
        <w:t>Optic Infrastructure and utili</w:t>
      </w:r>
      <w:r w:rsidR="00F67032" w:rsidRPr="00C241FB">
        <w:t>s</w:t>
      </w:r>
      <w:r w:rsidR="00222784" w:rsidRPr="00C241FB">
        <w:t>e Fibre</w:t>
      </w:r>
      <w:r w:rsidR="00320606" w:rsidRPr="00C241FB">
        <w:t>-</w:t>
      </w:r>
      <w:r w:rsidR="00222784" w:rsidRPr="00C241FB">
        <w:t>Optic Network Services, provided that any such access or utili</w:t>
      </w:r>
      <w:r w:rsidR="00F67032" w:rsidRPr="00C241FB">
        <w:t>s</w:t>
      </w:r>
      <w:r w:rsidR="00222784" w:rsidRPr="00C241FB">
        <w:t xml:space="preserve">ation shall be consistent with the terms and conditions of this Agreement; </w:t>
      </w:r>
    </w:p>
    <w:p w14:paraId="31BC34B9" w14:textId="57B7665D" w:rsidR="00222784" w:rsidRPr="00C241FB" w:rsidRDefault="00222784" w:rsidP="00D52149">
      <w:pPr>
        <w:pStyle w:val="StyleHeading3h3Latin10ptAccent1"/>
      </w:pPr>
      <w:r w:rsidRPr="00C241FB" w:rsidDel="006B3E77">
        <w:lastRenderedPageBreak/>
        <w:t>Requesting Licensee</w:t>
      </w:r>
      <w:r w:rsidRPr="00C241FB">
        <w:t xml:space="preserve"> may from time to time order Fibre</w:t>
      </w:r>
      <w:r w:rsidR="008F1099" w:rsidRPr="00C241FB">
        <w:t>-</w:t>
      </w:r>
      <w:r w:rsidRPr="00C241FB">
        <w:t>Optic Network Services, by completing a Service Order, according to the terms of the Agreement</w:t>
      </w:r>
      <w:r w:rsidR="0069412A" w:rsidRPr="00C241FB">
        <w:t>;</w:t>
      </w:r>
    </w:p>
    <w:p w14:paraId="0BE65ADF" w14:textId="28C5DD43" w:rsidR="00923E76" w:rsidRPr="00C241FB" w:rsidRDefault="00222784" w:rsidP="00D52149">
      <w:pPr>
        <w:pStyle w:val="StyleHeading3h3Latin10ptAccent1"/>
        <w:rPr>
          <w:rFonts w:asciiTheme="minorBidi" w:hAnsiTheme="minorBidi" w:cstheme="minorBidi"/>
        </w:rPr>
      </w:pPr>
      <w:r w:rsidRPr="00C241FB">
        <w:rPr>
          <w:rFonts w:eastAsia="Calibri"/>
        </w:rPr>
        <w:t xml:space="preserve">Requesting Licensee shall not sell to other licensees </w:t>
      </w:r>
      <w:r w:rsidR="006B27ED" w:rsidRPr="00C241FB">
        <w:rPr>
          <w:rFonts w:eastAsia="Calibri"/>
        </w:rPr>
        <w:t xml:space="preserve">Wholesale </w:t>
      </w:r>
      <w:r w:rsidR="00657AD2" w:rsidRPr="00C241FB">
        <w:rPr>
          <w:rFonts w:eastAsia="Calibri"/>
        </w:rPr>
        <w:t xml:space="preserve">Regulated </w:t>
      </w:r>
      <w:r w:rsidR="006B27ED" w:rsidRPr="00C241FB">
        <w:rPr>
          <w:rFonts w:eastAsia="Calibri"/>
        </w:rPr>
        <w:t xml:space="preserve">Services </w:t>
      </w:r>
      <w:r w:rsidRPr="00C241FB">
        <w:rPr>
          <w:rFonts w:eastAsia="Calibri"/>
        </w:rPr>
        <w:t xml:space="preserve">that have been sold to it by </w:t>
      </w:r>
      <w:r w:rsidR="00B57E10" w:rsidRPr="00C241FB">
        <w:rPr>
          <w:rFonts w:eastAsia="Calibri"/>
        </w:rPr>
        <w:t>Oman Broadband</w:t>
      </w:r>
      <w:r w:rsidRPr="00C241FB">
        <w:rPr>
          <w:rFonts w:eastAsia="Calibri"/>
        </w:rPr>
        <w:t xml:space="preserve"> without obtaining </w:t>
      </w:r>
      <w:r w:rsidR="00B57E10" w:rsidRPr="00C241FB">
        <w:rPr>
          <w:rFonts w:eastAsia="Calibri"/>
        </w:rPr>
        <w:t>Oman Broadband</w:t>
      </w:r>
      <w:r w:rsidRPr="00C241FB">
        <w:rPr>
          <w:rFonts w:eastAsia="Calibri"/>
        </w:rPr>
        <w:t>’s prior written consent.</w:t>
      </w:r>
    </w:p>
    <w:p w14:paraId="037024F4" w14:textId="1131DC11" w:rsidR="001B2A81" w:rsidRPr="006D68C9" w:rsidRDefault="001430CF" w:rsidP="00AB2D3B">
      <w:pPr>
        <w:pStyle w:val="Heading1"/>
      </w:pPr>
      <w:bookmarkStart w:id="30" w:name="_Ref100226944"/>
      <w:bookmarkStart w:id="31" w:name="_Toc103212069"/>
      <w:bookmarkStart w:id="32" w:name="_Toc146043640"/>
      <w:r w:rsidRPr="006D68C9">
        <w:lastRenderedPageBreak/>
        <w:t xml:space="preserve">Charges, Billing </w:t>
      </w:r>
      <w:r>
        <w:t>a</w:t>
      </w:r>
      <w:r w:rsidRPr="006D68C9">
        <w:t>nd Payment</w:t>
      </w:r>
      <w:bookmarkEnd w:id="30"/>
      <w:bookmarkEnd w:id="31"/>
      <w:bookmarkEnd w:id="32"/>
    </w:p>
    <w:p w14:paraId="3B4693B1" w14:textId="08B8C83E" w:rsidR="000F21CD" w:rsidRPr="00625896" w:rsidRDefault="00F76F1F" w:rsidP="00FA3F39">
      <w:pPr>
        <w:pStyle w:val="StyleHeading2H2h2Justified"/>
        <w:rPr>
          <w:snapToGrid/>
          <w:color w:val="000000" w:themeColor="text1"/>
          <w:lang w:eastAsia="en-US"/>
        </w:rPr>
      </w:pPr>
      <w:r w:rsidRPr="00625896" w:rsidDel="006B3E77">
        <w:rPr>
          <w:snapToGrid/>
          <w:color w:val="000000" w:themeColor="text1"/>
          <w:lang w:eastAsia="en-US"/>
        </w:rPr>
        <w:t>Requesting Licensee</w:t>
      </w:r>
      <w:r w:rsidRPr="00625896">
        <w:rPr>
          <w:snapToGrid/>
          <w:color w:val="000000" w:themeColor="text1"/>
          <w:lang w:eastAsia="en-US"/>
        </w:rPr>
        <w:t xml:space="preserve"> shall pay Charges set out in</w:t>
      </w:r>
      <w:r w:rsidR="00E94D40" w:rsidRPr="00625896">
        <w:rPr>
          <w:snapToGrid/>
          <w:color w:val="000000" w:themeColor="text1"/>
          <w:lang w:eastAsia="en-US"/>
        </w:rPr>
        <w:t xml:space="preserve"> </w:t>
      </w:r>
      <w:r w:rsidR="00E94D40" w:rsidRPr="00EA663E">
        <w:rPr>
          <w:bCs/>
          <w:iCs/>
          <w:snapToGrid/>
          <w:lang w:eastAsia="en-US"/>
        </w:rPr>
        <w:t xml:space="preserve">Annex </w:t>
      </w:r>
      <w:r w:rsidR="00113100" w:rsidRPr="00EA663E">
        <w:rPr>
          <w:bCs/>
          <w:iCs/>
          <w:snapToGrid/>
          <w:lang w:eastAsia="en-US"/>
        </w:rPr>
        <w:t>E</w:t>
      </w:r>
      <w:r w:rsidRPr="00625896">
        <w:rPr>
          <w:snapToGrid/>
          <w:color w:val="000000" w:themeColor="text1"/>
          <w:lang w:eastAsia="en-US"/>
        </w:rPr>
        <w:t xml:space="preserve"> to </w:t>
      </w:r>
      <w:r w:rsidR="00B57E10" w:rsidRPr="00625896">
        <w:rPr>
          <w:snapToGrid/>
          <w:color w:val="000000" w:themeColor="text1"/>
          <w:lang w:eastAsia="en-US"/>
        </w:rPr>
        <w:t>Oman Broadband</w:t>
      </w:r>
      <w:r w:rsidR="006B00FC" w:rsidRPr="00625896">
        <w:rPr>
          <w:snapToGrid/>
          <w:color w:val="000000" w:themeColor="text1"/>
          <w:lang w:eastAsia="en-US"/>
        </w:rPr>
        <w:t>.</w:t>
      </w:r>
    </w:p>
    <w:p w14:paraId="056CD1F3" w14:textId="7878AA21" w:rsidR="002779ED" w:rsidRPr="00625896" w:rsidRDefault="00060F5B" w:rsidP="00FA3F39">
      <w:pPr>
        <w:pStyle w:val="StyleHeading2H2h2Justified"/>
        <w:rPr>
          <w:snapToGrid/>
          <w:color w:val="000000" w:themeColor="text1"/>
          <w:lang w:eastAsia="en-US"/>
        </w:rPr>
      </w:pPr>
      <w:r w:rsidRPr="00625896">
        <w:rPr>
          <w:snapToGrid/>
          <w:color w:val="000000" w:themeColor="text1"/>
          <w:lang w:eastAsia="en-US"/>
        </w:rPr>
        <w:t xml:space="preserve">Oman Broadband </w:t>
      </w:r>
      <w:r w:rsidR="0025472B" w:rsidRPr="00625896">
        <w:rPr>
          <w:snapToGrid/>
          <w:color w:val="000000" w:themeColor="text1"/>
          <w:lang w:eastAsia="en-US"/>
        </w:rPr>
        <w:t>(“t</w:t>
      </w:r>
      <w:r w:rsidR="00B835C6" w:rsidRPr="00625896">
        <w:rPr>
          <w:snapToGrid/>
          <w:color w:val="000000" w:themeColor="text1"/>
          <w:lang w:eastAsia="en-US"/>
        </w:rPr>
        <w:t xml:space="preserve">he Invoicing </w:t>
      </w:r>
      <w:r w:rsidR="009351D7" w:rsidRPr="00625896">
        <w:rPr>
          <w:snapToGrid/>
          <w:color w:val="000000" w:themeColor="text1"/>
          <w:lang w:eastAsia="en-US"/>
        </w:rPr>
        <w:t>P</w:t>
      </w:r>
      <w:r w:rsidR="00B835C6" w:rsidRPr="00625896">
        <w:rPr>
          <w:snapToGrid/>
          <w:color w:val="000000" w:themeColor="text1"/>
          <w:lang w:eastAsia="en-US"/>
        </w:rPr>
        <w:t>arty</w:t>
      </w:r>
      <w:r w:rsidR="0025472B" w:rsidRPr="00625896">
        <w:rPr>
          <w:snapToGrid/>
          <w:color w:val="000000" w:themeColor="text1"/>
          <w:lang w:eastAsia="en-US"/>
        </w:rPr>
        <w:t>”)</w:t>
      </w:r>
      <w:r w:rsidR="00B835C6" w:rsidRPr="00625896">
        <w:rPr>
          <w:snapToGrid/>
          <w:color w:val="000000" w:themeColor="text1"/>
          <w:lang w:eastAsia="en-US"/>
        </w:rPr>
        <w:t xml:space="preserve"> shall issue </w:t>
      </w:r>
      <w:r w:rsidR="008E4951" w:rsidRPr="00625896">
        <w:rPr>
          <w:snapToGrid/>
          <w:color w:val="000000" w:themeColor="text1"/>
          <w:lang w:eastAsia="en-US"/>
        </w:rPr>
        <w:t>a</w:t>
      </w:r>
      <w:r w:rsidR="00E27AF8">
        <w:rPr>
          <w:snapToGrid/>
          <w:color w:val="000000" w:themeColor="text1"/>
          <w:lang w:eastAsia="en-US"/>
        </w:rPr>
        <w:t>n</w:t>
      </w:r>
      <w:r w:rsidR="008E4951" w:rsidRPr="00625896">
        <w:rPr>
          <w:snapToGrid/>
          <w:color w:val="000000" w:themeColor="text1"/>
          <w:lang w:eastAsia="en-US"/>
        </w:rPr>
        <w:t xml:space="preserve"> invoice to </w:t>
      </w:r>
      <w:r w:rsidR="00E87086" w:rsidRPr="00625896" w:rsidDel="006B3E77">
        <w:rPr>
          <w:snapToGrid/>
          <w:color w:val="000000" w:themeColor="text1"/>
          <w:lang w:eastAsia="en-US"/>
        </w:rPr>
        <w:t>Requesting</w:t>
      </w:r>
      <w:r w:rsidR="00CE4233" w:rsidRPr="00625896" w:rsidDel="006B3E77">
        <w:rPr>
          <w:snapToGrid/>
          <w:color w:val="000000" w:themeColor="text1"/>
          <w:lang w:eastAsia="en-US"/>
        </w:rPr>
        <w:t xml:space="preserve"> Licensee</w:t>
      </w:r>
      <w:r w:rsidR="00E87086" w:rsidRPr="00625896">
        <w:rPr>
          <w:snapToGrid/>
          <w:color w:val="000000" w:themeColor="text1"/>
          <w:lang w:eastAsia="en-US"/>
        </w:rPr>
        <w:t xml:space="preserve"> (“</w:t>
      </w:r>
      <w:r w:rsidR="001C4332" w:rsidRPr="00625896">
        <w:rPr>
          <w:snapToGrid/>
          <w:color w:val="000000" w:themeColor="text1"/>
          <w:lang w:eastAsia="en-US"/>
        </w:rPr>
        <w:t xml:space="preserve">the Invoiced </w:t>
      </w:r>
      <w:r w:rsidR="00862814" w:rsidRPr="00625896">
        <w:rPr>
          <w:snapToGrid/>
          <w:color w:val="000000" w:themeColor="text1"/>
          <w:lang w:eastAsia="en-US"/>
        </w:rPr>
        <w:t xml:space="preserve">Party”) </w:t>
      </w:r>
      <w:r w:rsidR="00F74E87">
        <w:rPr>
          <w:snapToGrid/>
          <w:color w:val="000000" w:themeColor="text1"/>
          <w:lang w:eastAsia="en-US"/>
        </w:rPr>
        <w:t xml:space="preserve">for each Billing Period </w:t>
      </w:r>
      <w:r w:rsidR="000F21CD" w:rsidRPr="00625896">
        <w:rPr>
          <w:snapToGrid/>
          <w:color w:val="000000" w:themeColor="text1"/>
          <w:lang w:eastAsia="en-US"/>
        </w:rPr>
        <w:t xml:space="preserve">in electronic form and in writing for amounts due in respect of </w:t>
      </w:r>
      <w:r w:rsidR="00067F17" w:rsidRPr="00625896">
        <w:rPr>
          <w:snapToGrid/>
          <w:color w:val="000000" w:themeColor="text1"/>
          <w:lang w:eastAsia="en-US"/>
        </w:rPr>
        <w:t xml:space="preserve">Regulated </w:t>
      </w:r>
      <w:r w:rsidR="000F21CD" w:rsidRPr="00625896">
        <w:rPr>
          <w:snapToGrid/>
          <w:color w:val="000000" w:themeColor="text1"/>
          <w:lang w:eastAsia="en-US"/>
        </w:rPr>
        <w:t>Services supplied</w:t>
      </w:r>
      <w:r w:rsidR="00780449" w:rsidRPr="00625896">
        <w:rPr>
          <w:snapToGrid/>
          <w:color w:val="000000" w:themeColor="text1"/>
          <w:lang w:eastAsia="en-US"/>
        </w:rPr>
        <w:t>.</w:t>
      </w:r>
    </w:p>
    <w:p w14:paraId="735DECD2" w14:textId="16F22544" w:rsidR="00E1498F" w:rsidRPr="00625896" w:rsidRDefault="006B00FC" w:rsidP="00FA3F39">
      <w:pPr>
        <w:pStyle w:val="StyleHeading2H2h2Justified"/>
        <w:rPr>
          <w:snapToGrid/>
          <w:color w:val="000000" w:themeColor="text1"/>
          <w:lang w:eastAsia="en-US"/>
        </w:rPr>
      </w:pPr>
      <w:r w:rsidRPr="00625896" w:rsidDel="006B3E77">
        <w:rPr>
          <w:snapToGrid/>
          <w:color w:val="000000" w:themeColor="text1"/>
          <w:lang w:eastAsia="en-US"/>
        </w:rPr>
        <w:t>Requesting Licensee</w:t>
      </w:r>
      <w:r w:rsidR="002779ED" w:rsidRPr="00625896">
        <w:rPr>
          <w:snapToGrid/>
          <w:color w:val="000000" w:themeColor="text1"/>
          <w:lang w:eastAsia="en-US"/>
        </w:rPr>
        <w:t xml:space="preserve"> </w:t>
      </w:r>
      <w:r w:rsidR="00243503">
        <w:rPr>
          <w:snapToGrid/>
          <w:color w:val="000000" w:themeColor="text1"/>
          <w:lang w:eastAsia="en-US"/>
        </w:rPr>
        <w:t>may</w:t>
      </w:r>
      <w:r w:rsidR="00243503" w:rsidRPr="00625896">
        <w:rPr>
          <w:snapToGrid/>
          <w:color w:val="000000" w:themeColor="text1"/>
          <w:lang w:eastAsia="en-US"/>
        </w:rPr>
        <w:t xml:space="preserve"> </w:t>
      </w:r>
      <w:r w:rsidR="002779ED" w:rsidRPr="00625896">
        <w:rPr>
          <w:snapToGrid/>
          <w:color w:val="000000" w:themeColor="text1"/>
          <w:lang w:eastAsia="en-US"/>
        </w:rPr>
        <w:t xml:space="preserve">either agree to pay the invoice or dispute the charges </w:t>
      </w:r>
      <w:r w:rsidR="003B6B4F" w:rsidRPr="00625896">
        <w:rPr>
          <w:snapToGrid/>
          <w:color w:val="000000" w:themeColor="text1"/>
          <w:lang w:eastAsia="en-US"/>
        </w:rPr>
        <w:t>within thirty</w:t>
      </w:r>
      <w:r w:rsidRPr="00625896">
        <w:rPr>
          <w:snapToGrid/>
          <w:color w:val="000000" w:themeColor="text1"/>
          <w:lang w:eastAsia="en-US"/>
        </w:rPr>
        <w:t xml:space="preserve"> </w:t>
      </w:r>
      <w:r w:rsidR="003B6B4F" w:rsidRPr="00625896">
        <w:rPr>
          <w:snapToGrid/>
          <w:color w:val="000000" w:themeColor="text1"/>
          <w:lang w:eastAsia="en-US"/>
        </w:rPr>
        <w:t>(</w:t>
      </w:r>
      <w:r w:rsidRPr="00625896">
        <w:rPr>
          <w:snapToGrid/>
          <w:color w:val="000000" w:themeColor="text1"/>
          <w:lang w:eastAsia="en-US"/>
        </w:rPr>
        <w:t>30</w:t>
      </w:r>
      <w:r w:rsidR="003B6B4F" w:rsidRPr="00625896">
        <w:rPr>
          <w:snapToGrid/>
          <w:color w:val="000000" w:themeColor="text1"/>
          <w:lang w:eastAsia="en-US"/>
        </w:rPr>
        <w:t>) Calendar</w:t>
      </w:r>
      <w:r w:rsidRPr="00625896">
        <w:rPr>
          <w:snapToGrid/>
          <w:color w:val="000000" w:themeColor="text1"/>
          <w:lang w:eastAsia="en-US"/>
        </w:rPr>
        <w:t xml:space="preserve"> </w:t>
      </w:r>
      <w:r w:rsidR="0002638E" w:rsidRPr="00625896">
        <w:rPr>
          <w:snapToGrid/>
          <w:color w:val="000000" w:themeColor="text1"/>
          <w:lang w:eastAsia="en-US"/>
        </w:rPr>
        <w:t>D</w:t>
      </w:r>
      <w:r w:rsidRPr="00625896">
        <w:rPr>
          <w:snapToGrid/>
          <w:color w:val="000000" w:themeColor="text1"/>
          <w:lang w:eastAsia="en-US"/>
        </w:rPr>
        <w:t xml:space="preserve">ays </w:t>
      </w:r>
      <w:r w:rsidR="002779ED" w:rsidRPr="00625896">
        <w:rPr>
          <w:snapToGrid/>
          <w:color w:val="000000" w:themeColor="text1"/>
          <w:lang w:eastAsia="en-US"/>
        </w:rPr>
        <w:t xml:space="preserve">of receipt of a valid invoice from </w:t>
      </w:r>
      <w:r w:rsidR="00106551" w:rsidRPr="00625896">
        <w:rPr>
          <w:snapToGrid/>
          <w:color w:val="000000" w:themeColor="text1"/>
          <w:lang w:eastAsia="en-US"/>
        </w:rPr>
        <w:t xml:space="preserve">the Invoicing </w:t>
      </w:r>
      <w:r w:rsidR="009351D7" w:rsidRPr="00625896">
        <w:rPr>
          <w:snapToGrid/>
          <w:color w:val="000000" w:themeColor="text1"/>
          <w:lang w:eastAsia="en-US"/>
        </w:rPr>
        <w:t>P</w:t>
      </w:r>
      <w:r w:rsidR="00106551" w:rsidRPr="00625896">
        <w:rPr>
          <w:snapToGrid/>
          <w:color w:val="000000" w:themeColor="text1"/>
          <w:lang w:eastAsia="en-US"/>
        </w:rPr>
        <w:t>arty</w:t>
      </w:r>
      <w:r w:rsidR="00243503">
        <w:rPr>
          <w:snapToGrid/>
          <w:color w:val="000000" w:themeColor="text1"/>
          <w:lang w:eastAsia="en-US"/>
        </w:rPr>
        <w:t xml:space="preserve"> in good faith</w:t>
      </w:r>
      <w:r w:rsidR="002779ED" w:rsidRPr="00625896">
        <w:rPr>
          <w:snapToGrid/>
          <w:color w:val="000000" w:themeColor="text1"/>
          <w:lang w:eastAsia="en-US"/>
        </w:rPr>
        <w:t>.</w:t>
      </w:r>
    </w:p>
    <w:p w14:paraId="0C1DD14F" w14:textId="04F2E13A" w:rsidR="007B1A1C" w:rsidRPr="00625896" w:rsidRDefault="00FF47A6" w:rsidP="001718FD">
      <w:pPr>
        <w:pStyle w:val="StyleHeading2H2h2Justified"/>
        <w:rPr>
          <w:bCs/>
          <w:iCs/>
          <w:snapToGrid/>
          <w:color w:val="000000" w:themeColor="text1"/>
          <w:lang w:eastAsia="en-US"/>
        </w:rPr>
      </w:pPr>
      <w:bookmarkStart w:id="33" w:name="_Ref100674607"/>
      <w:r w:rsidRPr="00625896">
        <w:rPr>
          <w:snapToGrid/>
          <w:color w:val="000000" w:themeColor="text1"/>
          <w:lang w:eastAsia="en-US"/>
        </w:rPr>
        <w:t xml:space="preserve">The </w:t>
      </w:r>
      <w:r w:rsidR="007829C4" w:rsidRPr="00625896">
        <w:rPr>
          <w:snapToGrid/>
          <w:color w:val="000000" w:themeColor="text1"/>
          <w:lang w:eastAsia="en-US"/>
        </w:rPr>
        <w:t xml:space="preserve">Invoiced Party </w:t>
      </w:r>
      <w:r w:rsidR="00825A9B" w:rsidRPr="00625896">
        <w:rPr>
          <w:snapToGrid/>
          <w:color w:val="000000" w:themeColor="text1"/>
          <w:lang w:eastAsia="en-US"/>
        </w:rPr>
        <w:t xml:space="preserve">shall pay the undisputed charges </w:t>
      </w:r>
      <w:r w:rsidR="00F76F1F" w:rsidRPr="00625896">
        <w:rPr>
          <w:snapToGrid/>
          <w:color w:val="000000" w:themeColor="text1"/>
          <w:lang w:eastAsia="en-US"/>
        </w:rPr>
        <w:t xml:space="preserve">within </w:t>
      </w:r>
      <w:r w:rsidR="00CB771E">
        <w:rPr>
          <w:snapToGrid/>
          <w:color w:val="000000" w:themeColor="text1"/>
          <w:lang w:eastAsia="en-US"/>
        </w:rPr>
        <w:t>thirty</w:t>
      </w:r>
      <w:r w:rsidR="00F76F1F" w:rsidRPr="00625896">
        <w:rPr>
          <w:snapToGrid/>
          <w:color w:val="000000" w:themeColor="text1"/>
          <w:lang w:eastAsia="en-US"/>
        </w:rPr>
        <w:t xml:space="preserve"> (</w:t>
      </w:r>
      <w:r w:rsidR="00CB771E">
        <w:rPr>
          <w:snapToGrid/>
          <w:color w:val="000000" w:themeColor="text1"/>
          <w:lang w:eastAsia="en-US"/>
        </w:rPr>
        <w:t>30</w:t>
      </w:r>
      <w:r w:rsidR="00F76F1F" w:rsidRPr="00625896">
        <w:rPr>
          <w:snapToGrid/>
          <w:color w:val="000000" w:themeColor="text1"/>
          <w:lang w:eastAsia="en-US"/>
        </w:rPr>
        <w:t xml:space="preserve">) Calendar Days of receipt of a valid invoice </w:t>
      </w:r>
      <w:r w:rsidR="00D52E02" w:rsidRPr="00625896">
        <w:rPr>
          <w:snapToGrid/>
          <w:color w:val="000000" w:themeColor="text1"/>
          <w:lang w:eastAsia="en-US"/>
        </w:rPr>
        <w:t xml:space="preserve">(“Due Date”) </w:t>
      </w:r>
      <w:r w:rsidR="00F76F1F" w:rsidRPr="00625896">
        <w:rPr>
          <w:snapToGrid/>
          <w:color w:val="000000" w:themeColor="text1"/>
          <w:lang w:eastAsia="en-US"/>
        </w:rPr>
        <w:t xml:space="preserve">from </w:t>
      </w:r>
      <w:r w:rsidR="00106551" w:rsidRPr="00625896">
        <w:rPr>
          <w:snapToGrid/>
          <w:color w:val="000000" w:themeColor="text1"/>
          <w:lang w:eastAsia="en-US"/>
        </w:rPr>
        <w:t xml:space="preserve">the Invoicing </w:t>
      </w:r>
      <w:r w:rsidR="009351D7" w:rsidRPr="00625896">
        <w:rPr>
          <w:bCs/>
          <w:iCs/>
          <w:snapToGrid/>
          <w:color w:val="000000" w:themeColor="text1"/>
          <w:lang w:eastAsia="en-US"/>
        </w:rPr>
        <w:t>P</w:t>
      </w:r>
      <w:r w:rsidR="00106551" w:rsidRPr="00625896">
        <w:rPr>
          <w:snapToGrid/>
          <w:color w:val="000000" w:themeColor="text1"/>
          <w:lang w:eastAsia="en-US"/>
        </w:rPr>
        <w:t>arty</w:t>
      </w:r>
      <w:r w:rsidR="00F76F1F" w:rsidRPr="00625896">
        <w:rPr>
          <w:snapToGrid/>
          <w:color w:val="000000" w:themeColor="text1"/>
          <w:lang w:eastAsia="en-US"/>
        </w:rPr>
        <w:t>.</w:t>
      </w:r>
      <w:bookmarkEnd w:id="33"/>
    </w:p>
    <w:p w14:paraId="6161921B" w14:textId="44431E51" w:rsidR="00EE4C60" w:rsidRPr="00625896" w:rsidRDefault="00EE4C60" w:rsidP="001718FD">
      <w:pPr>
        <w:pStyle w:val="Heading2"/>
        <w:jc w:val="both"/>
        <w:rPr>
          <w:snapToGrid/>
          <w:color w:val="000000" w:themeColor="text1"/>
        </w:rPr>
      </w:pPr>
      <w:r w:rsidRPr="00625896">
        <w:rPr>
          <w:color w:val="000000" w:themeColor="text1"/>
        </w:rPr>
        <w:t>If the undisputed amount remains unpaid beyond Due Date, the Invoicing Party may apply a late payment penalty.</w:t>
      </w:r>
    </w:p>
    <w:p w14:paraId="772F1063" w14:textId="7203CEBE" w:rsidR="00EE4C60" w:rsidRPr="00625896" w:rsidRDefault="00EE4C60" w:rsidP="001718FD">
      <w:pPr>
        <w:pStyle w:val="Heading2"/>
        <w:jc w:val="both"/>
        <w:rPr>
          <w:snapToGrid/>
          <w:color w:val="000000" w:themeColor="text1"/>
        </w:rPr>
      </w:pPr>
      <w:r w:rsidRPr="00625896">
        <w:rPr>
          <w:color w:val="000000" w:themeColor="text1"/>
        </w:rPr>
        <w:t>A penalty charge shall accrue on the overdue undisputed sum at a rate of zero point zero three percent (0.03</w:t>
      </w:r>
      <w:r w:rsidR="00BE5C19">
        <w:rPr>
          <w:color w:val="000000" w:themeColor="text1"/>
        </w:rPr>
        <w:t>5</w:t>
      </w:r>
      <w:r w:rsidRPr="00625896">
        <w:rPr>
          <w:color w:val="000000" w:themeColor="text1"/>
        </w:rPr>
        <w:t xml:space="preserve">%) per day, for the period between Due Date and the date on which full payment of the invoice is made. </w:t>
      </w:r>
    </w:p>
    <w:p w14:paraId="5A35595B" w14:textId="65BE3F16" w:rsidR="00EE4C60" w:rsidRPr="00625896" w:rsidRDefault="00EE4C60" w:rsidP="001718FD">
      <w:pPr>
        <w:pStyle w:val="Heading2"/>
        <w:jc w:val="both"/>
        <w:rPr>
          <w:snapToGrid/>
          <w:color w:val="000000" w:themeColor="text1"/>
        </w:rPr>
      </w:pPr>
      <w:r w:rsidRPr="00625896">
        <w:rPr>
          <w:snapToGrid/>
          <w:color w:val="000000" w:themeColor="text1"/>
        </w:rPr>
        <w:t>For the avoidance of doubt, the principle of “simple interest” shall apply; that is, interest shall accrue on the amount owed only, and shall not be compounded.</w:t>
      </w:r>
    </w:p>
    <w:p w14:paraId="1A6186CD" w14:textId="5F339F7E" w:rsidR="00F67645" w:rsidRPr="00625896" w:rsidRDefault="00156DF9" w:rsidP="001718FD">
      <w:pPr>
        <w:pStyle w:val="Heading2"/>
        <w:jc w:val="both"/>
        <w:rPr>
          <w:snapToGrid/>
          <w:color w:val="000000" w:themeColor="text1"/>
          <w:lang w:eastAsia="en-US"/>
        </w:rPr>
      </w:pPr>
      <w:bookmarkStart w:id="34" w:name="_Hlk101356739"/>
      <w:r w:rsidRPr="00625896">
        <w:rPr>
          <w:snapToGrid/>
          <w:color w:val="000000" w:themeColor="text1"/>
          <w:lang w:eastAsia="en-US"/>
        </w:rPr>
        <w:t>Invoic</w:t>
      </w:r>
      <w:r w:rsidR="00D41B8A" w:rsidRPr="00625896">
        <w:rPr>
          <w:snapToGrid/>
          <w:color w:val="000000" w:themeColor="text1"/>
          <w:lang w:eastAsia="en-US"/>
        </w:rPr>
        <w:t>ed</w:t>
      </w:r>
      <w:r w:rsidRPr="00625896">
        <w:rPr>
          <w:snapToGrid/>
          <w:color w:val="000000" w:themeColor="text1"/>
          <w:lang w:eastAsia="en-US"/>
        </w:rPr>
        <w:t xml:space="preserve"> Party </w:t>
      </w:r>
      <w:r w:rsidR="00686A71" w:rsidRPr="00625896">
        <w:rPr>
          <w:snapToGrid/>
          <w:color w:val="000000" w:themeColor="text1"/>
          <w:lang w:eastAsia="en-US"/>
        </w:rPr>
        <w:t xml:space="preserve">can </w:t>
      </w:r>
      <w:r w:rsidRPr="00625896">
        <w:rPr>
          <w:snapToGrid/>
          <w:color w:val="000000" w:themeColor="text1"/>
          <w:lang w:eastAsia="en-US"/>
        </w:rPr>
        <w:t>dispute</w:t>
      </w:r>
      <w:r w:rsidR="00BA67C3" w:rsidRPr="00625896">
        <w:rPr>
          <w:snapToGrid/>
          <w:color w:val="000000" w:themeColor="text1"/>
          <w:lang w:eastAsia="en-US"/>
        </w:rPr>
        <w:t xml:space="preserve"> Charges </w:t>
      </w:r>
      <w:r w:rsidR="00FF157C">
        <w:rPr>
          <w:snapToGrid/>
          <w:color w:val="000000" w:themeColor="text1"/>
          <w:lang w:eastAsia="en-US"/>
        </w:rPr>
        <w:t xml:space="preserve">within 30 </w:t>
      </w:r>
      <w:r w:rsidR="00773B0B">
        <w:rPr>
          <w:snapToGrid/>
          <w:color w:val="000000" w:themeColor="text1"/>
          <w:lang w:eastAsia="en-US"/>
        </w:rPr>
        <w:t xml:space="preserve">Calendar </w:t>
      </w:r>
      <w:r w:rsidR="00FF157C">
        <w:rPr>
          <w:snapToGrid/>
          <w:color w:val="000000" w:themeColor="text1"/>
          <w:lang w:eastAsia="en-US"/>
        </w:rPr>
        <w:t xml:space="preserve">days </w:t>
      </w:r>
      <w:r w:rsidR="00773B0B">
        <w:rPr>
          <w:snapToGrid/>
          <w:color w:val="000000" w:themeColor="text1"/>
          <w:lang w:eastAsia="en-US"/>
        </w:rPr>
        <w:t>of receipt of a valid invoice</w:t>
      </w:r>
      <w:r w:rsidRPr="00625896">
        <w:rPr>
          <w:snapToGrid/>
          <w:color w:val="000000" w:themeColor="text1"/>
          <w:lang w:eastAsia="en-US"/>
        </w:rPr>
        <w:t xml:space="preserve"> </w:t>
      </w:r>
      <w:r w:rsidR="00551567" w:rsidRPr="00625896">
        <w:rPr>
          <w:snapToGrid/>
          <w:color w:val="000000" w:themeColor="text1"/>
          <w:lang w:eastAsia="en-US"/>
        </w:rPr>
        <w:t xml:space="preserve">as per </w:t>
      </w:r>
      <w:r w:rsidR="00933027">
        <w:rPr>
          <w:snapToGrid/>
          <w:color w:val="000000" w:themeColor="text1"/>
          <w:lang w:eastAsia="en-US"/>
        </w:rPr>
        <w:t>Clause</w:t>
      </w:r>
      <w:r w:rsidR="00624AFC" w:rsidRPr="00625896">
        <w:rPr>
          <w:snapToGrid/>
          <w:color w:val="000000" w:themeColor="text1"/>
          <w:lang w:eastAsia="en-US"/>
        </w:rPr>
        <w:t xml:space="preserve"> 6 in Annex F.</w:t>
      </w:r>
    </w:p>
    <w:p w14:paraId="1C336B1D" w14:textId="0ABAF5A5" w:rsidR="003879C5" w:rsidRPr="00625896" w:rsidRDefault="003879C5" w:rsidP="001718FD">
      <w:pPr>
        <w:pStyle w:val="StyleHeading2H2h2Justified"/>
        <w:rPr>
          <w:bCs/>
          <w:iCs/>
          <w:snapToGrid/>
          <w:color w:val="000000" w:themeColor="text1"/>
          <w:lang w:eastAsia="en-US"/>
        </w:rPr>
      </w:pPr>
      <w:bookmarkStart w:id="35" w:name="_Ref100674771"/>
      <w:bookmarkEnd w:id="34"/>
      <w:r w:rsidRPr="00625896">
        <w:rPr>
          <w:snapToGrid/>
          <w:color w:val="000000" w:themeColor="text1"/>
          <w:lang w:eastAsia="en-US"/>
        </w:rPr>
        <w:t>For the avoidance of doubt, neither Party shall be entitled to net or set off sums payable by the other Party pursuant to any other agreement with the other Party, against sums due and payable pursuant to the invoices.</w:t>
      </w:r>
      <w:bookmarkEnd w:id="35"/>
    </w:p>
    <w:p w14:paraId="552A16ED" w14:textId="7E276EE0" w:rsidR="009B03C3" w:rsidRPr="00625896" w:rsidRDefault="009B03C3" w:rsidP="00FA3F39">
      <w:pPr>
        <w:pStyle w:val="StyleHeading2H2h2Justified"/>
        <w:rPr>
          <w:snapToGrid/>
          <w:color w:val="000000" w:themeColor="text1"/>
        </w:rPr>
      </w:pPr>
      <w:r w:rsidRPr="00625896">
        <w:rPr>
          <w:snapToGrid/>
          <w:color w:val="000000" w:themeColor="text1"/>
          <w:lang w:eastAsia="en-US"/>
        </w:rPr>
        <w:t>All payments made pursuant to this Agreement shall be in OMR.</w:t>
      </w:r>
    </w:p>
    <w:p w14:paraId="6CF53BE6" w14:textId="13870479" w:rsidR="009B03C3" w:rsidRPr="00FD0923" w:rsidRDefault="009B03C3" w:rsidP="009B03C3">
      <w:pPr>
        <w:pStyle w:val="Heading2"/>
        <w:ind w:left="578" w:hanging="578"/>
        <w:jc w:val="both"/>
      </w:pPr>
      <w:r w:rsidRPr="00FD0923">
        <w:rPr>
          <w:lang w:eastAsia="en-US"/>
        </w:rPr>
        <w:t xml:space="preserve">All payments must be: </w:t>
      </w:r>
    </w:p>
    <w:p w14:paraId="1707E171" w14:textId="77777777" w:rsidR="009B03C3" w:rsidRPr="00C241FB" w:rsidRDefault="009B03C3" w:rsidP="00D52149">
      <w:pPr>
        <w:pStyle w:val="StyleHeading3h3Latin10ptAccent1"/>
        <w:rPr>
          <w:lang w:eastAsia="sv-SE"/>
        </w:rPr>
      </w:pPr>
      <w:r w:rsidRPr="00C241FB">
        <w:t xml:space="preserve">paid by cheque, banker’s draft, cashier’s order or electronic transfer directly to the nominated account(s) of the Party to receive the payment; </w:t>
      </w:r>
    </w:p>
    <w:p w14:paraId="24605B55" w14:textId="600C4331" w:rsidR="009B03C3" w:rsidRPr="00C241FB" w:rsidRDefault="009B03C3" w:rsidP="00D52149">
      <w:pPr>
        <w:pStyle w:val="StyleHeading3h3Latin10ptAccent1"/>
        <w:rPr>
          <w:lang w:eastAsia="sv-SE"/>
        </w:rPr>
      </w:pPr>
      <w:r w:rsidRPr="00C241FB">
        <w:lastRenderedPageBreak/>
        <w:t xml:space="preserve">subject to </w:t>
      </w:r>
      <w:r w:rsidR="00EA663E">
        <w:t>Annex E</w:t>
      </w:r>
      <w:r w:rsidRPr="00C241FB">
        <w:t xml:space="preserve"> paid without counterclaim and free and clear of any withholding or deduction; and </w:t>
      </w:r>
    </w:p>
    <w:p w14:paraId="1F9C96F6" w14:textId="77777777" w:rsidR="009B03C3" w:rsidRPr="00C241FB" w:rsidRDefault="009B03C3" w:rsidP="00D52149">
      <w:pPr>
        <w:pStyle w:val="StyleHeading3h3Latin10ptAccent1"/>
        <w:rPr>
          <w:lang w:eastAsia="sv-SE"/>
        </w:rPr>
      </w:pPr>
      <w:r w:rsidRPr="00C241FB">
        <w:t xml:space="preserve">accompanied by such information as is reasonably required by the Party receiving the payment to properly allocate payments received. </w:t>
      </w:r>
    </w:p>
    <w:p w14:paraId="482D991B" w14:textId="4325FB0D" w:rsidR="009B03C3" w:rsidRPr="00FD0923" w:rsidRDefault="009B03C3" w:rsidP="00FA3F39">
      <w:pPr>
        <w:pStyle w:val="StyleHeading2H2h2Justified"/>
      </w:pPr>
      <w:r w:rsidRPr="00FD0923">
        <w:rPr>
          <w:lang w:eastAsia="en-US"/>
        </w:rPr>
        <w:t xml:space="preserve">The Parties shall comply with </w:t>
      </w:r>
      <w:r w:rsidR="00EA663E">
        <w:rPr>
          <w:lang w:eastAsia="en-US"/>
        </w:rPr>
        <w:t>Annex E</w:t>
      </w:r>
      <w:r w:rsidRPr="00FD0923">
        <w:rPr>
          <w:lang w:eastAsia="en-US"/>
        </w:rPr>
        <w:t xml:space="preserve"> and </w:t>
      </w:r>
      <w:hyperlink w:anchor="AnnexF" w:history="1">
        <w:r w:rsidR="00EA663E" w:rsidRPr="00EA663E">
          <w:rPr>
            <w:rStyle w:val="Hyperlink"/>
            <w:color w:val="auto"/>
            <w:u w:val="none"/>
            <w:lang w:eastAsia="en-US"/>
          </w:rPr>
          <w:t>Annex</w:t>
        </w:r>
      </w:hyperlink>
      <w:r w:rsidR="00EA663E" w:rsidRPr="00EA663E">
        <w:rPr>
          <w:rStyle w:val="Hyperlink"/>
          <w:color w:val="auto"/>
          <w:u w:val="none"/>
          <w:lang w:eastAsia="en-US"/>
        </w:rPr>
        <w:t xml:space="preserve"> F</w:t>
      </w:r>
      <w:r w:rsidRPr="00FD0923">
        <w:rPr>
          <w:lang w:eastAsia="en-US"/>
        </w:rPr>
        <w:t xml:space="preserve"> in relation to all aspects of the billing, settlement and dispute of payments under this Agreement.</w:t>
      </w:r>
    </w:p>
    <w:p w14:paraId="07209C49" w14:textId="49742500" w:rsidR="009854FB" w:rsidRPr="00FD0923" w:rsidRDefault="001B2A81" w:rsidP="00FA3F39">
      <w:pPr>
        <w:pStyle w:val="StyleHeading2H2h2Justified"/>
        <w:rPr>
          <w:snapToGrid/>
          <w:lang w:eastAsia="en-US"/>
        </w:rPr>
      </w:pPr>
      <w:r w:rsidRPr="00FD0923">
        <w:rPr>
          <w:snapToGrid/>
          <w:lang w:eastAsia="en-US"/>
        </w:rPr>
        <w:t>The charges shall be paid in accordance with this Agreement and in particular</w:t>
      </w:r>
      <w:r w:rsidR="006202B3" w:rsidRPr="00FD0923">
        <w:rPr>
          <w:snapToGrid/>
          <w:lang w:eastAsia="en-US"/>
        </w:rPr>
        <w:t xml:space="preserve"> </w:t>
      </w:r>
      <w:r w:rsidR="005F4DD6" w:rsidRPr="005F4DD6">
        <w:rPr>
          <w:snapToGrid/>
          <w:lang w:eastAsia="en-US"/>
        </w:rPr>
        <w:t>Annex E</w:t>
      </w:r>
      <w:r w:rsidRPr="00FD0923">
        <w:rPr>
          <w:snapToGrid/>
          <w:lang w:eastAsia="en-US"/>
        </w:rPr>
        <w:t>.</w:t>
      </w:r>
      <w:r w:rsidR="00137160" w:rsidRPr="00FD0923">
        <w:rPr>
          <w:snapToGrid/>
          <w:lang w:eastAsia="en-US"/>
        </w:rPr>
        <w:t xml:space="preserve"> </w:t>
      </w:r>
      <w:r w:rsidRPr="00FD0923">
        <w:rPr>
          <w:snapToGrid/>
          <w:lang w:eastAsia="en-US"/>
        </w:rPr>
        <w:t>No charges shall be payable under this Agreement unless such charges are specifically referred to in this Agreement and are compliant with the relevant regulations. In the event of any changes in such charges, these changes shall only apply if they are made in accordance with this Agreement and the relevant laws</w:t>
      </w:r>
      <w:r w:rsidR="008C00B4" w:rsidRPr="00FD0923">
        <w:rPr>
          <w:snapToGrid/>
          <w:lang w:eastAsia="en-US"/>
        </w:rPr>
        <w:t>. In any case,</w:t>
      </w:r>
      <w:r w:rsidRPr="00FD0923" w:rsidDel="008B7317">
        <w:rPr>
          <w:snapToGrid/>
          <w:lang w:eastAsia="en-US"/>
        </w:rPr>
        <w:t xml:space="preserve"> </w:t>
      </w:r>
      <w:r w:rsidR="008B7317" w:rsidRPr="00FD0923">
        <w:rPr>
          <w:snapToGrid/>
          <w:lang w:eastAsia="en-US"/>
        </w:rPr>
        <w:t>such changes</w:t>
      </w:r>
      <w:r w:rsidRPr="00FD0923">
        <w:rPr>
          <w:snapToGrid/>
          <w:lang w:eastAsia="en-US"/>
        </w:rPr>
        <w:t xml:space="preserve"> shall not apply retrospectively provided that the Parties shall abide by mandatory directives of the TRA as provided for by applicable Omani law and</w:t>
      </w:r>
      <w:r w:rsidR="00447D3D" w:rsidRPr="00FD0923">
        <w:rPr>
          <w:snapToGrid/>
          <w:lang w:eastAsia="en-US"/>
        </w:rPr>
        <w:t>/or</w:t>
      </w:r>
      <w:r w:rsidRPr="00FD0923">
        <w:rPr>
          <w:snapToGrid/>
          <w:lang w:eastAsia="en-US"/>
        </w:rPr>
        <w:t xml:space="preserve"> by any judgment delivered by a court of competent jurisdiction. </w:t>
      </w:r>
    </w:p>
    <w:p w14:paraId="1022588E" w14:textId="609CBD8B" w:rsidR="009854FB" w:rsidRPr="00FD0923" w:rsidRDefault="00D52E02" w:rsidP="00FA3F39">
      <w:pPr>
        <w:pStyle w:val="StyleHeading2H2h2Justified"/>
        <w:rPr>
          <w:snapToGrid/>
          <w:lang w:eastAsia="en-US"/>
        </w:rPr>
      </w:pPr>
      <w:r w:rsidRPr="00FD0923">
        <w:rPr>
          <w:snapToGrid/>
          <w:lang w:eastAsia="en-US"/>
        </w:rPr>
        <w:t>Invoicing Party</w:t>
      </w:r>
      <w:r w:rsidR="001B2A81" w:rsidRPr="00FD0923">
        <w:rPr>
          <w:snapToGrid/>
          <w:lang w:eastAsia="en-US"/>
        </w:rPr>
        <w:t xml:space="preserve"> shall issue invoices in accordance with the procedures outlined in this </w:t>
      </w:r>
      <w:r w:rsidR="00933027" w:rsidRPr="00FD0923">
        <w:rPr>
          <w:snapToGrid/>
          <w:lang w:eastAsia="en-US"/>
        </w:rPr>
        <w:t>Clause</w:t>
      </w:r>
      <w:r w:rsidR="00E65621" w:rsidRPr="00FD0923">
        <w:rPr>
          <w:snapToGrid/>
          <w:lang w:eastAsia="en-US"/>
        </w:rPr>
        <w:t xml:space="preserve"> </w:t>
      </w:r>
      <w:r w:rsidR="00B63B44" w:rsidRPr="00FD0923">
        <w:rPr>
          <w:snapToGrid/>
          <w:lang w:eastAsia="en-US"/>
        </w:rPr>
        <w:fldChar w:fldCharType="begin"/>
      </w:r>
      <w:r w:rsidR="00B63B44" w:rsidRPr="00FD0923">
        <w:rPr>
          <w:snapToGrid/>
          <w:lang w:eastAsia="en-US"/>
        </w:rPr>
        <w:instrText xml:space="preserve"> REF _Ref100226944 \n \h </w:instrText>
      </w:r>
      <w:r w:rsidR="002A37EC" w:rsidRPr="00FD0923">
        <w:rPr>
          <w:snapToGrid/>
          <w:lang w:eastAsia="en-US"/>
        </w:rPr>
        <w:instrText xml:space="preserve"> \* MERGEFORMAT </w:instrText>
      </w:r>
      <w:r w:rsidR="00B63B44" w:rsidRPr="00FD0923">
        <w:rPr>
          <w:snapToGrid/>
          <w:lang w:eastAsia="en-US"/>
        </w:rPr>
      </w:r>
      <w:r w:rsidR="00B63B44" w:rsidRPr="00FD0923">
        <w:rPr>
          <w:snapToGrid/>
          <w:lang w:eastAsia="en-US"/>
        </w:rPr>
        <w:fldChar w:fldCharType="separate"/>
      </w:r>
      <w:r w:rsidR="00B70BA5">
        <w:rPr>
          <w:snapToGrid/>
          <w:cs/>
          <w:lang w:eastAsia="en-US"/>
        </w:rPr>
        <w:t>‎</w:t>
      </w:r>
      <w:r w:rsidR="00B70BA5">
        <w:rPr>
          <w:snapToGrid/>
          <w:lang w:eastAsia="en-US"/>
        </w:rPr>
        <w:t>5</w:t>
      </w:r>
      <w:r w:rsidR="00B63B44" w:rsidRPr="00FD0923">
        <w:rPr>
          <w:snapToGrid/>
          <w:lang w:eastAsia="en-US"/>
        </w:rPr>
        <w:fldChar w:fldCharType="end"/>
      </w:r>
      <w:r w:rsidR="001B2A81" w:rsidRPr="00FD0923">
        <w:rPr>
          <w:snapToGrid/>
          <w:lang w:eastAsia="en-US"/>
        </w:rPr>
        <w:t>. The amounts of all such invoices shall be calculated in accordance</w:t>
      </w:r>
      <w:r w:rsidR="0006345B" w:rsidRPr="00FD0923">
        <w:rPr>
          <w:snapToGrid/>
          <w:lang w:eastAsia="en-US"/>
        </w:rPr>
        <w:t xml:space="preserve"> with </w:t>
      </w:r>
      <w:r w:rsidR="005F4DD6">
        <w:rPr>
          <w:snapToGrid/>
          <w:lang w:eastAsia="en-US"/>
        </w:rPr>
        <w:t>Annex E</w:t>
      </w:r>
      <w:r w:rsidR="001B2A81" w:rsidRPr="00FD0923">
        <w:rPr>
          <w:snapToGrid/>
          <w:lang w:eastAsia="en-US"/>
        </w:rPr>
        <w:t xml:space="preserve">. Any invoice submitted by </w:t>
      </w:r>
      <w:r w:rsidRPr="00FD0923">
        <w:rPr>
          <w:snapToGrid/>
          <w:lang w:eastAsia="en-US"/>
        </w:rPr>
        <w:t>Invoicing</w:t>
      </w:r>
      <w:r w:rsidR="001B2A81" w:rsidRPr="00FD0923" w:rsidDel="00FE05BB">
        <w:rPr>
          <w:snapToGrid/>
          <w:lang w:eastAsia="en-US"/>
        </w:rPr>
        <w:t xml:space="preserve"> Party </w:t>
      </w:r>
      <w:r w:rsidR="001B2A81" w:rsidRPr="00FD0923">
        <w:rPr>
          <w:snapToGrid/>
          <w:lang w:eastAsia="en-US"/>
        </w:rPr>
        <w:t>sh</w:t>
      </w:r>
      <w:r w:rsidR="00FE05BB" w:rsidRPr="00FD0923">
        <w:rPr>
          <w:snapToGrid/>
          <w:lang w:eastAsia="en-US"/>
        </w:rPr>
        <w:t>all</w:t>
      </w:r>
      <w:r w:rsidR="001B2A81" w:rsidRPr="00FD0923">
        <w:rPr>
          <w:snapToGrid/>
          <w:lang w:eastAsia="en-US"/>
        </w:rPr>
        <w:t xml:space="preserve"> at a minimum contain the following:</w:t>
      </w:r>
    </w:p>
    <w:p w14:paraId="43E11ED6" w14:textId="676006F8" w:rsidR="009854FB" w:rsidRPr="00FD0923" w:rsidRDefault="009320DB" w:rsidP="009854FB">
      <w:pPr>
        <w:pStyle w:val="Heading3"/>
      </w:pPr>
      <w:r w:rsidRPr="00FD0923">
        <w:t>t</w:t>
      </w:r>
      <w:r w:rsidR="001B2A81" w:rsidRPr="00FD0923">
        <w:t>he relevant billing period (specifying start date and end date);</w:t>
      </w:r>
    </w:p>
    <w:p w14:paraId="5A661B0D" w14:textId="72F95FF9" w:rsidR="009854FB" w:rsidRPr="00FD0923" w:rsidRDefault="009320DB" w:rsidP="009854FB">
      <w:pPr>
        <w:pStyle w:val="Heading3"/>
      </w:pPr>
      <w:r w:rsidRPr="00FD0923">
        <w:t>t</w:t>
      </w:r>
      <w:r w:rsidR="001B2A81" w:rsidRPr="00FD0923">
        <w:t>he total net amount (in relevant currency);</w:t>
      </w:r>
    </w:p>
    <w:p w14:paraId="4254D8AF" w14:textId="36CB85AD" w:rsidR="009854FB" w:rsidRPr="00FD0923" w:rsidRDefault="009320DB" w:rsidP="009854FB">
      <w:pPr>
        <w:pStyle w:val="Heading3"/>
      </w:pPr>
      <w:r w:rsidRPr="00FD0923">
        <w:t>t</w:t>
      </w:r>
      <w:r w:rsidR="001B2A81" w:rsidRPr="00FD0923">
        <w:t>he relevant tax amount, if any;</w:t>
      </w:r>
    </w:p>
    <w:p w14:paraId="63530514" w14:textId="7E4CCE60" w:rsidR="009854FB" w:rsidRPr="00FD0923" w:rsidRDefault="009320DB" w:rsidP="009854FB">
      <w:pPr>
        <w:pStyle w:val="Heading3"/>
      </w:pPr>
      <w:r w:rsidRPr="00FD0923">
        <w:t>t</w:t>
      </w:r>
      <w:r w:rsidR="001B2A81" w:rsidRPr="00FD0923">
        <w:t>he invoice date (i.e.</w:t>
      </w:r>
      <w:r w:rsidRPr="00FD0923">
        <w:t>,</w:t>
      </w:r>
      <w:r w:rsidR="001B2A81" w:rsidRPr="00FD0923">
        <w:t xml:space="preserve"> date the invoice is dispatched); and</w:t>
      </w:r>
    </w:p>
    <w:p w14:paraId="7A7BB2EA" w14:textId="172EED28" w:rsidR="009854FB" w:rsidRPr="00FD0923" w:rsidRDefault="009320DB" w:rsidP="009854FB">
      <w:pPr>
        <w:pStyle w:val="Heading3"/>
      </w:pPr>
      <w:r w:rsidRPr="00FD0923">
        <w:t>t</w:t>
      </w:r>
      <w:r w:rsidR="001B2A81" w:rsidRPr="00FD0923">
        <w:t>he due date for full payment.</w:t>
      </w:r>
    </w:p>
    <w:p w14:paraId="6907940F" w14:textId="259492A4" w:rsidR="009854FB" w:rsidRPr="00625896" w:rsidRDefault="001B2A81" w:rsidP="00FA3F39">
      <w:pPr>
        <w:pStyle w:val="StyleHeading2H2h2Justified"/>
        <w:rPr>
          <w:snapToGrid/>
          <w:color w:val="000000" w:themeColor="text1"/>
        </w:rPr>
      </w:pPr>
      <w:r w:rsidRPr="00FD0923">
        <w:rPr>
          <w:snapToGrid/>
        </w:rPr>
        <w:t>At the end of each Billing Period</w:t>
      </w:r>
      <w:r w:rsidR="00020F44" w:rsidRPr="00FD0923">
        <w:rPr>
          <w:snapToGrid/>
        </w:rPr>
        <w:t>,</w:t>
      </w:r>
      <w:r w:rsidRPr="00FD0923">
        <w:rPr>
          <w:snapToGrid/>
        </w:rPr>
        <w:t xml:space="preserve"> the </w:t>
      </w:r>
      <w:r w:rsidR="00D52E02" w:rsidRPr="00FD0923">
        <w:rPr>
          <w:snapToGrid/>
        </w:rPr>
        <w:t>Invoicing</w:t>
      </w:r>
      <w:r w:rsidRPr="00FD0923">
        <w:rPr>
          <w:snapToGrid/>
        </w:rPr>
        <w:t xml:space="preserve"> Party shall submit to the other Party invoices for charges for </w:t>
      </w:r>
      <w:r w:rsidR="00D22B35" w:rsidRPr="00FD0923">
        <w:rPr>
          <w:snapToGrid/>
        </w:rPr>
        <w:t>Regulated</w:t>
      </w:r>
      <w:r w:rsidRPr="00FD0923">
        <w:rPr>
          <w:snapToGrid/>
        </w:rPr>
        <w:t xml:space="preserve"> Services provided pursuant to this Agreement for </w:t>
      </w:r>
      <w:r w:rsidRPr="00625896">
        <w:rPr>
          <w:snapToGrid/>
          <w:color w:val="000000" w:themeColor="text1"/>
        </w:rPr>
        <w:lastRenderedPageBreak/>
        <w:t xml:space="preserve">which the </w:t>
      </w:r>
      <w:r w:rsidR="00D52E02" w:rsidRPr="00625896">
        <w:rPr>
          <w:snapToGrid/>
          <w:color w:val="000000" w:themeColor="text1"/>
        </w:rPr>
        <w:t>Invoicing</w:t>
      </w:r>
      <w:r w:rsidRPr="00625896">
        <w:rPr>
          <w:snapToGrid/>
          <w:color w:val="000000" w:themeColor="text1"/>
        </w:rPr>
        <w:t xml:space="preserve"> Party is entitled to charge the other Party (and for which the other Party is obliged to pay to the </w:t>
      </w:r>
      <w:r w:rsidR="00D52E02" w:rsidRPr="00625896">
        <w:rPr>
          <w:snapToGrid/>
          <w:color w:val="000000" w:themeColor="text1"/>
        </w:rPr>
        <w:t>Invoicing</w:t>
      </w:r>
      <w:r w:rsidRPr="00625896">
        <w:rPr>
          <w:snapToGrid/>
          <w:color w:val="000000" w:themeColor="text1"/>
        </w:rPr>
        <w:t xml:space="preserve"> Party) during such Billing Period.</w:t>
      </w:r>
    </w:p>
    <w:p w14:paraId="613869B8" w14:textId="7D6B5CC3" w:rsidR="00273845" w:rsidRPr="00625896" w:rsidRDefault="001B2A81" w:rsidP="00FA3F39">
      <w:pPr>
        <w:pStyle w:val="StyleHeading2H2h2Justified"/>
        <w:rPr>
          <w:color w:val="000000" w:themeColor="text1"/>
          <w:lang w:eastAsia="en-US"/>
        </w:rPr>
      </w:pPr>
      <w:r w:rsidRPr="00625896">
        <w:rPr>
          <w:color w:val="000000" w:themeColor="text1"/>
          <w:lang w:eastAsia="en-US"/>
        </w:rPr>
        <w:t>All fees and charges in this Agreement or any Annexes or orders are exclusive of applicable sales, value-added, and other taxes, tax-like charges, and tax-related and other surcharges (“Taxes”).</w:t>
      </w:r>
      <w:r w:rsidR="00137160" w:rsidRPr="00625896">
        <w:rPr>
          <w:color w:val="000000" w:themeColor="text1"/>
          <w:lang w:eastAsia="en-US"/>
        </w:rPr>
        <w:t xml:space="preserve"> </w:t>
      </w:r>
    </w:p>
    <w:p w14:paraId="1B426D55" w14:textId="49EB50B9" w:rsidR="001B2A81" w:rsidRPr="00625896" w:rsidRDefault="001B2A81" w:rsidP="00FA3F39">
      <w:pPr>
        <w:pStyle w:val="StyleHeading2H2h2Justified"/>
        <w:rPr>
          <w:color w:val="000000" w:themeColor="text1"/>
        </w:rPr>
      </w:pPr>
      <w:r w:rsidRPr="00625896">
        <w:rPr>
          <w:color w:val="000000" w:themeColor="text1"/>
        </w:rPr>
        <w:t xml:space="preserve">Payment costs of invoice amounts </w:t>
      </w:r>
      <w:r w:rsidR="001E1187" w:rsidRPr="00625896">
        <w:rPr>
          <w:color w:val="000000" w:themeColor="text1"/>
        </w:rPr>
        <w:t xml:space="preserve">shall be </w:t>
      </w:r>
      <w:r w:rsidRPr="00625896">
        <w:rPr>
          <w:color w:val="000000" w:themeColor="text1"/>
        </w:rPr>
        <w:t xml:space="preserve">borne by the </w:t>
      </w:r>
      <w:r w:rsidR="00464D81" w:rsidRPr="00625896">
        <w:rPr>
          <w:color w:val="000000" w:themeColor="text1"/>
        </w:rPr>
        <w:t>Invoiced Party</w:t>
      </w:r>
      <w:r w:rsidRPr="00625896">
        <w:rPr>
          <w:color w:val="000000" w:themeColor="text1"/>
        </w:rPr>
        <w:t>.</w:t>
      </w:r>
    </w:p>
    <w:p w14:paraId="58F18914" w14:textId="5324A731" w:rsidR="00B01E10" w:rsidRPr="006D68C9" w:rsidRDefault="00B01E10" w:rsidP="00AB2D3B">
      <w:pPr>
        <w:pStyle w:val="Heading1"/>
      </w:pPr>
      <w:bookmarkStart w:id="36" w:name="_Toc103212070"/>
      <w:bookmarkStart w:id="37" w:name="_Toc146043641"/>
      <w:r>
        <w:lastRenderedPageBreak/>
        <w:t>Financial Security</w:t>
      </w:r>
      <w:bookmarkEnd w:id="36"/>
      <w:bookmarkEnd w:id="37"/>
    </w:p>
    <w:p w14:paraId="02FBEA34" w14:textId="7DAE997B" w:rsidR="00CA4716" w:rsidRPr="003924BB" w:rsidRDefault="00CA4716" w:rsidP="00CA4716">
      <w:pPr>
        <w:pStyle w:val="StyleHeading2H2h2Justified"/>
      </w:pPr>
      <w:r w:rsidRPr="00CA4716">
        <w:rPr>
          <w:snapToGrid/>
          <w:lang w:eastAsia="en-US"/>
        </w:rPr>
        <w:t xml:space="preserve">It is a condition precedent to this Agreement that </w:t>
      </w:r>
      <w:r>
        <w:rPr>
          <w:snapToGrid/>
          <w:lang w:eastAsia="en-US"/>
        </w:rPr>
        <w:t>Requesting Licensee</w:t>
      </w:r>
      <w:r w:rsidRPr="00CA4716">
        <w:rPr>
          <w:snapToGrid/>
          <w:lang w:eastAsia="en-US"/>
        </w:rPr>
        <w:t xml:space="preserve"> shall provide to </w:t>
      </w:r>
      <w:r>
        <w:rPr>
          <w:snapToGrid/>
          <w:lang w:eastAsia="en-US"/>
        </w:rPr>
        <w:t>Oman Broadband</w:t>
      </w:r>
      <w:r w:rsidRPr="00CA4716">
        <w:rPr>
          <w:snapToGrid/>
          <w:lang w:eastAsia="en-US"/>
        </w:rPr>
        <w:t xml:space="preserve"> such financial security (in the form of a bank </w:t>
      </w:r>
      <w:r w:rsidR="007D63AF">
        <w:rPr>
          <w:snapToGrid/>
          <w:lang w:eastAsia="en-US"/>
        </w:rPr>
        <w:t xml:space="preserve">guarantee </w:t>
      </w:r>
      <w:r w:rsidRPr="00CA4716">
        <w:rPr>
          <w:snapToGrid/>
          <w:lang w:eastAsia="en-US"/>
        </w:rPr>
        <w:t xml:space="preserve">or other guarantee acceptable in the Sultanate of Oman for commercial transactions) as in the reasonable opinion of </w:t>
      </w:r>
      <w:r>
        <w:rPr>
          <w:snapToGrid/>
          <w:lang w:eastAsia="en-US"/>
        </w:rPr>
        <w:t>Oman Broadband</w:t>
      </w:r>
      <w:r w:rsidRPr="00CA4716">
        <w:rPr>
          <w:snapToGrid/>
          <w:lang w:eastAsia="en-US"/>
        </w:rPr>
        <w:t xml:space="preserve"> is appropriate as security against </w:t>
      </w:r>
      <w:r>
        <w:rPr>
          <w:snapToGrid/>
          <w:lang w:eastAsia="en-US"/>
        </w:rPr>
        <w:t>Requesting Licensee</w:t>
      </w:r>
      <w:r w:rsidRPr="00CA4716">
        <w:rPr>
          <w:snapToGrid/>
          <w:lang w:eastAsia="en-US"/>
        </w:rPr>
        <w:t xml:space="preserve">’s non-compliance with or non-observance of any of the provisions hereof (including without limitation the failure to pay charges), unless otherwise agreed by </w:t>
      </w:r>
      <w:r>
        <w:rPr>
          <w:snapToGrid/>
          <w:lang w:eastAsia="en-US"/>
        </w:rPr>
        <w:t>Oman Broadband</w:t>
      </w:r>
      <w:r w:rsidRPr="00CA4716">
        <w:rPr>
          <w:snapToGrid/>
          <w:lang w:eastAsia="en-US"/>
        </w:rPr>
        <w:t xml:space="preserve"> in writing, such waiver to be exercised on a non-discriminatory basis.</w:t>
      </w:r>
    </w:p>
    <w:p w14:paraId="2E6D3E6E" w14:textId="03C0962B" w:rsidR="00A13AA9" w:rsidRDefault="00151D76" w:rsidP="00151D76">
      <w:pPr>
        <w:pStyle w:val="StyleHeading2H2h2Justified"/>
        <w:rPr>
          <w:snapToGrid/>
          <w:lang w:eastAsia="en-US"/>
        </w:rPr>
      </w:pPr>
      <w:r>
        <w:rPr>
          <w:snapToGrid/>
          <w:lang w:eastAsia="en-US"/>
        </w:rPr>
        <w:t xml:space="preserve"> </w:t>
      </w:r>
      <w:r w:rsidRPr="00151D76">
        <w:rPr>
          <w:snapToGrid/>
          <w:lang w:eastAsia="en-US"/>
        </w:rPr>
        <w:t>Where the Requesting Party has disputed the invoice(s), the Providing Party shall seek TRA’s approval prior to encashment of Bank Guarantee.</w:t>
      </w:r>
    </w:p>
    <w:p w14:paraId="52ADA10E" w14:textId="20D22202" w:rsidR="00151D76" w:rsidRPr="003924BB" w:rsidRDefault="0048739C" w:rsidP="0048739C">
      <w:pPr>
        <w:pStyle w:val="StyleHeading2H2h2Justified"/>
        <w:rPr>
          <w:snapToGrid/>
          <w:lang w:eastAsia="en-US"/>
        </w:rPr>
      </w:pPr>
      <w:r w:rsidRPr="0048739C">
        <w:rPr>
          <w:snapToGrid/>
          <w:lang w:eastAsia="en-US"/>
        </w:rPr>
        <w:t>The Requesting Party shall, within thirty (30) calendar days of encashment of bank guarantee by the Providing Party</w:t>
      </w:r>
      <w:r w:rsidR="00FA56E2">
        <w:rPr>
          <w:snapToGrid/>
          <w:lang w:eastAsia="en-US"/>
        </w:rPr>
        <w:t xml:space="preserve">, </w:t>
      </w:r>
      <w:r w:rsidRPr="0048739C">
        <w:rPr>
          <w:snapToGrid/>
          <w:lang w:eastAsia="en-US"/>
        </w:rPr>
        <w:t>submit the renewed bank guarantee to the Providing Party as per the amount defined in this Agreement</w:t>
      </w:r>
      <w:r>
        <w:rPr>
          <w:snapToGrid/>
          <w:lang w:eastAsia="en-US"/>
        </w:rPr>
        <w:t>.</w:t>
      </w:r>
    </w:p>
    <w:p w14:paraId="26319CE5" w14:textId="1219AA80" w:rsidR="00CA4716" w:rsidRPr="00CA4716" w:rsidRDefault="00437F03" w:rsidP="00CA4716">
      <w:pPr>
        <w:pStyle w:val="StyleHeading2H2h2Justified"/>
      </w:pPr>
      <w:r>
        <w:rPr>
          <w:snapToGrid/>
          <w:lang w:eastAsia="en-US"/>
        </w:rPr>
        <w:t xml:space="preserve">For all Regulated Services included in this Agreement, </w:t>
      </w:r>
      <w:r w:rsidR="00567264">
        <w:rPr>
          <w:snapToGrid/>
          <w:lang w:eastAsia="en-US"/>
        </w:rPr>
        <w:t>t</w:t>
      </w:r>
      <w:r w:rsidR="00CA4716" w:rsidRPr="00CA4716">
        <w:rPr>
          <w:snapToGrid/>
          <w:lang w:eastAsia="en-US"/>
        </w:rPr>
        <w:t>he amount of the financial guarantee shall be the average quarterly payment</w:t>
      </w:r>
      <w:r w:rsidR="00E20ED6">
        <w:rPr>
          <w:snapToGrid/>
          <w:lang w:eastAsia="en-US"/>
        </w:rPr>
        <w:t>,</w:t>
      </w:r>
      <w:r>
        <w:rPr>
          <w:snapToGrid/>
          <w:lang w:eastAsia="en-US"/>
        </w:rPr>
        <w:t xml:space="preserve"> </w:t>
      </w:r>
      <w:r w:rsidR="00CA4716" w:rsidRPr="00CA4716">
        <w:rPr>
          <w:snapToGrid/>
          <w:lang w:eastAsia="en-US"/>
        </w:rPr>
        <w:t xml:space="preserve">from </w:t>
      </w:r>
      <w:r w:rsidR="00C43766">
        <w:rPr>
          <w:snapToGrid/>
          <w:lang w:eastAsia="en-US"/>
        </w:rPr>
        <w:t>Requesting Licensee</w:t>
      </w:r>
      <w:r w:rsidR="00CA4716" w:rsidRPr="00CA4716">
        <w:rPr>
          <w:snapToGrid/>
          <w:lang w:eastAsia="en-US"/>
        </w:rPr>
        <w:t xml:space="preserve"> to </w:t>
      </w:r>
      <w:r w:rsidR="00CA4716">
        <w:rPr>
          <w:snapToGrid/>
          <w:lang w:eastAsia="en-US"/>
        </w:rPr>
        <w:t>Oman Broadband</w:t>
      </w:r>
      <w:r w:rsidR="00CA4716" w:rsidRPr="00CA4716">
        <w:rPr>
          <w:snapToGrid/>
          <w:lang w:eastAsia="en-US"/>
        </w:rPr>
        <w:t xml:space="preserve"> during the </w:t>
      </w:r>
      <w:r w:rsidR="00C319C9">
        <w:rPr>
          <w:snapToGrid/>
          <w:lang w:eastAsia="en-US"/>
        </w:rPr>
        <w:t>twelve</w:t>
      </w:r>
      <w:r w:rsidR="00CA4716" w:rsidRPr="00CA4716">
        <w:rPr>
          <w:snapToGrid/>
          <w:lang w:eastAsia="en-US"/>
        </w:rPr>
        <w:t xml:space="preserve"> (</w:t>
      </w:r>
      <w:r w:rsidR="00C319C9">
        <w:rPr>
          <w:snapToGrid/>
          <w:lang w:eastAsia="en-US"/>
        </w:rPr>
        <w:t>12</w:t>
      </w:r>
      <w:r w:rsidR="00CA4716" w:rsidRPr="00CA4716">
        <w:rPr>
          <w:snapToGrid/>
          <w:lang w:eastAsia="en-US"/>
        </w:rPr>
        <w:t xml:space="preserve">) month period preceding such request from </w:t>
      </w:r>
      <w:r w:rsidR="00CA4716">
        <w:rPr>
          <w:snapToGrid/>
          <w:lang w:eastAsia="en-US"/>
        </w:rPr>
        <w:t>Oman Broadband</w:t>
      </w:r>
      <w:r w:rsidR="00CA4716" w:rsidRPr="00CA4716">
        <w:rPr>
          <w:snapToGrid/>
          <w:lang w:eastAsia="en-US"/>
        </w:rPr>
        <w:t>.</w:t>
      </w:r>
    </w:p>
    <w:p w14:paraId="75526D81" w14:textId="28C7F39A" w:rsidR="00CA4716" w:rsidRPr="003924BB" w:rsidRDefault="00CA4716" w:rsidP="00CA4716">
      <w:pPr>
        <w:pStyle w:val="StyleHeading2H2h2Justified"/>
      </w:pPr>
      <w:r w:rsidRPr="00CA4716">
        <w:rPr>
          <w:snapToGrid/>
          <w:lang w:eastAsia="en-US"/>
        </w:rPr>
        <w:t xml:space="preserve">The first bank </w:t>
      </w:r>
      <w:r w:rsidR="00B32470">
        <w:rPr>
          <w:snapToGrid/>
          <w:lang w:eastAsia="en-US"/>
        </w:rPr>
        <w:t xml:space="preserve">guarantee </w:t>
      </w:r>
      <w:r w:rsidRPr="00CA4716">
        <w:rPr>
          <w:snapToGrid/>
          <w:lang w:eastAsia="en-US"/>
        </w:rPr>
        <w:t xml:space="preserve">or other guarantee shall be calculated on the basis of </w:t>
      </w:r>
      <w:r w:rsidR="00A453A9">
        <w:rPr>
          <w:snapToGrid/>
          <w:lang w:eastAsia="en-US"/>
        </w:rPr>
        <w:t>three (3)</w:t>
      </w:r>
      <w:r w:rsidRPr="00CA4716">
        <w:rPr>
          <w:snapToGrid/>
          <w:lang w:eastAsia="en-US"/>
        </w:rPr>
        <w:t xml:space="preserve"> times the average monthly forecast submitted by </w:t>
      </w:r>
      <w:r w:rsidR="00C43766">
        <w:rPr>
          <w:snapToGrid/>
          <w:lang w:eastAsia="en-US"/>
        </w:rPr>
        <w:t>Requesting Licensee</w:t>
      </w:r>
      <w:r w:rsidRPr="00CA4716">
        <w:rPr>
          <w:snapToGrid/>
          <w:lang w:eastAsia="en-US"/>
        </w:rPr>
        <w:t xml:space="preserve"> for each service for the first </w:t>
      </w:r>
      <w:r w:rsidR="00BF3BC4">
        <w:rPr>
          <w:snapToGrid/>
          <w:lang w:eastAsia="en-US"/>
        </w:rPr>
        <w:t>six</w:t>
      </w:r>
      <w:r w:rsidR="009E79F8">
        <w:rPr>
          <w:snapToGrid/>
          <w:lang w:eastAsia="en-US"/>
        </w:rPr>
        <w:t xml:space="preserve"> (6)</w:t>
      </w:r>
      <w:r w:rsidRPr="00CA4716">
        <w:rPr>
          <w:snapToGrid/>
          <w:lang w:eastAsia="en-US"/>
        </w:rPr>
        <w:t xml:space="preserve"> months</w:t>
      </w:r>
      <w:r w:rsidR="008A62F7">
        <w:rPr>
          <w:snapToGrid/>
          <w:lang w:eastAsia="en-US"/>
        </w:rPr>
        <w:t xml:space="preserve"> and the charge specified</w:t>
      </w:r>
      <w:r w:rsidR="00C43766">
        <w:rPr>
          <w:snapToGrid/>
          <w:lang w:eastAsia="en-US"/>
        </w:rPr>
        <w:t xml:space="preserve"> for the service</w:t>
      </w:r>
      <w:r w:rsidR="008A62F7">
        <w:rPr>
          <w:snapToGrid/>
          <w:lang w:eastAsia="en-US"/>
        </w:rPr>
        <w:t xml:space="preserve"> in Annex E</w:t>
      </w:r>
      <w:r w:rsidRPr="00CA4716">
        <w:rPr>
          <w:snapToGrid/>
          <w:lang w:eastAsia="en-US"/>
        </w:rPr>
        <w:t xml:space="preserve">. After </w:t>
      </w:r>
      <w:r w:rsidR="004F4CAE">
        <w:rPr>
          <w:snapToGrid/>
          <w:lang w:eastAsia="en-US"/>
        </w:rPr>
        <w:t>six</w:t>
      </w:r>
      <w:r w:rsidRPr="00CA4716">
        <w:rPr>
          <w:snapToGrid/>
          <w:lang w:eastAsia="en-US"/>
        </w:rPr>
        <w:t xml:space="preserve"> months</w:t>
      </w:r>
      <w:r w:rsidR="00C41947">
        <w:rPr>
          <w:snapToGrid/>
          <w:lang w:eastAsia="en-US"/>
        </w:rPr>
        <w:t xml:space="preserve"> (6)</w:t>
      </w:r>
      <w:r w:rsidRPr="00CA4716">
        <w:rPr>
          <w:snapToGrid/>
          <w:lang w:eastAsia="en-US"/>
        </w:rPr>
        <w:t xml:space="preserve"> have elapsed it shall be calculated on the basis of </w:t>
      </w:r>
      <w:r w:rsidR="00452CEF">
        <w:rPr>
          <w:snapToGrid/>
          <w:lang w:eastAsia="en-US"/>
        </w:rPr>
        <w:t>three (</w:t>
      </w:r>
      <w:r w:rsidRPr="00CA4716">
        <w:rPr>
          <w:snapToGrid/>
          <w:lang w:eastAsia="en-US"/>
        </w:rPr>
        <w:t>3</w:t>
      </w:r>
      <w:r w:rsidR="00452CEF">
        <w:rPr>
          <w:snapToGrid/>
          <w:lang w:eastAsia="en-US"/>
        </w:rPr>
        <w:t>)</w:t>
      </w:r>
      <w:r w:rsidRPr="00CA4716">
        <w:rPr>
          <w:snapToGrid/>
          <w:lang w:eastAsia="en-US"/>
        </w:rPr>
        <w:t xml:space="preserve"> times the average invoice value during the past three (3) months and shall be revised </w:t>
      </w:r>
      <w:r w:rsidR="00A27B36">
        <w:rPr>
          <w:snapToGrid/>
          <w:lang w:eastAsia="en-US"/>
        </w:rPr>
        <w:t>annually</w:t>
      </w:r>
      <w:r w:rsidRPr="00CA4716">
        <w:rPr>
          <w:snapToGrid/>
          <w:lang w:eastAsia="en-US"/>
        </w:rPr>
        <w:t>.</w:t>
      </w:r>
    </w:p>
    <w:p w14:paraId="549B7C75" w14:textId="5C00FE68" w:rsidR="00CA4716" w:rsidRPr="008E5903" w:rsidRDefault="00CA4716" w:rsidP="00CA4716">
      <w:pPr>
        <w:pStyle w:val="StyleHeading2H2h2Justified"/>
      </w:pPr>
      <w:r w:rsidRPr="00CA4716">
        <w:rPr>
          <w:snapToGrid/>
          <w:lang w:eastAsia="en-US"/>
        </w:rPr>
        <w:t xml:space="preserve">Refusal or failure to provide such security if applicable within thirty (30) days (or such longer period as </w:t>
      </w:r>
      <w:r>
        <w:rPr>
          <w:snapToGrid/>
          <w:lang w:eastAsia="en-US"/>
        </w:rPr>
        <w:t>Oman Broadband</w:t>
      </w:r>
      <w:r w:rsidRPr="00CA4716">
        <w:rPr>
          <w:snapToGrid/>
          <w:lang w:eastAsia="en-US"/>
        </w:rPr>
        <w:t xml:space="preserve"> may reasonably allow) from the date of </w:t>
      </w:r>
      <w:r w:rsidR="00EA420C">
        <w:rPr>
          <w:snapToGrid/>
          <w:lang w:eastAsia="en-US"/>
        </w:rPr>
        <w:t>Oman Broadband</w:t>
      </w:r>
      <w:r w:rsidRPr="00CA4716">
        <w:rPr>
          <w:snapToGrid/>
          <w:lang w:eastAsia="en-US"/>
        </w:rPr>
        <w:t xml:space="preserve">’s request for the same signing this </w:t>
      </w:r>
      <w:r w:rsidR="00C70A98">
        <w:rPr>
          <w:snapToGrid/>
          <w:lang w:eastAsia="en-US"/>
        </w:rPr>
        <w:t>A</w:t>
      </w:r>
      <w:r w:rsidRPr="00CA4716">
        <w:rPr>
          <w:snapToGrid/>
          <w:lang w:eastAsia="en-US"/>
        </w:rPr>
        <w:t xml:space="preserve">greement/ becoming effective and in accordance with the provisions of the </w:t>
      </w:r>
      <w:r w:rsidR="00D83BB4">
        <w:rPr>
          <w:snapToGrid/>
          <w:lang w:eastAsia="en-US"/>
        </w:rPr>
        <w:t>A&amp;I</w:t>
      </w:r>
      <w:r w:rsidRPr="00CA4716">
        <w:rPr>
          <w:snapToGrid/>
          <w:lang w:eastAsia="en-US"/>
        </w:rPr>
        <w:t xml:space="preserve"> Regulation, shall be deemed to be a breach of this Agreement by </w:t>
      </w:r>
      <w:r>
        <w:rPr>
          <w:snapToGrid/>
          <w:lang w:eastAsia="en-US"/>
        </w:rPr>
        <w:t>Requesting Licensee</w:t>
      </w:r>
      <w:r w:rsidRPr="00CA4716">
        <w:rPr>
          <w:snapToGrid/>
          <w:lang w:eastAsia="en-US"/>
        </w:rPr>
        <w:t>.</w:t>
      </w:r>
    </w:p>
    <w:p w14:paraId="41F59517" w14:textId="77777777" w:rsidR="00CA4716" w:rsidRPr="00864C1E" w:rsidRDefault="00CA4716" w:rsidP="00864C1E"/>
    <w:p w14:paraId="74278E32" w14:textId="58899B1A" w:rsidR="008F2588" w:rsidRPr="006D68C9" w:rsidRDefault="001430CF" w:rsidP="00AB2D3B">
      <w:pPr>
        <w:pStyle w:val="Heading1"/>
      </w:pPr>
      <w:bookmarkStart w:id="38" w:name="_Ref100226996"/>
      <w:bookmarkStart w:id="39" w:name="_Toc103212071"/>
      <w:bookmarkStart w:id="40" w:name="_Toc146043642"/>
      <w:r w:rsidRPr="006D68C9">
        <w:lastRenderedPageBreak/>
        <w:t xml:space="preserve">Network Security </w:t>
      </w:r>
      <w:r>
        <w:t>a</w:t>
      </w:r>
      <w:r w:rsidRPr="006D68C9">
        <w:t>nd Integrity</w:t>
      </w:r>
      <w:bookmarkEnd w:id="38"/>
      <w:bookmarkEnd w:id="39"/>
      <w:bookmarkEnd w:id="40"/>
    </w:p>
    <w:p w14:paraId="2C8717E4" w14:textId="6165D2AE" w:rsidR="008F2588" w:rsidRPr="00025AA3" w:rsidRDefault="00025AA3" w:rsidP="006752CC">
      <w:pPr>
        <w:pStyle w:val="Heading2"/>
        <w:jc w:val="both"/>
        <w:rPr>
          <w:bCs w:val="0"/>
          <w:iCs w:val="0"/>
        </w:rPr>
      </w:pPr>
      <w:r w:rsidRPr="00025AA3">
        <w:rPr>
          <w:bCs w:val="0"/>
          <w:iCs w:val="0"/>
        </w:rPr>
        <w:t>This Clause shall be governed by the provisions of the Telecom Executive Regulation issued by Resolution No. (144/2008) (as amended), the A&amp;I Regulation, Emergency Regulation (Decision 107/2022) the Telecommunications Network Security Regulation (No 93/2018) and the applicable data protection Regulations.</w:t>
      </w:r>
    </w:p>
    <w:p w14:paraId="57BCE3ED" w14:textId="7D57338D" w:rsidR="00BC6E25" w:rsidRPr="00FD0923" w:rsidRDefault="00BC6E25" w:rsidP="009854FB">
      <w:pPr>
        <w:pStyle w:val="Heading2"/>
        <w:ind w:left="578" w:hanging="578"/>
        <w:jc w:val="both"/>
        <w:rPr>
          <w:lang w:eastAsia="en-US"/>
        </w:rPr>
      </w:pPr>
      <w:r w:rsidRPr="00FD0923">
        <w:rPr>
          <w:lang w:eastAsia="en-US"/>
        </w:rPr>
        <w:t xml:space="preserve">Each Party is responsible for the safe operation of its own network, and shall, so far as is reasonably practicable, take all necessary steps to ensure that its own network, its network facilities, its network operations and implementation of this Agreement: </w:t>
      </w:r>
    </w:p>
    <w:p w14:paraId="0480DD42" w14:textId="77777777" w:rsidR="00BC6E25" w:rsidRPr="00FD0923" w:rsidRDefault="00BC6E25" w:rsidP="00D52149">
      <w:pPr>
        <w:pStyle w:val="StyleHeading3h3Latin10ptAccent1"/>
      </w:pPr>
      <w:r w:rsidRPr="00FD0923">
        <w:t xml:space="preserve">do not endanger the safety or health of any person, including the employees and contractors of the other Party; and </w:t>
      </w:r>
    </w:p>
    <w:p w14:paraId="5B4082C8" w14:textId="77777777" w:rsidR="009854FB" w:rsidRPr="00FD0923" w:rsidRDefault="00BC6E25" w:rsidP="00D52149">
      <w:pPr>
        <w:pStyle w:val="StyleHeading3h3Latin10ptAccent1"/>
      </w:pPr>
      <w:r w:rsidRPr="00FD0923">
        <w:t xml:space="preserve">do not cause physical or technical harm to the other Party’s network, including but not limited to causing damage, interfering with or causing deterioration in the operation of the other Party’s network. </w:t>
      </w:r>
    </w:p>
    <w:p w14:paraId="22D420E3" w14:textId="50A9CF85" w:rsidR="009854FB" w:rsidRPr="00391DC9" w:rsidRDefault="008F2588" w:rsidP="00FA3F39">
      <w:pPr>
        <w:pStyle w:val="StyleHeading2H2h2Justified"/>
        <w:rPr>
          <w:snapToGrid/>
          <w:color w:val="000000" w:themeColor="text1"/>
        </w:rPr>
      </w:pPr>
      <w:r w:rsidRPr="00391DC9">
        <w:rPr>
          <w:snapToGrid/>
          <w:color w:val="000000" w:themeColor="text1"/>
        </w:rPr>
        <w:t xml:space="preserve">Neither Party shall connect or knowingly permit the connection to its </w:t>
      </w:r>
      <w:r w:rsidR="00121A02" w:rsidRPr="00391DC9">
        <w:rPr>
          <w:snapToGrid/>
          <w:color w:val="000000" w:themeColor="text1"/>
        </w:rPr>
        <w:t>n</w:t>
      </w:r>
      <w:r w:rsidRPr="00391DC9">
        <w:rPr>
          <w:snapToGrid/>
          <w:color w:val="000000" w:themeColor="text1"/>
        </w:rPr>
        <w:t>etwork of any equipment or apparatus, including, but not limited to</w:t>
      </w:r>
      <w:r w:rsidR="001054D3" w:rsidRPr="00391DC9">
        <w:rPr>
          <w:snapToGrid/>
          <w:color w:val="000000" w:themeColor="text1"/>
        </w:rPr>
        <w:t>,</w:t>
      </w:r>
      <w:r w:rsidRPr="00391DC9">
        <w:rPr>
          <w:snapToGrid/>
          <w:color w:val="000000" w:themeColor="text1"/>
        </w:rPr>
        <w:t xml:space="preserve"> any terminal equipment which is not approved by the TRA or appropriate authorities or is not in compliance with any regulatory or other measures issued by the TRA.</w:t>
      </w:r>
    </w:p>
    <w:p w14:paraId="469C5396" w14:textId="54920083" w:rsidR="00582EEA" w:rsidRPr="00391DC9" w:rsidRDefault="00582EEA" w:rsidP="00FA3F39">
      <w:pPr>
        <w:pStyle w:val="StyleHeading2H2h2Justified"/>
        <w:rPr>
          <w:snapToGrid/>
          <w:color w:val="000000" w:themeColor="text1"/>
        </w:rPr>
      </w:pPr>
      <w:r w:rsidRPr="00391DC9">
        <w:rPr>
          <w:snapToGrid/>
          <w:color w:val="000000" w:themeColor="text1"/>
          <w:lang w:eastAsia="en-US"/>
        </w:rPr>
        <w:t xml:space="preserve">Each party will manage its </w:t>
      </w:r>
      <w:r w:rsidR="00121A02" w:rsidRPr="00391DC9">
        <w:rPr>
          <w:snapToGrid/>
          <w:color w:val="000000" w:themeColor="text1"/>
          <w:lang w:eastAsia="en-US"/>
        </w:rPr>
        <w:t>n</w:t>
      </w:r>
      <w:r w:rsidRPr="00391DC9">
        <w:rPr>
          <w:snapToGrid/>
          <w:color w:val="000000" w:themeColor="text1"/>
          <w:lang w:eastAsia="en-US"/>
        </w:rPr>
        <w:t>etwork to minimi</w:t>
      </w:r>
      <w:r w:rsidR="00F67032" w:rsidRPr="00391DC9">
        <w:rPr>
          <w:snapToGrid/>
          <w:color w:val="000000" w:themeColor="text1"/>
          <w:lang w:eastAsia="en-US"/>
        </w:rPr>
        <w:t>s</w:t>
      </w:r>
      <w:r w:rsidRPr="00391DC9">
        <w:rPr>
          <w:snapToGrid/>
          <w:color w:val="000000" w:themeColor="text1"/>
          <w:lang w:eastAsia="en-US"/>
        </w:rPr>
        <w:t xml:space="preserve">e disruption to </w:t>
      </w:r>
      <w:r w:rsidR="00D22B35" w:rsidRPr="00391DC9">
        <w:rPr>
          <w:snapToGrid/>
          <w:color w:val="000000" w:themeColor="text1"/>
          <w:lang w:eastAsia="en-US"/>
        </w:rPr>
        <w:t xml:space="preserve">Regulated </w:t>
      </w:r>
      <w:r w:rsidRPr="00391DC9">
        <w:rPr>
          <w:snapToGrid/>
          <w:color w:val="000000" w:themeColor="text1"/>
          <w:lang w:eastAsia="en-US"/>
        </w:rPr>
        <w:t xml:space="preserve">Services and in the event of interruption or failure of any </w:t>
      </w:r>
      <w:r w:rsidR="00D22B35" w:rsidRPr="00391DC9">
        <w:rPr>
          <w:snapToGrid/>
          <w:color w:val="000000" w:themeColor="text1"/>
          <w:lang w:eastAsia="en-US"/>
        </w:rPr>
        <w:t>Regulated</w:t>
      </w:r>
      <w:r w:rsidRPr="00391DC9">
        <w:rPr>
          <w:snapToGrid/>
          <w:color w:val="000000" w:themeColor="text1"/>
          <w:lang w:eastAsia="en-US"/>
        </w:rPr>
        <w:t xml:space="preserve"> Services, will restore those </w:t>
      </w:r>
      <w:r w:rsidR="00D22B35" w:rsidRPr="00391DC9">
        <w:rPr>
          <w:snapToGrid/>
          <w:color w:val="000000" w:themeColor="text1"/>
          <w:lang w:eastAsia="en-US"/>
        </w:rPr>
        <w:t xml:space="preserve">Regulated </w:t>
      </w:r>
      <w:r w:rsidRPr="00391DC9">
        <w:rPr>
          <w:snapToGrid/>
          <w:color w:val="000000" w:themeColor="text1"/>
          <w:lang w:eastAsia="en-US"/>
        </w:rPr>
        <w:t>Services as soon as is reasonably practicable.</w:t>
      </w:r>
    </w:p>
    <w:p w14:paraId="7EB72D45" w14:textId="7343D0BD" w:rsidR="00241BC9" w:rsidRPr="006D68C9" w:rsidRDefault="001430CF" w:rsidP="00AB2D3B">
      <w:pPr>
        <w:pStyle w:val="Heading1"/>
      </w:pPr>
      <w:bookmarkStart w:id="41" w:name="_Ref100227015"/>
      <w:bookmarkStart w:id="42" w:name="_Toc103212072"/>
      <w:bookmarkStart w:id="43" w:name="_Toc146043643"/>
      <w:r w:rsidRPr="006D68C9">
        <w:lastRenderedPageBreak/>
        <w:t>National Security</w:t>
      </w:r>
      <w:bookmarkEnd w:id="41"/>
      <w:bookmarkEnd w:id="42"/>
      <w:bookmarkEnd w:id="43"/>
    </w:p>
    <w:p w14:paraId="18C80651" w14:textId="01D7BA78" w:rsidR="00604F80" w:rsidRPr="00E011F1" w:rsidRDefault="00241BC9" w:rsidP="005305FC">
      <w:pPr>
        <w:pStyle w:val="Heading2"/>
        <w:jc w:val="both"/>
        <w:rPr>
          <w:bCs w:val="0"/>
          <w:iCs w:val="0"/>
        </w:rPr>
      </w:pPr>
      <w:r w:rsidRPr="00E011F1">
        <w:rPr>
          <w:bCs w:val="0"/>
          <w:iCs w:val="0"/>
        </w:rPr>
        <w:t xml:space="preserve">This </w:t>
      </w:r>
      <w:r w:rsidR="00933027">
        <w:rPr>
          <w:bCs w:val="0"/>
          <w:iCs w:val="0"/>
        </w:rPr>
        <w:t>Clause</w:t>
      </w:r>
      <w:r w:rsidRPr="00E011F1">
        <w:rPr>
          <w:bCs w:val="0"/>
          <w:iCs w:val="0"/>
        </w:rPr>
        <w:t xml:space="preserve"> shall be governed by the provisions of Articles (44) and (45) of the Telecom Act and amendments to it.</w:t>
      </w:r>
    </w:p>
    <w:p w14:paraId="7A79B39D" w14:textId="77777777" w:rsidR="00604F80" w:rsidRPr="00604F80" w:rsidRDefault="00AF0094" w:rsidP="00FA3F39">
      <w:pPr>
        <w:pStyle w:val="StyleHeading2H2h2Justified"/>
        <w:rPr>
          <w:snapToGrid/>
          <w:lang w:eastAsia="en-US"/>
        </w:rPr>
      </w:pPr>
      <w:r w:rsidRPr="00604F80">
        <w:rPr>
          <w:snapToGrid/>
          <w:lang w:eastAsia="en-US"/>
        </w:rPr>
        <w:t xml:space="preserve">Each Party </w:t>
      </w:r>
      <w:r w:rsidRPr="00604F80">
        <w:rPr>
          <w:lang w:eastAsia="en-US"/>
        </w:rPr>
        <w:t>shall adhere to any national security requirements they may be subject to under law or regulation, including but not limited to requirements relating to lawful interception.</w:t>
      </w:r>
    </w:p>
    <w:p w14:paraId="7B71E78D" w14:textId="64CCF3F0" w:rsidR="001715E1" w:rsidRPr="006D68C9" w:rsidRDefault="001430CF" w:rsidP="00AB2D3B">
      <w:pPr>
        <w:pStyle w:val="Heading1"/>
      </w:pPr>
      <w:bookmarkStart w:id="44" w:name="_Toc145669113"/>
      <w:bookmarkStart w:id="45" w:name="_Toc145670541"/>
      <w:bookmarkStart w:id="46" w:name="_Toc145671642"/>
      <w:bookmarkStart w:id="47" w:name="_Toc145669425"/>
      <w:bookmarkStart w:id="48" w:name="_Ref100227031"/>
      <w:bookmarkStart w:id="49" w:name="_Toc103212073"/>
      <w:bookmarkStart w:id="50" w:name="_Toc146043644"/>
      <w:bookmarkEnd w:id="44"/>
      <w:bookmarkEnd w:id="45"/>
      <w:bookmarkEnd w:id="46"/>
      <w:bookmarkEnd w:id="47"/>
      <w:r w:rsidRPr="006D68C9">
        <w:lastRenderedPageBreak/>
        <w:t xml:space="preserve">Quality </w:t>
      </w:r>
      <w:r>
        <w:t>o</w:t>
      </w:r>
      <w:r w:rsidRPr="006D68C9">
        <w:t>f Service</w:t>
      </w:r>
      <w:bookmarkEnd w:id="48"/>
      <w:bookmarkEnd w:id="49"/>
      <w:bookmarkEnd w:id="50"/>
    </w:p>
    <w:p w14:paraId="0026CEE3" w14:textId="6D01133B" w:rsidR="00604F80" w:rsidRPr="00391DC9" w:rsidRDefault="002868A6" w:rsidP="00450788">
      <w:pPr>
        <w:pStyle w:val="StyleHeading2H2h2Justified"/>
        <w:rPr>
          <w:snapToGrid/>
          <w:color w:val="000000" w:themeColor="text1"/>
          <w:lang w:eastAsia="en-US"/>
        </w:rPr>
      </w:pPr>
      <w:r w:rsidRPr="00391DC9">
        <w:rPr>
          <w:snapToGrid/>
          <w:color w:val="000000" w:themeColor="text1"/>
          <w:lang w:eastAsia="en-US"/>
        </w:rPr>
        <w:t>Each Party undertakes that the quality of the services that it provides to the other Party pursuant to this Agreement shall comply with the quality standards stated in applicable recommendations in Oman</w:t>
      </w:r>
      <w:r w:rsidR="00C23684">
        <w:rPr>
          <w:snapToGrid/>
          <w:color w:val="000000" w:themeColor="text1"/>
          <w:lang w:eastAsia="en-US"/>
        </w:rPr>
        <w:t xml:space="preserve"> such as</w:t>
      </w:r>
      <w:r w:rsidRPr="00391DC9">
        <w:rPr>
          <w:snapToGrid/>
          <w:color w:val="000000" w:themeColor="text1"/>
          <w:lang w:eastAsia="en-US"/>
        </w:rPr>
        <w:t xml:space="preserve"> </w:t>
      </w:r>
      <w:r w:rsidR="00077A9C">
        <w:rPr>
          <w:snapToGrid/>
          <w:color w:val="000000" w:themeColor="text1"/>
          <w:lang w:eastAsia="en-US"/>
        </w:rPr>
        <w:t xml:space="preserve">TRA’s </w:t>
      </w:r>
      <w:r w:rsidR="00077A9C" w:rsidRPr="006302AF">
        <w:rPr>
          <w:color w:val="000000" w:themeColor="text1"/>
        </w:rPr>
        <w:t xml:space="preserve">QoS </w:t>
      </w:r>
      <w:r w:rsidR="00906F91">
        <w:rPr>
          <w:color w:val="000000" w:themeColor="text1"/>
        </w:rPr>
        <w:t>r</w:t>
      </w:r>
      <w:r w:rsidR="00077A9C" w:rsidRPr="006302AF">
        <w:rPr>
          <w:color w:val="000000" w:themeColor="text1"/>
        </w:rPr>
        <w:t>egulation</w:t>
      </w:r>
      <w:r w:rsidR="00077A9C">
        <w:rPr>
          <w:color w:val="000000" w:themeColor="text1"/>
        </w:rPr>
        <w:t xml:space="preserve">, </w:t>
      </w:r>
      <w:r w:rsidRPr="00391DC9">
        <w:rPr>
          <w:snapToGrid/>
          <w:color w:val="000000" w:themeColor="text1"/>
          <w:lang w:eastAsia="en-US"/>
        </w:rPr>
        <w:t>ETSI and the ITU (the “Quality of Service Standards”) and those set out in</w:t>
      </w:r>
      <w:r w:rsidR="005F4DD6">
        <w:rPr>
          <w:snapToGrid/>
          <w:color w:val="000000" w:themeColor="text1"/>
          <w:lang w:eastAsia="en-US"/>
        </w:rPr>
        <w:t xml:space="preserve"> Annex D</w:t>
      </w:r>
      <w:r w:rsidR="00950264" w:rsidRPr="00391DC9">
        <w:rPr>
          <w:snapToGrid/>
          <w:color w:val="000000" w:themeColor="text1"/>
          <w:lang w:eastAsia="en-US"/>
        </w:rPr>
        <w:t>.</w:t>
      </w:r>
      <w:r w:rsidR="00834E91" w:rsidRPr="00391DC9">
        <w:rPr>
          <w:snapToGrid/>
          <w:color w:val="000000" w:themeColor="text1"/>
          <w:lang w:eastAsia="en-US"/>
        </w:rPr>
        <w:t xml:space="preserve"> </w:t>
      </w:r>
    </w:p>
    <w:p w14:paraId="5DF93976" w14:textId="7BB0BB65" w:rsidR="00E85D2B" w:rsidRPr="00FD0923" w:rsidRDefault="00B57E10" w:rsidP="00FA3F39">
      <w:pPr>
        <w:pStyle w:val="StyleHeading2H2h2Justified"/>
        <w:rPr>
          <w:snapToGrid/>
          <w:lang w:eastAsia="en-US"/>
        </w:rPr>
      </w:pPr>
      <w:r w:rsidRPr="00FD0923">
        <w:rPr>
          <w:snapToGrid/>
          <w:lang w:eastAsia="en-US"/>
        </w:rPr>
        <w:t>Oman Broadband</w:t>
      </w:r>
      <w:r w:rsidR="00E85D2B" w:rsidRPr="00FD0923">
        <w:rPr>
          <w:snapToGrid/>
          <w:lang w:eastAsia="en-US"/>
        </w:rPr>
        <w:t xml:space="preserve"> shall ensure that </w:t>
      </w:r>
      <w:r w:rsidR="00F97877" w:rsidRPr="00FD0923">
        <w:rPr>
          <w:snapToGrid/>
          <w:lang w:eastAsia="en-US"/>
        </w:rPr>
        <w:t xml:space="preserve">Regulated </w:t>
      </w:r>
      <w:r w:rsidR="00334FB7" w:rsidRPr="00FD0923">
        <w:rPr>
          <w:snapToGrid/>
          <w:lang w:eastAsia="en-US"/>
        </w:rPr>
        <w:t>S</w:t>
      </w:r>
      <w:r w:rsidR="00E85D2B" w:rsidRPr="00FD0923">
        <w:rPr>
          <w:snapToGrid/>
          <w:lang w:eastAsia="en-US"/>
        </w:rPr>
        <w:t xml:space="preserve">ervices that it provides to </w:t>
      </w:r>
      <w:r w:rsidR="006B3E77" w:rsidRPr="00FD0923">
        <w:rPr>
          <w:snapToGrid/>
          <w:lang w:eastAsia="en-US"/>
        </w:rPr>
        <w:t>Requesting Licensee</w:t>
      </w:r>
      <w:r w:rsidR="00E85D2B" w:rsidRPr="00FD0923">
        <w:rPr>
          <w:snapToGrid/>
          <w:lang w:eastAsia="en-US"/>
        </w:rPr>
        <w:t xml:space="preserve"> shall be:</w:t>
      </w:r>
    </w:p>
    <w:p w14:paraId="32975E7A" w14:textId="78216BBD" w:rsidR="00E25AD7" w:rsidRPr="00C241FB" w:rsidRDefault="00E25AD7" w:rsidP="00D52149">
      <w:pPr>
        <w:pStyle w:val="StyleHeading3h3Latin10ptAccent1"/>
      </w:pPr>
      <w:r w:rsidRPr="00C241FB">
        <w:t xml:space="preserve">not less than the quality that Oman Broadband provides to any other </w:t>
      </w:r>
      <w:r w:rsidR="006436C4" w:rsidRPr="00C241FB">
        <w:t>R</w:t>
      </w:r>
      <w:r w:rsidRPr="00C241FB">
        <w:t xml:space="preserve">equesting </w:t>
      </w:r>
      <w:r w:rsidR="006436C4" w:rsidRPr="00C241FB">
        <w:t>L</w:t>
      </w:r>
      <w:r w:rsidRPr="00C241FB">
        <w:t xml:space="preserve">icensees; </w:t>
      </w:r>
      <w:r w:rsidR="005B3025" w:rsidRPr="00C241FB">
        <w:t>and</w:t>
      </w:r>
    </w:p>
    <w:p w14:paraId="3B41CA2E" w14:textId="2FEDFF77" w:rsidR="00E85D2B" w:rsidRPr="00C241FB" w:rsidRDefault="00E85D2B" w:rsidP="00D52149">
      <w:pPr>
        <w:pStyle w:val="StyleHeading3h3Latin10ptAccent1"/>
      </w:pPr>
      <w:r w:rsidRPr="00C241FB">
        <w:t xml:space="preserve">at the same or equivalent tariff that that </w:t>
      </w:r>
      <w:r w:rsidR="00B57E10" w:rsidRPr="00C241FB">
        <w:t>Oman Broadband</w:t>
      </w:r>
      <w:r w:rsidRPr="00C241FB">
        <w:t xml:space="preserve"> provides to any other </w:t>
      </w:r>
      <w:r w:rsidR="004F26B7" w:rsidRPr="00C241FB">
        <w:t>R</w:t>
      </w:r>
      <w:r w:rsidRPr="00C241FB">
        <w:t xml:space="preserve">equesting </w:t>
      </w:r>
      <w:r w:rsidR="004F26B7" w:rsidRPr="00C241FB">
        <w:t>L</w:t>
      </w:r>
      <w:r w:rsidRPr="00C241FB">
        <w:t>icensees</w:t>
      </w:r>
      <w:r w:rsidR="006B66C6" w:rsidRPr="00C241FB">
        <w:t>.</w:t>
      </w:r>
    </w:p>
    <w:p w14:paraId="482E3A57" w14:textId="6C3F7DFC" w:rsidR="00604F80" w:rsidRPr="00391DC9" w:rsidRDefault="00AC6E03" w:rsidP="005F4DD6">
      <w:pPr>
        <w:pStyle w:val="StyleHeading2H2h2Justified"/>
        <w:rPr>
          <w:snapToGrid/>
          <w:color w:val="000000" w:themeColor="text1"/>
        </w:rPr>
      </w:pPr>
      <w:r w:rsidRPr="00391DC9">
        <w:rPr>
          <w:snapToGrid/>
          <w:color w:val="000000" w:themeColor="text1"/>
        </w:rPr>
        <w:t>Without prejudice to any S</w:t>
      </w:r>
      <w:r w:rsidR="00364238" w:rsidRPr="00391DC9">
        <w:rPr>
          <w:snapToGrid/>
          <w:color w:val="000000" w:themeColor="text1"/>
        </w:rPr>
        <w:t>LGs</w:t>
      </w:r>
      <w:r w:rsidRPr="00391DC9">
        <w:rPr>
          <w:snapToGrid/>
          <w:color w:val="000000" w:themeColor="text1"/>
        </w:rPr>
        <w:t xml:space="preserve"> that apply to the provision of the Fibre</w:t>
      </w:r>
      <w:r w:rsidR="008F1099" w:rsidRPr="00391DC9">
        <w:rPr>
          <w:snapToGrid/>
          <w:color w:val="000000" w:themeColor="text1"/>
        </w:rPr>
        <w:t>-</w:t>
      </w:r>
      <w:r w:rsidRPr="00391DC9">
        <w:rPr>
          <w:snapToGrid/>
          <w:color w:val="000000" w:themeColor="text1"/>
        </w:rPr>
        <w:t xml:space="preserve">Optic Network Services, neither Party </w:t>
      </w:r>
      <w:r w:rsidR="00D374FB" w:rsidRPr="00391DC9">
        <w:rPr>
          <w:snapToGrid/>
          <w:color w:val="000000" w:themeColor="text1"/>
        </w:rPr>
        <w:t>guarantees</w:t>
      </w:r>
      <w:r w:rsidR="00DD1C7F" w:rsidRPr="00391DC9">
        <w:rPr>
          <w:snapToGrid/>
          <w:color w:val="000000" w:themeColor="text1"/>
        </w:rPr>
        <w:t xml:space="preserve"> </w:t>
      </w:r>
      <w:r w:rsidRPr="00391DC9">
        <w:rPr>
          <w:snapToGrid/>
          <w:color w:val="000000" w:themeColor="text1"/>
        </w:rPr>
        <w:t xml:space="preserve">that its network or network facilities are or will be free from faults. Each Party will comply with the agreed fault identification and reporting guidelines defined in </w:t>
      </w:r>
      <w:r w:rsidR="008858E0" w:rsidRPr="00391DC9">
        <w:rPr>
          <w:snapToGrid/>
          <w:color w:val="000000" w:themeColor="text1"/>
        </w:rPr>
        <w:t>the individual service</w:t>
      </w:r>
      <w:r w:rsidR="005F4DD6">
        <w:rPr>
          <w:snapToGrid/>
          <w:color w:val="000000" w:themeColor="text1"/>
        </w:rPr>
        <w:t xml:space="preserve"> Sub-Annexes B and Annex D.</w:t>
      </w:r>
      <w:r w:rsidR="008858E0" w:rsidRPr="00391DC9">
        <w:rPr>
          <w:snapToGrid/>
          <w:color w:val="000000" w:themeColor="text1"/>
        </w:rPr>
        <w:t xml:space="preserve"> </w:t>
      </w:r>
    </w:p>
    <w:p w14:paraId="1701379D" w14:textId="09BA3B7D" w:rsidR="008758E2" w:rsidRPr="00391DC9" w:rsidRDefault="00842D9A" w:rsidP="00842D9A">
      <w:pPr>
        <w:pStyle w:val="StyleHeading2H2h2Justified"/>
        <w:rPr>
          <w:snapToGrid/>
        </w:rPr>
      </w:pPr>
      <w:r>
        <w:rPr>
          <w:snapToGrid/>
        </w:rPr>
        <w:t xml:space="preserve"> </w:t>
      </w:r>
      <w:r w:rsidRPr="00842D9A">
        <w:rPr>
          <w:snapToGrid/>
          <w:color w:val="000000" w:themeColor="text1"/>
        </w:rPr>
        <w:t>If the TRA changes any existing Quality of Service Regulations or introduces additional Quality of Service Regulations that are applicable to Telecommunications Service Providers in Oman, then the Parties must amend the Service-Level Guarantees (SLGs) in Annex D to address such changes</w:t>
      </w:r>
      <w:r>
        <w:rPr>
          <w:snapToGrid/>
          <w:color w:val="000000" w:themeColor="text1"/>
        </w:rPr>
        <w:t>.</w:t>
      </w:r>
    </w:p>
    <w:p w14:paraId="5A3E8DEA" w14:textId="7E8D3E05" w:rsidR="0001205D" w:rsidRPr="006D68C9" w:rsidRDefault="005C5D2D" w:rsidP="00AB2D3B">
      <w:pPr>
        <w:pStyle w:val="Heading1"/>
      </w:pPr>
      <w:bookmarkStart w:id="51" w:name="_Ref100227048"/>
      <w:r>
        <w:lastRenderedPageBreak/>
        <w:t xml:space="preserve"> </w:t>
      </w:r>
      <w:bookmarkStart w:id="52" w:name="_Toc103212074"/>
      <w:bookmarkStart w:id="53" w:name="_Toc146043645"/>
      <w:r w:rsidR="006F1F05">
        <w:t xml:space="preserve">Network </w:t>
      </w:r>
      <w:r w:rsidR="001430CF" w:rsidRPr="006D68C9">
        <w:t xml:space="preserve">Operation </w:t>
      </w:r>
      <w:r w:rsidR="001430CF">
        <w:t>a</w:t>
      </w:r>
      <w:r w:rsidR="001430CF" w:rsidRPr="006D68C9">
        <w:t>nd Maintenance</w:t>
      </w:r>
      <w:bookmarkEnd w:id="51"/>
      <w:bookmarkEnd w:id="52"/>
      <w:bookmarkEnd w:id="53"/>
    </w:p>
    <w:p w14:paraId="4E278777" w14:textId="0FD17373" w:rsidR="00B70BA5" w:rsidRPr="00562283" w:rsidRDefault="00E01D04" w:rsidP="00562283">
      <w:pPr>
        <w:pStyle w:val="Heading2"/>
        <w:jc w:val="both"/>
        <w:rPr>
          <w:color w:val="000000" w:themeColor="text1"/>
          <w:spacing w:val="-4"/>
        </w:rPr>
      </w:pPr>
      <w:r w:rsidRPr="00E01D04">
        <w:rPr>
          <w:color w:val="000000" w:themeColor="text1"/>
          <w:spacing w:val="-4"/>
        </w:rPr>
        <w:t>This Clause shall be governed with Annex “Structure and</w:t>
      </w:r>
      <w:r>
        <w:rPr>
          <w:color w:val="000000" w:themeColor="text1"/>
          <w:spacing w:val="-4"/>
        </w:rPr>
        <w:t xml:space="preserve"> </w:t>
      </w:r>
      <w:r w:rsidRPr="00E01D04">
        <w:rPr>
          <w:color w:val="000000" w:themeColor="text1"/>
          <w:spacing w:val="-4"/>
        </w:rPr>
        <w:t>Minimum Content</w:t>
      </w:r>
      <w:r>
        <w:rPr>
          <w:color w:val="000000" w:themeColor="text1"/>
          <w:spacing w:val="-4"/>
        </w:rPr>
        <w:t xml:space="preserve"> </w:t>
      </w:r>
      <w:r w:rsidRPr="00E01D04">
        <w:rPr>
          <w:color w:val="000000" w:themeColor="text1"/>
          <w:spacing w:val="-4"/>
        </w:rPr>
        <w:t>of the RAIO” of the A&amp;I Regulation and with the timelines specified in Clause 12 of Annex D of this Agreement</w:t>
      </w:r>
      <w:r>
        <w:rPr>
          <w:color w:val="000000" w:themeColor="text1"/>
          <w:spacing w:val="-4"/>
        </w:rPr>
        <w:t>.</w:t>
      </w:r>
    </w:p>
    <w:p w14:paraId="2F6AE3D3" w14:textId="26418DB8" w:rsidR="00F4228D" w:rsidRPr="00391DC9" w:rsidRDefault="0001205D" w:rsidP="00AE027A">
      <w:pPr>
        <w:pStyle w:val="Heading2"/>
        <w:jc w:val="both"/>
        <w:rPr>
          <w:color w:val="000000" w:themeColor="text1"/>
          <w:spacing w:val="-4"/>
        </w:rPr>
      </w:pPr>
      <w:r w:rsidRPr="00391DC9">
        <w:rPr>
          <w:color w:val="000000" w:themeColor="text1"/>
          <w:spacing w:val="-4"/>
        </w:rPr>
        <w:t xml:space="preserve">Each Party is responsible for the operations and maintenance of its </w:t>
      </w:r>
      <w:r w:rsidR="00893597" w:rsidRPr="00391DC9">
        <w:rPr>
          <w:color w:val="000000" w:themeColor="text1"/>
          <w:spacing w:val="-4"/>
        </w:rPr>
        <w:t>n</w:t>
      </w:r>
      <w:r w:rsidRPr="00391DC9">
        <w:rPr>
          <w:color w:val="000000" w:themeColor="text1"/>
          <w:spacing w:val="-4"/>
        </w:rPr>
        <w:t>etwork. The Parties undertake to co</w:t>
      </w:r>
      <w:r w:rsidR="00FF6860" w:rsidRPr="00391DC9">
        <w:rPr>
          <w:color w:val="000000" w:themeColor="text1"/>
          <w:spacing w:val="-4"/>
        </w:rPr>
        <w:t>-</w:t>
      </w:r>
      <w:r w:rsidRPr="00391DC9">
        <w:rPr>
          <w:color w:val="000000" w:themeColor="text1"/>
          <w:spacing w:val="-4"/>
        </w:rPr>
        <w:t xml:space="preserve">operate and to take any action which is necessary for the purposes of operation and maintenance of circuits and network equipment related to Interconnection in accordance with ITU and ETSI recommendations, decisions of the TRA and </w:t>
      </w:r>
      <w:r w:rsidR="00B63B44" w:rsidRPr="00391DC9">
        <w:rPr>
          <w:color w:val="000000" w:themeColor="text1"/>
          <w:spacing w:val="-4"/>
        </w:rPr>
        <w:t>C</w:t>
      </w:r>
      <w:r w:rsidR="003A6210" w:rsidRPr="00391DC9">
        <w:rPr>
          <w:color w:val="000000" w:themeColor="text1"/>
          <w:spacing w:val="-4"/>
        </w:rPr>
        <w:t>lause</w:t>
      </w:r>
      <w:r w:rsidR="005A1A96" w:rsidRPr="00391DC9">
        <w:rPr>
          <w:color w:val="000000" w:themeColor="text1"/>
          <w:spacing w:val="-4"/>
        </w:rPr>
        <w:t xml:space="preserve"> </w:t>
      </w:r>
      <w:r w:rsidR="00B63B44" w:rsidRPr="00391DC9">
        <w:rPr>
          <w:color w:val="000000" w:themeColor="text1"/>
          <w:spacing w:val="-4"/>
        </w:rPr>
        <w:fldChar w:fldCharType="begin"/>
      </w:r>
      <w:r w:rsidR="00B63B44" w:rsidRPr="00391DC9">
        <w:rPr>
          <w:color w:val="000000" w:themeColor="text1"/>
          <w:spacing w:val="-4"/>
        </w:rPr>
        <w:instrText xml:space="preserve"> REF _Ref100227031 \n \h </w:instrText>
      </w:r>
      <w:r w:rsidR="00AE027A" w:rsidRPr="00391DC9">
        <w:rPr>
          <w:color w:val="000000" w:themeColor="text1"/>
          <w:spacing w:val="-4"/>
        </w:rPr>
        <w:instrText xml:space="preserve"> \* MERGEFORMAT </w:instrText>
      </w:r>
      <w:r w:rsidR="00B63B44" w:rsidRPr="00391DC9">
        <w:rPr>
          <w:color w:val="000000" w:themeColor="text1"/>
          <w:spacing w:val="-4"/>
        </w:rPr>
      </w:r>
      <w:r w:rsidR="00B63B44" w:rsidRPr="00391DC9">
        <w:rPr>
          <w:color w:val="000000" w:themeColor="text1"/>
          <w:spacing w:val="-4"/>
        </w:rPr>
        <w:fldChar w:fldCharType="separate"/>
      </w:r>
      <w:r w:rsidR="00B70BA5">
        <w:rPr>
          <w:color w:val="000000" w:themeColor="text1"/>
          <w:spacing w:val="-4"/>
          <w:cs/>
        </w:rPr>
        <w:t>‎</w:t>
      </w:r>
      <w:r w:rsidR="00B70BA5">
        <w:rPr>
          <w:color w:val="000000" w:themeColor="text1"/>
          <w:spacing w:val="-4"/>
        </w:rPr>
        <w:t>9</w:t>
      </w:r>
      <w:r w:rsidR="00B63B44" w:rsidRPr="00391DC9">
        <w:rPr>
          <w:color w:val="000000" w:themeColor="text1"/>
          <w:spacing w:val="-4"/>
        </w:rPr>
        <w:fldChar w:fldCharType="end"/>
      </w:r>
      <w:r w:rsidR="005A1A96" w:rsidRPr="00391DC9">
        <w:rPr>
          <w:color w:val="000000" w:themeColor="text1"/>
          <w:spacing w:val="-4"/>
        </w:rPr>
        <w:t>.</w:t>
      </w:r>
      <w:bookmarkStart w:id="54" w:name="_Toc351215934"/>
      <w:bookmarkStart w:id="55" w:name="_Toc256561284"/>
    </w:p>
    <w:p w14:paraId="02E89007" w14:textId="60FA0985" w:rsidR="00DC1C37" w:rsidRPr="00FD0923" w:rsidRDefault="00F4228D" w:rsidP="00A10542">
      <w:pPr>
        <w:pStyle w:val="Heading2"/>
        <w:jc w:val="both"/>
        <w:rPr>
          <w:snapToGrid/>
        </w:rPr>
      </w:pPr>
      <w:bookmarkStart w:id="56" w:name="_Ref101348568"/>
      <w:r w:rsidRPr="00FD0923" w:rsidDel="006B3E77">
        <w:rPr>
          <w:snapToGrid/>
        </w:rPr>
        <w:t>Requesting Licensee</w:t>
      </w:r>
      <w:r w:rsidRPr="00FD0923">
        <w:rPr>
          <w:snapToGrid/>
        </w:rPr>
        <w:t xml:space="preserve"> shall</w:t>
      </w:r>
      <w:bookmarkStart w:id="57" w:name="_Toc351215936"/>
      <w:bookmarkEnd w:id="54"/>
      <w:bookmarkEnd w:id="55"/>
      <w:r w:rsidRPr="00FD0923">
        <w:rPr>
          <w:snapToGrid/>
        </w:rPr>
        <w:t>:</w:t>
      </w:r>
      <w:bookmarkEnd w:id="56"/>
      <w:r w:rsidR="00DC1C37" w:rsidRPr="00FD0923">
        <w:rPr>
          <w:snapToGrid/>
        </w:rPr>
        <w:t xml:space="preserve"> </w:t>
      </w:r>
    </w:p>
    <w:p w14:paraId="0DCE8680" w14:textId="0F68377B" w:rsidR="00DC1C37" w:rsidRPr="00C241FB" w:rsidRDefault="00F45B74" w:rsidP="00D52149">
      <w:pPr>
        <w:pStyle w:val="StyleHeading3h3Latin10ptAccent1"/>
      </w:pPr>
      <w:r w:rsidRPr="00C241FB">
        <w:t xml:space="preserve">be responsible for and shall procure and maintain at its own cost </w:t>
      </w:r>
      <w:r w:rsidR="00F4228D" w:rsidRPr="00C241FB">
        <w:t xml:space="preserve">any equipment or software required to interface with </w:t>
      </w:r>
      <w:r w:rsidR="00B57E10" w:rsidRPr="00C241FB">
        <w:t>Oman Broadband</w:t>
      </w:r>
      <w:r w:rsidR="00F4228D" w:rsidRPr="00C241FB">
        <w:t>’s Fibre</w:t>
      </w:r>
      <w:r w:rsidR="008F1099" w:rsidRPr="00C241FB">
        <w:t>-</w:t>
      </w:r>
      <w:r w:rsidR="00F4228D" w:rsidRPr="00C241FB">
        <w:t xml:space="preserve">Optic Network Services; </w:t>
      </w:r>
    </w:p>
    <w:p w14:paraId="168B1E5C" w14:textId="165710D7" w:rsidR="00F45B74" w:rsidRPr="00C241FB" w:rsidRDefault="00F45B74" w:rsidP="00D52149">
      <w:pPr>
        <w:pStyle w:val="StyleHeading3h3Latin10ptAccent1"/>
      </w:pPr>
      <w:r w:rsidRPr="00C241FB">
        <w:t>be responsible for</w:t>
      </w:r>
      <w:r w:rsidR="00652447" w:rsidRPr="00C241FB">
        <w:t>,</w:t>
      </w:r>
      <w:r w:rsidRPr="00C241FB">
        <w:t xml:space="preserve"> procure and maintain at its own cost </w:t>
      </w:r>
      <w:r w:rsidR="00F4228D" w:rsidRPr="00C241FB">
        <w:t xml:space="preserve">its own co-location equipment at the </w:t>
      </w:r>
      <w:r w:rsidR="005234DD" w:rsidRPr="00C241FB">
        <w:t>Data Centre</w:t>
      </w:r>
      <w:r w:rsidR="00F4228D" w:rsidRPr="00C241FB">
        <w:t>, if needed, subject to any another arrangement or agreement made between the Parties on the same subject</w:t>
      </w:r>
      <w:r w:rsidR="00E5004C" w:rsidRPr="00C241FB">
        <w:t>;</w:t>
      </w:r>
      <w:r w:rsidR="00F4228D" w:rsidRPr="00C241FB">
        <w:t xml:space="preserve"> </w:t>
      </w:r>
      <w:bookmarkStart w:id="58" w:name="_Toc351215942"/>
      <w:bookmarkStart w:id="59" w:name="_Toc351215938"/>
      <w:bookmarkEnd w:id="57"/>
    </w:p>
    <w:p w14:paraId="79F48546" w14:textId="02D29B15" w:rsidR="00F45B74" w:rsidRPr="00C241FB" w:rsidRDefault="0016572A" w:rsidP="00D52149">
      <w:pPr>
        <w:pStyle w:val="StyleHeading3h3Latin10ptAccent1"/>
      </w:pPr>
      <w:bookmarkStart w:id="60" w:name="_Ref100674127"/>
      <w:r w:rsidRPr="00C241FB">
        <w:t xml:space="preserve">at its own expense, procure and maintain at all times all necessary approvals and permissions </w:t>
      </w:r>
      <w:r w:rsidR="00F4228D" w:rsidRPr="00C241FB">
        <w:t>where, as part of implementing, receiving or using the Fibre</w:t>
      </w:r>
      <w:r w:rsidR="008F1099" w:rsidRPr="00C241FB">
        <w:t>-</w:t>
      </w:r>
      <w:r w:rsidR="00F4228D" w:rsidRPr="00C241FB">
        <w:t xml:space="preserve">Optic Network Services, </w:t>
      </w:r>
      <w:r w:rsidR="00F4228D" w:rsidRPr="00C241FB" w:rsidDel="006B3E77">
        <w:t>Requesting Licensee</w:t>
      </w:r>
      <w:r w:rsidR="00F4228D" w:rsidRPr="00C241FB">
        <w:t xml:space="preserve"> makes use of or processes any data, documents, programs, equipment or other information and materials owned or supplied by a third party, </w:t>
      </w:r>
      <w:r w:rsidR="00F4228D" w:rsidRPr="00C241FB" w:rsidDel="006B3E77">
        <w:t>Requesting Licensee</w:t>
      </w:r>
      <w:r w:rsidR="00F4228D" w:rsidRPr="00C241FB">
        <w:t xml:space="preserve"> must</w:t>
      </w:r>
      <w:bookmarkEnd w:id="58"/>
      <w:r w:rsidR="00FD380D" w:rsidRPr="00C241FB">
        <w:t xml:space="preserve"> </w:t>
      </w:r>
      <w:bookmarkEnd w:id="60"/>
      <w:r w:rsidR="00D6553B" w:rsidRPr="00C241FB">
        <w:t>at its own expense procure and maintain at all times all necessary approvals and permission</w:t>
      </w:r>
      <w:r w:rsidR="00F4228D" w:rsidRPr="00C241FB">
        <w:t>;</w:t>
      </w:r>
    </w:p>
    <w:p w14:paraId="6B1D2B31" w14:textId="232F6159" w:rsidR="00926C6F" w:rsidRPr="00C241FB" w:rsidRDefault="00F4228D" w:rsidP="00D52149">
      <w:pPr>
        <w:pStyle w:val="StyleHeading3h3Latin10ptAccent1"/>
      </w:pPr>
      <w:r w:rsidRPr="00C241FB">
        <w:t xml:space="preserve">subject to the terms and conditions of this Agreement, observe rules and regulations which </w:t>
      </w:r>
      <w:r w:rsidR="00B57E10" w:rsidRPr="00C241FB">
        <w:t>Oman Broadband</w:t>
      </w:r>
      <w:r w:rsidRPr="00C241FB">
        <w:t xml:space="preserve"> reasonably makes and notifies, within a reasonable amount of time, to </w:t>
      </w:r>
      <w:r w:rsidRPr="00C241FB" w:rsidDel="006B3E77">
        <w:t>Requesting Licensee</w:t>
      </w:r>
      <w:r w:rsidRPr="00C241FB">
        <w:t xml:space="preserve"> in writing from time to time relating to the use by </w:t>
      </w:r>
      <w:r w:rsidRPr="00C241FB" w:rsidDel="006B3E77">
        <w:t>Requesting Licensee</w:t>
      </w:r>
      <w:r w:rsidRPr="00C241FB">
        <w:t xml:space="preserve"> of </w:t>
      </w:r>
      <w:bookmarkEnd w:id="59"/>
      <w:r w:rsidRPr="00C241FB">
        <w:t>Fibre</w:t>
      </w:r>
      <w:r w:rsidR="008F1099" w:rsidRPr="00C241FB">
        <w:t>-</w:t>
      </w:r>
      <w:r w:rsidRPr="00C241FB">
        <w:t xml:space="preserve">Optic Network Services and that do not contradict or restrict the rights of </w:t>
      </w:r>
      <w:r w:rsidRPr="00C241FB" w:rsidDel="006B3E77">
        <w:t>Requesting Licensee</w:t>
      </w:r>
      <w:r w:rsidRPr="00C241FB">
        <w:t xml:space="preserve"> under this Agreement; </w:t>
      </w:r>
      <w:bookmarkStart w:id="61" w:name="_Toc351215939"/>
    </w:p>
    <w:p w14:paraId="3CBD2ACC" w14:textId="54E32A22" w:rsidR="00926C6F" w:rsidRPr="00C241FB" w:rsidRDefault="00F4228D" w:rsidP="00D52149">
      <w:pPr>
        <w:pStyle w:val="StyleHeading3h3Latin10ptAccent1"/>
      </w:pPr>
      <w:r w:rsidRPr="00C241FB">
        <w:t xml:space="preserve">in no way unreasonably impede </w:t>
      </w:r>
      <w:r w:rsidR="00B57E10" w:rsidRPr="00C241FB">
        <w:t>Oman Broadband</w:t>
      </w:r>
      <w:r w:rsidRPr="00C241FB">
        <w:t xml:space="preserve"> in the exercise of its rights of possession, control and use for its own business purposes of </w:t>
      </w:r>
      <w:r w:rsidR="00B57E10" w:rsidRPr="00C241FB">
        <w:t>Oman Broadband</w:t>
      </w:r>
      <w:r w:rsidRPr="00C241FB">
        <w:t>’s Fibre</w:t>
      </w:r>
      <w:r w:rsidR="00320606" w:rsidRPr="00C241FB">
        <w:t>-</w:t>
      </w:r>
      <w:r w:rsidRPr="00C241FB">
        <w:t>Optic Infrastructure or parts thereof;</w:t>
      </w:r>
      <w:bookmarkEnd w:id="61"/>
      <w:r w:rsidRPr="00C241FB">
        <w:t xml:space="preserve"> and </w:t>
      </w:r>
      <w:bookmarkStart w:id="62" w:name="_Toc351215943"/>
    </w:p>
    <w:p w14:paraId="135028D5" w14:textId="02A328D5" w:rsidR="008365A9" w:rsidRPr="00C241FB" w:rsidRDefault="00D434F6" w:rsidP="00D434F6">
      <w:pPr>
        <w:pStyle w:val="StyleHeading3h3Latin10ptAccent1"/>
      </w:pPr>
      <w:bookmarkStart w:id="63" w:name="_Toc351215944"/>
      <w:bookmarkStart w:id="64" w:name="_Toc256561285"/>
      <w:bookmarkEnd w:id="62"/>
      <w:r>
        <w:lastRenderedPageBreak/>
        <w:t>assume full responsibility for any proven incidents or accidents due to work carried out by Requesting Licensee in respect of the Regulated Services</w:t>
      </w:r>
      <w:r w:rsidR="00B71D0A">
        <w:t>.</w:t>
      </w:r>
    </w:p>
    <w:p w14:paraId="505CA3BC" w14:textId="24111246" w:rsidR="008365A9" w:rsidRPr="00C241FB" w:rsidRDefault="00B57E10" w:rsidP="00A10542">
      <w:pPr>
        <w:pStyle w:val="Heading2"/>
        <w:jc w:val="both"/>
        <w:rPr>
          <w:rFonts w:cs="Times New Roman"/>
          <w:szCs w:val="26"/>
        </w:rPr>
      </w:pPr>
      <w:bookmarkStart w:id="65" w:name="_Ref100674147"/>
      <w:r w:rsidRPr="00C241FB">
        <w:t>Oman Broadband</w:t>
      </w:r>
      <w:r w:rsidR="00F4228D" w:rsidRPr="00C241FB">
        <w:t xml:space="preserve"> shall:</w:t>
      </w:r>
      <w:bookmarkStart w:id="66" w:name="_DV_M75"/>
      <w:bookmarkStart w:id="67" w:name="_DV_M76"/>
      <w:bookmarkStart w:id="68" w:name="_Toc351215945"/>
      <w:bookmarkEnd w:id="63"/>
      <w:bookmarkEnd w:id="64"/>
      <w:bookmarkEnd w:id="65"/>
      <w:bookmarkEnd w:id="66"/>
      <w:bookmarkEnd w:id="67"/>
    </w:p>
    <w:p w14:paraId="6EA4D029" w14:textId="4D02AC0D" w:rsidR="008365A9" w:rsidRPr="00C241FB" w:rsidRDefault="00F4228D" w:rsidP="00D52149">
      <w:pPr>
        <w:pStyle w:val="StyleHeading3h3Latin10ptAccent1"/>
      </w:pPr>
      <w:r w:rsidRPr="00C241FB">
        <w:t>be responsible for the maintenance of the Fibre</w:t>
      </w:r>
      <w:r w:rsidR="00320606" w:rsidRPr="00C241FB">
        <w:t>-</w:t>
      </w:r>
      <w:r w:rsidRPr="00C241FB">
        <w:t>Optic Infrastructure;</w:t>
      </w:r>
      <w:r w:rsidR="00137160" w:rsidRPr="00C241FB">
        <w:t xml:space="preserve"> </w:t>
      </w:r>
    </w:p>
    <w:p w14:paraId="2D742128" w14:textId="4BA49AEA" w:rsidR="008365A9" w:rsidRPr="00C241FB" w:rsidRDefault="00F4228D" w:rsidP="00D52149">
      <w:pPr>
        <w:pStyle w:val="StyleHeading3h3Latin10ptAccent1"/>
      </w:pPr>
      <w:bookmarkStart w:id="69" w:name="_Ref100674100"/>
      <w:r w:rsidRPr="00C241FB">
        <w:t xml:space="preserve">provide </w:t>
      </w:r>
      <w:r w:rsidR="006B3E77" w:rsidRPr="00C241FB">
        <w:t>Requesting Licensee</w:t>
      </w:r>
      <w:r w:rsidRPr="00C241FB">
        <w:t xml:space="preserve"> with at least five (5) Business Days’ notice in advance of any scheduled maintenance that is not service affecting, including but not limited to planned repair, </w:t>
      </w:r>
      <w:r w:rsidR="00FF7CBD" w:rsidRPr="00C241FB">
        <w:t xml:space="preserve">or </w:t>
      </w:r>
      <w:r w:rsidRPr="00C241FB">
        <w:t>replacement or upgrade to any Fibre</w:t>
      </w:r>
      <w:r w:rsidR="00320606" w:rsidRPr="00C241FB">
        <w:t>-</w:t>
      </w:r>
      <w:r w:rsidRPr="00C241FB">
        <w:t>Optic Infrastructure forming part of the Fibre</w:t>
      </w:r>
      <w:r w:rsidR="008F1099" w:rsidRPr="00C241FB">
        <w:t>-</w:t>
      </w:r>
      <w:r w:rsidRPr="00C241FB">
        <w:t xml:space="preserve">Optic Network Services. </w:t>
      </w:r>
      <w:r w:rsidR="00B57E10" w:rsidRPr="00C241FB">
        <w:t>Oman Broadband</w:t>
      </w:r>
      <w:r w:rsidRPr="00C241FB">
        <w:t xml:space="preserve"> shall take all reasonable steps to ensure the service interruption is kept to a minimum;</w:t>
      </w:r>
      <w:bookmarkEnd w:id="69"/>
    </w:p>
    <w:p w14:paraId="47885DE6" w14:textId="66A25520" w:rsidR="008365A9" w:rsidRPr="00C241FB" w:rsidRDefault="00F4228D" w:rsidP="00D52149">
      <w:pPr>
        <w:pStyle w:val="StyleHeading3h3Latin10ptAccent1"/>
      </w:pPr>
      <w:r w:rsidRPr="00C241FB">
        <w:t xml:space="preserve">provide </w:t>
      </w:r>
      <w:r w:rsidR="006B3E77" w:rsidRPr="00C241FB">
        <w:t>Requesting Licensee</w:t>
      </w:r>
      <w:r w:rsidRPr="00C241FB">
        <w:t xml:space="preserve"> with at least ten (10) Business Days’ notice in advance of any scheduled service interruption, including but not limited to planned repair, or replacement or upgrade to any Fibre</w:t>
      </w:r>
      <w:r w:rsidR="00320606" w:rsidRPr="00C241FB">
        <w:t>-</w:t>
      </w:r>
      <w:r w:rsidRPr="00C241FB">
        <w:t>Optic Infrastructure forming part of the Fibre</w:t>
      </w:r>
      <w:r w:rsidR="008F1099" w:rsidRPr="00C241FB">
        <w:t>-</w:t>
      </w:r>
      <w:r w:rsidRPr="00C241FB">
        <w:t xml:space="preserve">Optic Network Services. </w:t>
      </w:r>
      <w:r w:rsidR="00B57E10" w:rsidRPr="00C241FB">
        <w:t>Oman Broadband</w:t>
      </w:r>
      <w:r w:rsidRPr="00C241FB">
        <w:t xml:space="preserve"> shall take all reasonable steps to ensure that there shall be no service interruption;</w:t>
      </w:r>
    </w:p>
    <w:p w14:paraId="5471CAF1" w14:textId="2F90C4AC" w:rsidR="008365A9" w:rsidRPr="00C241FB" w:rsidRDefault="00A41CB0" w:rsidP="00A41CB0">
      <w:pPr>
        <w:pStyle w:val="StyleHeading3h3Latin10ptAccent1"/>
      </w:pPr>
      <w:bookmarkStart w:id="70" w:name="_Toc351215946"/>
      <w:bookmarkEnd w:id="68"/>
      <w:r>
        <w:t xml:space="preserve">not be liable for any loss caused by such scheduled service interruption, as notified to Requesting Licensee in Oman Broadband’s written notice provided in accordance with Clause 10.4 (ii) and (iii) above and fully reinstate the Regulated Services as soon as the maintenance or development work is completed, promptly restoring the services to their normal </w:t>
      </w:r>
      <w:proofErr w:type="gramStart"/>
      <w:r>
        <w:t>operation;</w:t>
      </w:r>
      <w:proofErr w:type="gramEnd"/>
    </w:p>
    <w:p w14:paraId="30CA3BF0" w14:textId="72EC52DB" w:rsidR="008365A9" w:rsidRPr="00C241FB" w:rsidRDefault="00F4228D" w:rsidP="00D52149">
      <w:pPr>
        <w:pStyle w:val="StyleHeading3h3Latin10ptAccent1"/>
      </w:pPr>
      <w:r w:rsidRPr="00C241FB">
        <w:t xml:space="preserve">not impede in any way the ability of </w:t>
      </w:r>
      <w:r w:rsidRPr="00C241FB" w:rsidDel="006B3E77">
        <w:t>Requesting Licensee</w:t>
      </w:r>
      <w:r w:rsidRPr="00C241FB">
        <w:t xml:space="preserve"> to access the Fibre</w:t>
      </w:r>
      <w:r w:rsidR="00320606" w:rsidRPr="00C241FB">
        <w:t>-</w:t>
      </w:r>
      <w:r w:rsidRPr="00C241FB">
        <w:t>Optic Infrastructure for Authorised Use</w:t>
      </w:r>
      <w:bookmarkEnd w:id="70"/>
      <w:r w:rsidRPr="00C241FB">
        <w:t xml:space="preserve">; </w:t>
      </w:r>
    </w:p>
    <w:p w14:paraId="40C97DCD" w14:textId="47B0ADFC" w:rsidR="000A6323" w:rsidRPr="00C241FB" w:rsidRDefault="001842B9" w:rsidP="001842B9">
      <w:pPr>
        <w:pStyle w:val="StyleHeading3h3Latin10ptAccent1"/>
      </w:pPr>
      <w:r>
        <w:t>assume full responsibility for any proven incidents or accidents due to work carried out by Oman Broadband in respect of the Fibre-Optic Infrastructure.</w:t>
      </w:r>
    </w:p>
    <w:p w14:paraId="22DDA49D" w14:textId="0F39ABCC" w:rsidR="00376E98" w:rsidRPr="00C241FB" w:rsidRDefault="00F44D04" w:rsidP="00A10542">
      <w:pPr>
        <w:pStyle w:val="Heading2"/>
        <w:jc w:val="both"/>
        <w:rPr>
          <w:szCs w:val="26"/>
        </w:rPr>
      </w:pPr>
      <w:r w:rsidRPr="003924BB">
        <w:t>Without prejudice to the service levels specified in Annex D of this Agreement,</w:t>
      </w:r>
      <w:r w:rsidRPr="00C241FB">
        <w:t xml:space="preserve"> </w:t>
      </w:r>
      <w:r w:rsidR="00B57E10" w:rsidRPr="00C241FB">
        <w:t>Oman Broadband</w:t>
      </w:r>
      <w:r w:rsidR="003F0DE4" w:rsidRPr="00C241FB">
        <w:t xml:space="preserve"> may temporarily suspend or restrict a Service in order to carry out maintenance or development work on </w:t>
      </w:r>
      <w:r w:rsidR="00B57E10" w:rsidRPr="00C241FB">
        <w:t>Oman Broadband</w:t>
      </w:r>
      <w:r w:rsidR="00940B1B" w:rsidRPr="00C241FB">
        <w:t>’s</w:t>
      </w:r>
      <w:r w:rsidR="003F0DE4" w:rsidRPr="00C241FB">
        <w:t xml:space="preserve"> </w:t>
      </w:r>
      <w:r w:rsidR="00DB7471" w:rsidRPr="00C241FB">
        <w:t>n</w:t>
      </w:r>
      <w:r w:rsidR="003F0DE4" w:rsidRPr="00C241FB">
        <w:t>etwork. In doing so</w:t>
      </w:r>
      <w:r w:rsidR="00725E01" w:rsidRPr="00C241FB">
        <w:t>,</w:t>
      </w:r>
      <w:r w:rsidR="003F0DE4" w:rsidRPr="00C241FB">
        <w:t xml:space="preserve"> </w:t>
      </w:r>
      <w:r w:rsidR="00B57E10" w:rsidRPr="00C241FB">
        <w:t xml:space="preserve">Oman </w:t>
      </w:r>
      <w:r w:rsidR="00B57E10" w:rsidRPr="00C241FB">
        <w:lastRenderedPageBreak/>
        <w:t>Broadband</w:t>
      </w:r>
      <w:r w:rsidR="003F0DE4" w:rsidRPr="00C241FB">
        <w:t xml:space="preserve"> will, unless the suspension or restriction is required to respond to an Emergency:</w:t>
      </w:r>
    </w:p>
    <w:p w14:paraId="115E094C" w14:textId="6A7759F8" w:rsidR="00376E98" w:rsidRPr="00C241FB" w:rsidRDefault="003F0DE4" w:rsidP="00D52149">
      <w:pPr>
        <w:pStyle w:val="StyleHeading3h3Latin10ptAccent1"/>
      </w:pPr>
      <w:r w:rsidRPr="00C241FB">
        <w:t xml:space="preserve">give </w:t>
      </w:r>
      <w:r w:rsidRPr="00C241FB" w:rsidDel="006B3E77">
        <w:t>Requesting Licensee</w:t>
      </w:r>
      <w:r w:rsidRPr="00C241FB">
        <w:t xml:space="preserve"> not less than five (5) Business Days’ notice of the suspension or restriction; </w:t>
      </w:r>
    </w:p>
    <w:p w14:paraId="4E08040A" w14:textId="77777777" w:rsidR="00376E98" w:rsidRPr="00C241FB" w:rsidRDefault="003F0DE4" w:rsidP="00D52149">
      <w:pPr>
        <w:pStyle w:val="StyleHeading3h3Latin10ptAccent1"/>
      </w:pPr>
      <w:r w:rsidRPr="00C241FB">
        <w:t xml:space="preserve">use reasonable endeavours to ensure that the suspension or restriction takes place during the planned outage window for that Service, as specified in the applicable Operations Manual; </w:t>
      </w:r>
    </w:p>
    <w:p w14:paraId="48ACF8F1" w14:textId="6A421BB9" w:rsidR="000A6323" w:rsidRPr="00C241FB" w:rsidRDefault="003F0DE4" w:rsidP="00D52149">
      <w:pPr>
        <w:pStyle w:val="StyleHeading3h3Latin10ptAccent1"/>
      </w:pPr>
      <w:r w:rsidRPr="00C241FB">
        <w:t xml:space="preserve">use reasonable endeavours to minimise disruption to </w:t>
      </w:r>
      <w:r w:rsidRPr="00C241FB" w:rsidDel="006B3E77">
        <w:t>Requesting Licensee</w:t>
      </w:r>
      <w:r w:rsidRPr="00C241FB">
        <w:t>, Resellers and End</w:t>
      </w:r>
      <w:r w:rsidR="00D57AC3" w:rsidRPr="00C241FB">
        <w:t>-</w:t>
      </w:r>
      <w:r w:rsidRPr="00C241FB">
        <w:t xml:space="preserve">Users; and fully reinstate the </w:t>
      </w:r>
      <w:r w:rsidR="009C73FB" w:rsidRPr="00C241FB">
        <w:t xml:space="preserve">Regulated </w:t>
      </w:r>
      <w:r w:rsidRPr="00C241FB">
        <w:t>Service</w:t>
      </w:r>
      <w:r w:rsidR="00DD7030" w:rsidRPr="00C241FB">
        <w:t>s</w:t>
      </w:r>
      <w:r w:rsidRPr="00C241FB">
        <w:t xml:space="preserve"> as soon as the maintenance or development work is completed.</w:t>
      </w:r>
    </w:p>
    <w:p w14:paraId="057597B0" w14:textId="0AB84AD4" w:rsidR="000A6323" w:rsidRPr="00C241FB" w:rsidRDefault="008D73E5" w:rsidP="00A10542">
      <w:pPr>
        <w:pStyle w:val="Heading2"/>
        <w:jc w:val="both"/>
        <w:rPr>
          <w:rFonts w:cs="Times New Roman"/>
          <w:snapToGrid/>
          <w:szCs w:val="23"/>
        </w:rPr>
      </w:pPr>
      <w:r w:rsidRPr="00C241FB">
        <w:rPr>
          <w:snapToGrid/>
        </w:rPr>
        <w:t xml:space="preserve">If the supply of any </w:t>
      </w:r>
      <w:r w:rsidR="009C73FB" w:rsidRPr="00C241FB">
        <w:rPr>
          <w:snapToGrid/>
        </w:rPr>
        <w:t>Regulated</w:t>
      </w:r>
      <w:r w:rsidRPr="00C241FB">
        <w:rPr>
          <w:snapToGrid/>
        </w:rPr>
        <w:t xml:space="preserve"> Service requires any </w:t>
      </w:r>
      <w:r w:rsidR="00B57E10" w:rsidRPr="00C241FB">
        <w:rPr>
          <w:snapToGrid/>
        </w:rPr>
        <w:t>Oman Broadband</w:t>
      </w:r>
      <w:r w:rsidRPr="00C241FB">
        <w:rPr>
          <w:snapToGrid/>
        </w:rPr>
        <w:t xml:space="preserve"> demarcation Equipment to be installed on any third</w:t>
      </w:r>
      <w:r w:rsidR="004129F7" w:rsidRPr="00C241FB">
        <w:rPr>
          <w:snapToGrid/>
        </w:rPr>
        <w:t>-</w:t>
      </w:r>
      <w:r w:rsidRPr="00C241FB">
        <w:rPr>
          <w:snapToGrid/>
        </w:rPr>
        <w:t xml:space="preserve">party </w:t>
      </w:r>
      <w:r w:rsidR="00BE0510" w:rsidRPr="00C241FB">
        <w:rPr>
          <w:snapToGrid/>
        </w:rPr>
        <w:t>Premises</w:t>
      </w:r>
      <w:r w:rsidRPr="00C241FB">
        <w:rPr>
          <w:snapToGrid/>
        </w:rPr>
        <w:t xml:space="preserve">, then </w:t>
      </w:r>
      <w:r w:rsidRPr="00C241FB" w:rsidDel="006B3E77">
        <w:rPr>
          <w:snapToGrid/>
        </w:rPr>
        <w:t>Requesting Licensee</w:t>
      </w:r>
      <w:r w:rsidRPr="00C241FB">
        <w:rPr>
          <w:snapToGrid/>
        </w:rPr>
        <w:t xml:space="preserve"> will be responsible for obtaining any building or land owner authorisation, licence or consent, including for access to any applicable </w:t>
      </w:r>
      <w:r w:rsidR="00BE0510" w:rsidRPr="00C241FB">
        <w:rPr>
          <w:snapToGrid/>
        </w:rPr>
        <w:t>Premises</w:t>
      </w:r>
      <w:r w:rsidRPr="00C241FB">
        <w:rPr>
          <w:snapToGrid/>
        </w:rPr>
        <w:t>.</w:t>
      </w:r>
    </w:p>
    <w:p w14:paraId="7C118FA1" w14:textId="463FC4DB" w:rsidR="00D4630B" w:rsidRPr="00C241FB" w:rsidRDefault="00D4630B" w:rsidP="00A10542">
      <w:pPr>
        <w:pStyle w:val="Heading2"/>
        <w:jc w:val="both"/>
        <w:rPr>
          <w:rFonts w:cs="Times New Roman"/>
          <w:snapToGrid/>
          <w:szCs w:val="23"/>
        </w:rPr>
      </w:pPr>
      <w:r w:rsidRPr="00C241FB">
        <w:rPr>
          <w:snapToGrid/>
          <w:lang w:eastAsia="en-US"/>
        </w:rPr>
        <w:t xml:space="preserve">If the supply of any </w:t>
      </w:r>
      <w:r w:rsidR="009C73FB" w:rsidRPr="00C241FB">
        <w:rPr>
          <w:snapToGrid/>
          <w:lang w:eastAsia="en-US"/>
        </w:rPr>
        <w:t xml:space="preserve">Regulated </w:t>
      </w:r>
      <w:r w:rsidRPr="00C241FB">
        <w:rPr>
          <w:snapToGrid/>
          <w:lang w:eastAsia="en-US"/>
        </w:rPr>
        <w:t xml:space="preserve">Service requires the installation of </w:t>
      </w:r>
      <w:r w:rsidRPr="00C241FB" w:rsidDel="006B3E77">
        <w:rPr>
          <w:snapToGrid/>
          <w:lang w:eastAsia="en-US"/>
        </w:rPr>
        <w:t>Requesting Licensee</w:t>
      </w:r>
      <w:r w:rsidRPr="00C241FB">
        <w:rPr>
          <w:snapToGrid/>
          <w:lang w:eastAsia="en-US"/>
        </w:rPr>
        <w:t xml:space="preserve"> equipment on </w:t>
      </w:r>
      <w:r w:rsidR="00B57E10" w:rsidRPr="00C241FB">
        <w:rPr>
          <w:snapToGrid/>
          <w:lang w:eastAsia="en-US"/>
        </w:rPr>
        <w:t>Oman Broadband</w:t>
      </w:r>
      <w:r w:rsidRPr="00C241FB">
        <w:rPr>
          <w:snapToGrid/>
          <w:lang w:eastAsia="en-US"/>
        </w:rPr>
        <w:t xml:space="preserve">’s </w:t>
      </w:r>
      <w:r w:rsidR="00BE0510" w:rsidRPr="00C241FB">
        <w:rPr>
          <w:snapToGrid/>
          <w:lang w:eastAsia="en-US"/>
        </w:rPr>
        <w:t>Premises</w:t>
      </w:r>
      <w:r w:rsidRPr="00C241FB">
        <w:rPr>
          <w:snapToGrid/>
          <w:lang w:eastAsia="en-US"/>
        </w:rPr>
        <w:t xml:space="preserve">, </w:t>
      </w:r>
      <w:r w:rsidR="00B57E10" w:rsidRPr="00C241FB">
        <w:rPr>
          <w:snapToGrid/>
          <w:lang w:eastAsia="en-US"/>
        </w:rPr>
        <w:t>Oman Broadband</w:t>
      </w:r>
      <w:r w:rsidRPr="00C241FB">
        <w:rPr>
          <w:snapToGrid/>
          <w:lang w:eastAsia="en-US"/>
        </w:rPr>
        <w:t xml:space="preserve"> will: </w:t>
      </w:r>
    </w:p>
    <w:p w14:paraId="48C020F4" w14:textId="39616329" w:rsidR="00D4630B" w:rsidRPr="00C241FB" w:rsidRDefault="00D4630B" w:rsidP="00D52149">
      <w:pPr>
        <w:pStyle w:val="StyleHeading3h3Latin10ptAccent1"/>
      </w:pPr>
      <w:r w:rsidRPr="00C241FB">
        <w:t xml:space="preserve">ensure that </w:t>
      </w:r>
      <w:r w:rsidR="006B3E77" w:rsidRPr="00C241FB">
        <w:t>Requesting Licensee</w:t>
      </w:r>
      <w:r w:rsidRPr="00C241FB">
        <w:t xml:space="preserve">’s representatives have safe access to those </w:t>
      </w:r>
      <w:r w:rsidR="00BE0510" w:rsidRPr="00C241FB">
        <w:t>Premises</w:t>
      </w:r>
      <w:r w:rsidRPr="00C241FB">
        <w:t xml:space="preserve"> at any time in accordance with the applicable Operations Manual so that they can install, inspect, maintain, replace or remove the equipment; </w:t>
      </w:r>
    </w:p>
    <w:p w14:paraId="0DBD0816" w14:textId="77777777" w:rsidR="00D4630B" w:rsidRPr="00C241FB" w:rsidRDefault="00D4630B" w:rsidP="00D52149">
      <w:pPr>
        <w:pStyle w:val="StyleHeading3h3Latin10ptAccent1"/>
      </w:pPr>
      <w:r w:rsidRPr="00C241FB">
        <w:t xml:space="preserve">provide a safe and secure operating environment for the equipment; </w:t>
      </w:r>
    </w:p>
    <w:p w14:paraId="27EBE67F" w14:textId="77777777" w:rsidR="00D4630B" w:rsidRPr="00C241FB" w:rsidRDefault="00D4630B" w:rsidP="00D52149">
      <w:pPr>
        <w:pStyle w:val="StyleHeading3h3Latin10ptAccent1"/>
      </w:pPr>
      <w:r w:rsidRPr="00C241FB">
        <w:t xml:space="preserve">use its reasonable endeavours to protect the equipment from environmental hazards (including radio or electrical interference, power fluctuations and other abnormal environmental conditions); </w:t>
      </w:r>
    </w:p>
    <w:p w14:paraId="1FF659F3" w14:textId="00ECFCC9" w:rsidR="00D4630B" w:rsidRPr="00C241FB" w:rsidRDefault="00D4630B" w:rsidP="00D52149">
      <w:pPr>
        <w:pStyle w:val="StyleHeading3h3Latin10ptAccent1"/>
      </w:pPr>
      <w:r w:rsidRPr="00C241FB">
        <w:t xml:space="preserve">use all reasonable endeavours to protect the equipment from alteration, repair, movement or other interference, except by </w:t>
      </w:r>
      <w:r w:rsidRPr="00C241FB" w:rsidDel="006B3E77">
        <w:t>Requesting Licensee</w:t>
      </w:r>
      <w:r w:rsidRPr="00C241FB">
        <w:t xml:space="preserve"> or with </w:t>
      </w:r>
      <w:r w:rsidRPr="00C241FB" w:rsidDel="006B3E77">
        <w:t xml:space="preserve">Requesting </w:t>
      </w:r>
      <w:r w:rsidR="006B3E77" w:rsidRPr="00C241FB">
        <w:t>Licensee</w:t>
      </w:r>
      <w:r w:rsidRPr="00C241FB">
        <w:t xml:space="preserve">’s prior written consent; </w:t>
      </w:r>
    </w:p>
    <w:p w14:paraId="141D3AA0" w14:textId="485315F8" w:rsidR="000A6323" w:rsidRPr="00C241FB" w:rsidRDefault="00D4630B" w:rsidP="00D52149">
      <w:pPr>
        <w:pStyle w:val="StyleHeading3h3Latin10ptAccent1"/>
      </w:pPr>
      <w:r w:rsidRPr="00C241FB">
        <w:t xml:space="preserve">not sell, lease, encumber, or part with possession of, that equipment. </w:t>
      </w:r>
      <w:r w:rsidR="00906F91">
        <w:t xml:space="preserve"> without Requesting Licensee’s prior  written consent.</w:t>
      </w:r>
    </w:p>
    <w:p w14:paraId="3D93FB02" w14:textId="66262D71" w:rsidR="0014651B" w:rsidRPr="00C241FB" w:rsidRDefault="0014651B" w:rsidP="00A10542">
      <w:pPr>
        <w:pStyle w:val="Heading2"/>
        <w:jc w:val="both"/>
        <w:rPr>
          <w:szCs w:val="26"/>
        </w:rPr>
      </w:pPr>
      <w:r w:rsidRPr="00C241FB" w:rsidDel="006B3E77">
        <w:rPr>
          <w:snapToGrid/>
        </w:rPr>
        <w:t>Requesting Licensee</w:t>
      </w:r>
      <w:r w:rsidRPr="00C241FB">
        <w:rPr>
          <w:snapToGrid/>
        </w:rPr>
        <w:t xml:space="preserve"> is responsible for connecting to </w:t>
      </w:r>
      <w:r w:rsidR="00B57E10" w:rsidRPr="00C241FB">
        <w:rPr>
          <w:snapToGrid/>
        </w:rPr>
        <w:t>Oman Broadband</w:t>
      </w:r>
      <w:r w:rsidR="00DB7471" w:rsidRPr="00C241FB">
        <w:rPr>
          <w:snapToGrid/>
        </w:rPr>
        <w:t>’s</w:t>
      </w:r>
      <w:r w:rsidRPr="00C241FB">
        <w:rPr>
          <w:snapToGrid/>
        </w:rPr>
        <w:t xml:space="preserve"> </w:t>
      </w:r>
      <w:r w:rsidR="00DB7471" w:rsidRPr="00C241FB">
        <w:rPr>
          <w:snapToGrid/>
        </w:rPr>
        <w:t>n</w:t>
      </w:r>
      <w:r w:rsidRPr="00C241FB">
        <w:rPr>
          <w:snapToGrid/>
        </w:rPr>
        <w:t>etwork at a</w:t>
      </w:r>
      <w:r w:rsidR="00EB7809" w:rsidRPr="00C241FB">
        <w:rPr>
          <w:snapToGrid/>
        </w:rPr>
        <w:t xml:space="preserve"> </w:t>
      </w:r>
      <w:r w:rsidR="005234DD" w:rsidRPr="00C241FB">
        <w:rPr>
          <w:snapToGrid/>
        </w:rPr>
        <w:t>Data Centre</w:t>
      </w:r>
      <w:r w:rsidRPr="00C241FB">
        <w:rPr>
          <w:snapToGrid/>
        </w:rPr>
        <w:t xml:space="preserve">. </w:t>
      </w:r>
      <w:r w:rsidR="00B57E10" w:rsidRPr="00C241FB">
        <w:rPr>
          <w:snapToGrid/>
        </w:rPr>
        <w:t>Oman Broadband</w:t>
      </w:r>
      <w:r w:rsidRPr="00C241FB">
        <w:rPr>
          <w:snapToGrid/>
        </w:rPr>
        <w:t xml:space="preserve"> may only change the </w:t>
      </w:r>
      <w:r w:rsidR="005234DD" w:rsidRPr="00C241FB">
        <w:rPr>
          <w:snapToGrid/>
        </w:rPr>
        <w:t>Data Centre</w:t>
      </w:r>
      <w:r w:rsidRPr="00C241FB">
        <w:rPr>
          <w:snapToGrid/>
        </w:rPr>
        <w:t xml:space="preserve"> at which </w:t>
      </w:r>
      <w:r w:rsidR="006169A9" w:rsidRPr="00C241FB" w:rsidDel="006B3E77">
        <w:rPr>
          <w:snapToGrid/>
        </w:rPr>
        <w:t xml:space="preserve">Requesting </w:t>
      </w:r>
      <w:r w:rsidR="006169A9" w:rsidRPr="00C241FB" w:rsidDel="006B3E77">
        <w:rPr>
          <w:snapToGrid/>
        </w:rPr>
        <w:lastRenderedPageBreak/>
        <w:t>Licensee</w:t>
      </w:r>
      <w:r w:rsidRPr="00C241FB">
        <w:rPr>
          <w:snapToGrid/>
        </w:rPr>
        <w:t xml:space="preserve"> connects to </w:t>
      </w:r>
      <w:r w:rsidR="00EA420C" w:rsidRPr="00C241FB">
        <w:rPr>
          <w:snapToGrid/>
        </w:rPr>
        <w:t>Oman Broadband</w:t>
      </w:r>
      <w:r w:rsidRPr="00C241FB">
        <w:rPr>
          <w:snapToGrid/>
        </w:rPr>
        <w:t xml:space="preserve"> </w:t>
      </w:r>
      <w:r w:rsidR="00DB7471" w:rsidRPr="00C241FB">
        <w:rPr>
          <w:snapToGrid/>
        </w:rPr>
        <w:t>n</w:t>
      </w:r>
      <w:r w:rsidRPr="00C241FB">
        <w:rPr>
          <w:snapToGrid/>
        </w:rPr>
        <w:t>etwork if a change is reasonably necessary. In the event of any such change:</w:t>
      </w:r>
      <w:r w:rsidRPr="00C241FB">
        <w:rPr>
          <w:szCs w:val="23"/>
        </w:rPr>
        <w:t xml:space="preserve"> </w:t>
      </w:r>
    </w:p>
    <w:p w14:paraId="2C888272" w14:textId="40B82037" w:rsidR="0014651B" w:rsidRPr="00C241FB" w:rsidRDefault="00B57E10" w:rsidP="00D52149">
      <w:pPr>
        <w:pStyle w:val="StyleHeading3h3Latin10ptAccent1"/>
      </w:pPr>
      <w:r w:rsidRPr="00C241FB">
        <w:t>Oman Broadband</w:t>
      </w:r>
      <w:r w:rsidR="0014651B" w:rsidRPr="00C241FB">
        <w:t xml:space="preserve"> will give </w:t>
      </w:r>
      <w:r w:rsidR="0014651B" w:rsidRPr="00C241FB" w:rsidDel="006B3E77">
        <w:t>Requesting Licensee</w:t>
      </w:r>
      <w:r w:rsidR="0014651B" w:rsidRPr="00C241FB">
        <w:t xml:space="preserve"> not less than six </w:t>
      </w:r>
      <w:r w:rsidR="006073C1" w:rsidRPr="00C241FB">
        <w:t xml:space="preserve">(6) </w:t>
      </w:r>
      <w:r w:rsidR="0014651B" w:rsidRPr="00C241FB">
        <w:t xml:space="preserve">months’ notice, unless the change is required to respond to an Emergency (in which case </w:t>
      </w:r>
      <w:r w:rsidRPr="00C241FB">
        <w:t>Oman Broadband</w:t>
      </w:r>
      <w:r w:rsidR="0014651B" w:rsidRPr="00C241FB">
        <w:t xml:space="preserve"> will give </w:t>
      </w:r>
      <w:r w:rsidR="0014651B" w:rsidRPr="00C241FB" w:rsidDel="006B3E77">
        <w:t>Requesting Licensee</w:t>
      </w:r>
      <w:r w:rsidR="0014651B" w:rsidRPr="00C241FB">
        <w:t xml:space="preserve"> as much notice as is practicable in the circumstances, acting reasonably); </w:t>
      </w:r>
    </w:p>
    <w:p w14:paraId="6C6002C4" w14:textId="5C523AE8" w:rsidR="0014651B" w:rsidRPr="00C241FB" w:rsidRDefault="00B57E10" w:rsidP="00D52149">
      <w:pPr>
        <w:pStyle w:val="StyleHeading3h3Latin10ptAccent1"/>
      </w:pPr>
      <w:r w:rsidRPr="00C241FB">
        <w:t>Oman Broadband</w:t>
      </w:r>
      <w:r w:rsidR="0014651B" w:rsidRPr="00C241FB">
        <w:t xml:space="preserve"> will submit the proposed change and consult in good faith with </w:t>
      </w:r>
      <w:r w:rsidR="0014651B" w:rsidRPr="00C241FB" w:rsidDel="006B3E77">
        <w:t>Requesting Licensee</w:t>
      </w:r>
      <w:r w:rsidR="0014651B" w:rsidRPr="00C241FB">
        <w:t xml:space="preserve"> during the notice period to understand the implications of the change for </w:t>
      </w:r>
      <w:r w:rsidR="0014651B" w:rsidRPr="00C241FB" w:rsidDel="006B3E77">
        <w:t>Requesting Licensee</w:t>
      </w:r>
      <w:r w:rsidR="0014651B" w:rsidRPr="00C241FB">
        <w:t xml:space="preserve"> and will use reasonable endeavours to mitigate the cost to </w:t>
      </w:r>
      <w:r w:rsidR="0014651B" w:rsidRPr="00C241FB" w:rsidDel="006B3E77">
        <w:t>Requesting Licensee</w:t>
      </w:r>
      <w:r w:rsidR="0014651B" w:rsidRPr="00C241FB">
        <w:t xml:space="preserve"> of reconnection to a new </w:t>
      </w:r>
      <w:r w:rsidR="005234DD" w:rsidRPr="00C241FB">
        <w:t>Data Centre</w:t>
      </w:r>
      <w:r w:rsidR="0014651B" w:rsidRPr="00C241FB">
        <w:t xml:space="preserve">, and will not charge </w:t>
      </w:r>
      <w:r w:rsidR="0014651B" w:rsidRPr="00C241FB" w:rsidDel="006B3E77">
        <w:t>Requesting Licensee</w:t>
      </w:r>
      <w:r w:rsidR="0014651B" w:rsidRPr="00C241FB">
        <w:t xml:space="preserve"> any fee for that reconnection; and</w:t>
      </w:r>
    </w:p>
    <w:p w14:paraId="678163C5" w14:textId="070F43CE" w:rsidR="000A6323" w:rsidRPr="00C241FB" w:rsidRDefault="006B3E77" w:rsidP="00D52149">
      <w:pPr>
        <w:pStyle w:val="StyleHeading3h3Latin10ptAccent1"/>
      </w:pPr>
      <w:r w:rsidRPr="00C241FB">
        <w:t>Requesting Licensee</w:t>
      </w:r>
      <w:r w:rsidR="0014651B" w:rsidRPr="00C241FB">
        <w:t xml:space="preserve"> will be responsible, at its own cost, for reconnecting to </w:t>
      </w:r>
      <w:r w:rsidR="00B57E10" w:rsidRPr="00C241FB">
        <w:t>Oman Broadband</w:t>
      </w:r>
      <w:r w:rsidR="00DB7471" w:rsidRPr="00C241FB">
        <w:t>’s</w:t>
      </w:r>
      <w:r w:rsidR="0014651B" w:rsidRPr="00C241FB">
        <w:t xml:space="preserve"> </w:t>
      </w:r>
      <w:r w:rsidR="00DB7471" w:rsidRPr="00C241FB">
        <w:t>n</w:t>
      </w:r>
      <w:r w:rsidR="0014651B" w:rsidRPr="00C241FB">
        <w:t xml:space="preserve">etwork at the new </w:t>
      </w:r>
      <w:r w:rsidR="005234DD" w:rsidRPr="00C241FB">
        <w:t>Data Centre</w:t>
      </w:r>
      <w:r w:rsidR="0014651B" w:rsidRPr="00C241FB">
        <w:t xml:space="preserve">, including managing </w:t>
      </w:r>
      <w:r w:rsidR="009967D3" w:rsidRPr="00C241FB">
        <w:t>C</w:t>
      </w:r>
      <w:r w:rsidR="0014651B" w:rsidRPr="00C241FB">
        <w:t xml:space="preserve">ustomer migration and data transfers, unless the need for change to the </w:t>
      </w:r>
      <w:r w:rsidR="005234DD" w:rsidRPr="00C241FB">
        <w:t>Data Centre</w:t>
      </w:r>
      <w:r w:rsidR="0014651B" w:rsidRPr="00C241FB">
        <w:t xml:space="preserve"> is due to the negligent act or omission of </w:t>
      </w:r>
      <w:r w:rsidR="00B57E10" w:rsidRPr="00C241FB">
        <w:t>Oman Broadband</w:t>
      </w:r>
      <w:r w:rsidR="0014651B" w:rsidRPr="00C241FB">
        <w:t xml:space="preserve"> or its contractors, in which case </w:t>
      </w:r>
      <w:r w:rsidR="00B57E10" w:rsidRPr="00C241FB">
        <w:t>Oman Broadband</w:t>
      </w:r>
      <w:r w:rsidR="0014651B" w:rsidRPr="00C241FB">
        <w:t xml:space="preserve"> shall bear those costs. </w:t>
      </w:r>
    </w:p>
    <w:p w14:paraId="4A02F3F6" w14:textId="7CD53126" w:rsidR="000A6323" w:rsidRPr="00C241FB" w:rsidRDefault="0001205D" w:rsidP="00FA3F39">
      <w:pPr>
        <w:pStyle w:val="StyleHeading2H2h2Justified"/>
        <w:rPr>
          <w:snapToGrid/>
          <w:szCs w:val="23"/>
        </w:rPr>
      </w:pPr>
      <w:r w:rsidRPr="00C241FB">
        <w:rPr>
          <w:snapToGrid/>
        </w:rPr>
        <w:t xml:space="preserve">The names and contact details of the persons of each Party who shall be responsible for actions in relation to the fulfilment of the obligations of the Parties with respect to operations and maintenance of their respective </w:t>
      </w:r>
      <w:r w:rsidR="00055FA8" w:rsidRPr="00C241FB">
        <w:rPr>
          <w:snapToGrid/>
        </w:rPr>
        <w:t>n</w:t>
      </w:r>
      <w:r w:rsidRPr="00C241FB">
        <w:rPr>
          <w:snapToGrid/>
        </w:rPr>
        <w:t>etworks and other relevant facilities are set out in</w:t>
      </w:r>
      <w:r w:rsidR="006F1F05">
        <w:rPr>
          <w:snapToGrid/>
        </w:rPr>
        <w:t xml:space="preserve"> Annex G</w:t>
      </w:r>
      <w:r w:rsidRPr="00C241FB">
        <w:rPr>
          <w:snapToGrid/>
        </w:rPr>
        <w:t xml:space="preserve">. </w:t>
      </w:r>
    </w:p>
    <w:p w14:paraId="2FA819EE" w14:textId="18222E0E" w:rsidR="000A6323" w:rsidRPr="00C241FB" w:rsidRDefault="001E0174" w:rsidP="00FA3F39">
      <w:pPr>
        <w:pStyle w:val="StyleHeading2H2h2Justified"/>
        <w:rPr>
          <w:snapToGrid/>
          <w:szCs w:val="23"/>
        </w:rPr>
      </w:pPr>
      <w:r w:rsidRPr="00C241FB">
        <w:t xml:space="preserve">The Parties agree </w:t>
      </w:r>
      <w:r w:rsidR="00FA78D0" w:rsidRPr="00C241FB">
        <w:t>to</w:t>
      </w:r>
      <w:r w:rsidRPr="00C241FB">
        <w:t xml:space="preserve"> meet to review </w:t>
      </w:r>
      <w:r w:rsidR="00FA78D0" w:rsidRPr="00C241FB">
        <w:t xml:space="preserve">operational performance, </w:t>
      </w:r>
      <w:r w:rsidRPr="00C241FB">
        <w:t xml:space="preserve">forecasts, invoices, billing and the provision of the </w:t>
      </w:r>
      <w:r w:rsidR="00CD20EB" w:rsidRPr="00C241FB">
        <w:t>Regulated</w:t>
      </w:r>
      <w:r w:rsidRPr="00C241FB">
        <w:t xml:space="preserve"> Services as a part of Governance </w:t>
      </w:r>
      <w:r w:rsidR="00F74306" w:rsidRPr="00C241FB">
        <w:t>M</w:t>
      </w:r>
      <w:r w:rsidRPr="00C241FB">
        <w:t xml:space="preserve">eetings. </w:t>
      </w:r>
      <w:r w:rsidR="00F46750" w:rsidRPr="00C241FB">
        <w:t xml:space="preserve">Unless </w:t>
      </w:r>
      <w:r w:rsidR="00CC0112" w:rsidRPr="00C241FB">
        <w:t>the Parties</w:t>
      </w:r>
      <w:r w:rsidR="00F46750" w:rsidRPr="00C241FB">
        <w:t xml:space="preserve"> agree otherwise, Oman Broadband and Requesting Licensee will alternate the hosting and chairing of Governance Meetings, starting with Oman Broadband. In advance of each Governance Meeting, the party hosting the meeting must prepare and circulate the proposed agenda for the meeting and attach copies of each party's Governance Reports for the relevant Governance Period. The Governance Period will be mutually agreed and may vary during the term of the </w:t>
      </w:r>
      <w:r w:rsidR="007B3F08" w:rsidRPr="00C241FB">
        <w:t>A</w:t>
      </w:r>
      <w:r w:rsidR="00F46750" w:rsidRPr="00C241FB">
        <w:t>greement.</w:t>
      </w:r>
      <w:r w:rsidR="002D2E00" w:rsidRPr="00C241FB">
        <w:t xml:space="preserve"> </w:t>
      </w:r>
    </w:p>
    <w:p w14:paraId="58F9A18F" w14:textId="524BD313" w:rsidR="0022324B" w:rsidRPr="00C241FB" w:rsidRDefault="0022324B" w:rsidP="00A10542">
      <w:pPr>
        <w:pStyle w:val="Heading2"/>
        <w:jc w:val="both"/>
        <w:rPr>
          <w:rFonts w:cs="Times New Roman"/>
          <w:snapToGrid/>
          <w:szCs w:val="23"/>
        </w:rPr>
      </w:pPr>
      <w:r w:rsidRPr="00C241FB">
        <w:t xml:space="preserve">Unless </w:t>
      </w:r>
      <w:r w:rsidR="00343FE6" w:rsidRPr="00C241FB">
        <w:t>the Parties</w:t>
      </w:r>
      <w:r w:rsidRPr="00C241FB">
        <w:t xml:space="preserve"> agree otherwise, Oman Broadband will record the minutes of each Joint Governance Meeting and provide a copy of those minutes to Requesting Licensee as soon as reasonably practicable after the Governance Meeting.</w:t>
      </w:r>
    </w:p>
    <w:p w14:paraId="304D3D2B" w14:textId="31B9806B" w:rsidR="00BF2DC7" w:rsidRPr="006D68C9" w:rsidRDefault="001430CF" w:rsidP="00AB2D3B">
      <w:pPr>
        <w:pStyle w:val="Heading1"/>
      </w:pPr>
      <w:bookmarkStart w:id="71" w:name="_Ref100674189"/>
      <w:bookmarkStart w:id="72" w:name="_Ref100227069"/>
      <w:r>
        <w:lastRenderedPageBreak/>
        <w:t xml:space="preserve"> </w:t>
      </w:r>
      <w:bookmarkStart w:id="73" w:name="_Toc103212075"/>
      <w:bookmarkStart w:id="74" w:name="_Toc146043646"/>
      <w:r w:rsidRPr="006D68C9">
        <w:t xml:space="preserve">Provision </w:t>
      </w:r>
      <w:r>
        <w:t>o</w:t>
      </w:r>
      <w:r w:rsidRPr="006D68C9">
        <w:t>f Information</w:t>
      </w:r>
      <w:bookmarkEnd w:id="71"/>
      <w:bookmarkEnd w:id="73"/>
      <w:bookmarkEnd w:id="74"/>
      <w:r w:rsidRPr="006D68C9">
        <w:t xml:space="preserve"> </w:t>
      </w:r>
      <w:bookmarkEnd w:id="72"/>
    </w:p>
    <w:p w14:paraId="2675AE46" w14:textId="7968C4F3" w:rsidR="00583AA2" w:rsidRPr="00391DC9" w:rsidRDefault="00583AA2" w:rsidP="00F17AA9">
      <w:pPr>
        <w:pStyle w:val="Heading2"/>
        <w:jc w:val="both"/>
        <w:rPr>
          <w:bCs w:val="0"/>
          <w:iCs w:val="0"/>
          <w:color w:val="000000" w:themeColor="text1"/>
        </w:rPr>
      </w:pPr>
      <w:r w:rsidRPr="00391DC9">
        <w:rPr>
          <w:bCs w:val="0"/>
          <w:iCs w:val="0"/>
          <w:color w:val="000000" w:themeColor="text1"/>
        </w:rPr>
        <w:t xml:space="preserve">The obligations of each Party to provide information to the other Party are as set out in this </w:t>
      </w:r>
      <w:r w:rsidR="00AB20A2" w:rsidRPr="00391DC9">
        <w:rPr>
          <w:bCs w:val="0"/>
          <w:iCs w:val="0"/>
          <w:color w:val="000000" w:themeColor="text1"/>
        </w:rPr>
        <w:t>C</w:t>
      </w:r>
      <w:r w:rsidR="003A6210" w:rsidRPr="00391DC9">
        <w:rPr>
          <w:bCs w:val="0"/>
          <w:iCs w:val="0"/>
          <w:color w:val="000000" w:themeColor="text1"/>
        </w:rPr>
        <w:t>lause</w:t>
      </w:r>
      <w:r w:rsidRPr="00391DC9" w:rsidDel="00CF1A1C">
        <w:rPr>
          <w:bCs w:val="0"/>
          <w:iCs w:val="0"/>
          <w:color w:val="000000" w:themeColor="text1"/>
        </w:rPr>
        <w:t xml:space="preserve"> </w:t>
      </w:r>
      <w:r w:rsidR="00AB20A2" w:rsidRPr="00391DC9">
        <w:rPr>
          <w:bCs w:val="0"/>
          <w:iCs w:val="0"/>
          <w:color w:val="000000" w:themeColor="text1"/>
        </w:rPr>
        <w:fldChar w:fldCharType="begin"/>
      </w:r>
      <w:r w:rsidR="00AB20A2" w:rsidRPr="00391DC9">
        <w:rPr>
          <w:bCs w:val="0"/>
          <w:iCs w:val="0"/>
          <w:color w:val="000000" w:themeColor="text1"/>
        </w:rPr>
        <w:instrText xml:space="preserve"> REF _Ref100674189 \n \h </w:instrText>
      </w:r>
      <w:r w:rsidR="007B2C6C" w:rsidRPr="00391DC9">
        <w:rPr>
          <w:bCs w:val="0"/>
          <w:iCs w:val="0"/>
          <w:color w:val="000000" w:themeColor="text1"/>
        </w:rPr>
        <w:instrText xml:space="preserve"> \* MERGEFORMAT </w:instrText>
      </w:r>
      <w:r w:rsidR="00AB20A2" w:rsidRPr="00391DC9">
        <w:rPr>
          <w:bCs w:val="0"/>
          <w:iCs w:val="0"/>
          <w:color w:val="000000" w:themeColor="text1"/>
        </w:rPr>
      </w:r>
      <w:r w:rsidR="00AB20A2" w:rsidRPr="00391DC9">
        <w:rPr>
          <w:bCs w:val="0"/>
          <w:iCs w:val="0"/>
          <w:color w:val="000000" w:themeColor="text1"/>
        </w:rPr>
        <w:fldChar w:fldCharType="separate"/>
      </w:r>
      <w:r w:rsidR="00B70BA5">
        <w:rPr>
          <w:bCs w:val="0"/>
          <w:iCs w:val="0"/>
          <w:color w:val="000000" w:themeColor="text1"/>
          <w:cs/>
        </w:rPr>
        <w:t>‎</w:t>
      </w:r>
      <w:r w:rsidR="00B70BA5">
        <w:rPr>
          <w:bCs w:val="0"/>
          <w:iCs w:val="0"/>
          <w:color w:val="000000" w:themeColor="text1"/>
        </w:rPr>
        <w:t>11</w:t>
      </w:r>
      <w:r w:rsidR="00AB20A2" w:rsidRPr="00391DC9">
        <w:rPr>
          <w:bCs w:val="0"/>
          <w:iCs w:val="0"/>
          <w:color w:val="000000" w:themeColor="text1"/>
        </w:rPr>
        <w:fldChar w:fldCharType="end"/>
      </w:r>
      <w:r w:rsidRPr="00391DC9">
        <w:rPr>
          <w:bCs w:val="0"/>
          <w:iCs w:val="0"/>
          <w:color w:val="000000" w:themeColor="text1"/>
        </w:rPr>
        <w:t xml:space="preserve">, or as otherwise agreed in writing between the Parties, and are subject to the requirements of confidentiality imposed by </w:t>
      </w:r>
      <w:r w:rsidR="00AB20A2" w:rsidRPr="00391DC9">
        <w:rPr>
          <w:bCs w:val="0"/>
          <w:iCs w:val="0"/>
          <w:color w:val="000000" w:themeColor="text1"/>
        </w:rPr>
        <w:t>C</w:t>
      </w:r>
      <w:r w:rsidR="003A6210" w:rsidRPr="00391DC9">
        <w:rPr>
          <w:bCs w:val="0"/>
          <w:iCs w:val="0"/>
          <w:color w:val="000000" w:themeColor="text1"/>
        </w:rPr>
        <w:t>lause</w:t>
      </w:r>
      <w:r w:rsidR="00E75BB9" w:rsidRPr="00391DC9">
        <w:rPr>
          <w:bCs w:val="0"/>
          <w:iCs w:val="0"/>
          <w:color w:val="000000" w:themeColor="text1"/>
        </w:rPr>
        <w:t xml:space="preserve"> </w:t>
      </w:r>
      <w:r w:rsidR="00AB20A2" w:rsidRPr="00391DC9">
        <w:rPr>
          <w:bCs w:val="0"/>
          <w:iCs w:val="0"/>
          <w:color w:val="000000" w:themeColor="text1"/>
        </w:rPr>
        <w:fldChar w:fldCharType="begin"/>
      </w:r>
      <w:r w:rsidR="00AB20A2" w:rsidRPr="00391DC9">
        <w:rPr>
          <w:bCs w:val="0"/>
          <w:iCs w:val="0"/>
          <w:color w:val="000000" w:themeColor="text1"/>
        </w:rPr>
        <w:instrText xml:space="preserve"> REF _Ref100227098 \n \h </w:instrText>
      </w:r>
      <w:r w:rsidR="007B2C6C" w:rsidRPr="00391DC9">
        <w:rPr>
          <w:bCs w:val="0"/>
          <w:iCs w:val="0"/>
          <w:color w:val="000000" w:themeColor="text1"/>
        </w:rPr>
        <w:instrText xml:space="preserve"> \* MERGEFORMAT </w:instrText>
      </w:r>
      <w:r w:rsidR="00AB20A2" w:rsidRPr="00391DC9">
        <w:rPr>
          <w:bCs w:val="0"/>
          <w:iCs w:val="0"/>
          <w:color w:val="000000" w:themeColor="text1"/>
        </w:rPr>
      </w:r>
      <w:r w:rsidR="00AB20A2" w:rsidRPr="00391DC9">
        <w:rPr>
          <w:bCs w:val="0"/>
          <w:iCs w:val="0"/>
          <w:color w:val="000000" w:themeColor="text1"/>
        </w:rPr>
        <w:fldChar w:fldCharType="separate"/>
      </w:r>
      <w:r w:rsidR="00B70BA5">
        <w:rPr>
          <w:bCs w:val="0"/>
          <w:iCs w:val="0"/>
          <w:color w:val="000000" w:themeColor="text1"/>
          <w:cs/>
        </w:rPr>
        <w:t>‎</w:t>
      </w:r>
      <w:r w:rsidR="00B70BA5">
        <w:rPr>
          <w:bCs w:val="0"/>
          <w:iCs w:val="0"/>
          <w:color w:val="000000" w:themeColor="text1"/>
        </w:rPr>
        <w:t>13</w:t>
      </w:r>
      <w:r w:rsidR="00AB20A2" w:rsidRPr="00391DC9">
        <w:rPr>
          <w:bCs w:val="0"/>
          <w:iCs w:val="0"/>
          <w:color w:val="000000" w:themeColor="text1"/>
        </w:rPr>
        <w:fldChar w:fldCharType="end"/>
      </w:r>
      <w:r w:rsidRPr="00391DC9">
        <w:rPr>
          <w:bCs w:val="0"/>
          <w:iCs w:val="0"/>
          <w:color w:val="000000" w:themeColor="text1"/>
        </w:rPr>
        <w:t xml:space="preserve"> of this Agreement.</w:t>
      </w:r>
    </w:p>
    <w:p w14:paraId="466C9500" w14:textId="77777777" w:rsidR="00485322" w:rsidRPr="00391DC9" w:rsidRDefault="00066E27" w:rsidP="00A10542">
      <w:pPr>
        <w:pStyle w:val="Heading2"/>
        <w:jc w:val="both"/>
        <w:rPr>
          <w:color w:val="000000" w:themeColor="text1"/>
        </w:rPr>
      </w:pPr>
      <w:r w:rsidRPr="00391DC9">
        <w:rPr>
          <w:color w:val="000000" w:themeColor="text1"/>
        </w:rPr>
        <w:t>Each Party shall provide the other Party on a timely basis with all information reasonably required to determine Charges to be billed by one Party to the other Party.</w:t>
      </w:r>
    </w:p>
    <w:p w14:paraId="091EEE5C" w14:textId="7D1F7AAA" w:rsidR="00485322" w:rsidRPr="00391DC9" w:rsidRDefault="00066E27" w:rsidP="00A10542">
      <w:pPr>
        <w:pStyle w:val="Heading2"/>
        <w:jc w:val="both"/>
        <w:rPr>
          <w:color w:val="000000" w:themeColor="text1"/>
        </w:rPr>
      </w:pPr>
      <w:r w:rsidRPr="00391DC9">
        <w:rPr>
          <w:snapToGrid/>
          <w:color w:val="000000" w:themeColor="text1"/>
          <w:lang w:eastAsia="en-US"/>
        </w:rPr>
        <w:t>Each Party must inform the other within seven (7) Calendar Days if it ceases to be appropriately licensed for or is otherwise no longer entitled to operate as envisioned under this Agreement.</w:t>
      </w:r>
    </w:p>
    <w:p w14:paraId="522F7B54" w14:textId="4D6A2BCF" w:rsidR="00066E27" w:rsidRPr="00391DC9" w:rsidRDefault="00066E27" w:rsidP="00A10542">
      <w:pPr>
        <w:pStyle w:val="Heading2"/>
        <w:jc w:val="both"/>
        <w:rPr>
          <w:color w:val="000000" w:themeColor="text1"/>
        </w:rPr>
      </w:pPr>
      <w:r w:rsidRPr="00391DC9">
        <w:rPr>
          <w:snapToGrid/>
          <w:color w:val="000000" w:themeColor="text1"/>
          <w:lang w:eastAsia="en-US"/>
        </w:rPr>
        <w:t>For the avoidance of doubt, nothing in this Agreement requires either Party to provide any information that is proprietary or confidential.</w:t>
      </w:r>
    </w:p>
    <w:p w14:paraId="5EB56933" w14:textId="123A0008" w:rsidR="00485322" w:rsidRPr="00391DC9" w:rsidRDefault="00066E27" w:rsidP="00451B63">
      <w:pPr>
        <w:pStyle w:val="Heading2"/>
        <w:jc w:val="both"/>
        <w:rPr>
          <w:bCs w:val="0"/>
          <w:iCs w:val="0"/>
          <w:snapToGrid/>
          <w:color w:val="000000" w:themeColor="text1"/>
          <w:lang w:eastAsia="en-US"/>
        </w:rPr>
      </w:pPr>
      <w:r w:rsidRPr="00391DC9">
        <w:rPr>
          <w:bCs w:val="0"/>
          <w:iCs w:val="0"/>
          <w:snapToGrid/>
          <w:color w:val="000000" w:themeColor="text1"/>
          <w:lang w:eastAsia="en-US"/>
        </w:rPr>
        <w:t>Both Parties will</w:t>
      </w:r>
      <w:r w:rsidR="00480086">
        <w:rPr>
          <w:bCs w:val="0"/>
          <w:iCs w:val="0"/>
          <w:snapToGrid/>
          <w:color w:val="000000" w:themeColor="text1"/>
          <w:lang w:eastAsia="en-US"/>
        </w:rPr>
        <w:t>,</w:t>
      </w:r>
      <w:r w:rsidRPr="00391DC9">
        <w:rPr>
          <w:bCs w:val="0"/>
          <w:iCs w:val="0"/>
          <w:snapToGrid/>
          <w:color w:val="000000" w:themeColor="text1"/>
          <w:lang w:eastAsia="en-US"/>
        </w:rPr>
        <w:t xml:space="preserve"> at all times</w:t>
      </w:r>
      <w:r w:rsidR="00AB5031">
        <w:rPr>
          <w:bCs w:val="0"/>
          <w:iCs w:val="0"/>
          <w:snapToGrid/>
          <w:color w:val="000000" w:themeColor="text1"/>
          <w:lang w:eastAsia="en-US"/>
        </w:rPr>
        <w:t>,</w:t>
      </w:r>
      <w:r w:rsidRPr="00391DC9">
        <w:rPr>
          <w:bCs w:val="0"/>
          <w:iCs w:val="0"/>
          <w:snapToGrid/>
          <w:color w:val="000000" w:themeColor="text1"/>
          <w:lang w:eastAsia="en-US"/>
        </w:rPr>
        <w:t xml:space="preserve"> maintain, store and archive up</w:t>
      </w:r>
      <w:r w:rsidR="007F16C1" w:rsidRPr="00391DC9">
        <w:rPr>
          <w:bCs w:val="0"/>
          <w:iCs w:val="0"/>
          <w:snapToGrid/>
          <w:color w:val="000000" w:themeColor="text1"/>
          <w:lang w:eastAsia="en-US"/>
        </w:rPr>
        <w:t>-</w:t>
      </w:r>
      <w:r w:rsidRPr="00391DC9">
        <w:rPr>
          <w:bCs w:val="0"/>
          <w:iCs w:val="0"/>
          <w:snapToGrid/>
          <w:color w:val="000000" w:themeColor="text1"/>
          <w:lang w:eastAsia="en-US"/>
        </w:rPr>
        <w:t>to</w:t>
      </w:r>
      <w:r w:rsidR="007F16C1" w:rsidRPr="00391DC9">
        <w:rPr>
          <w:bCs w:val="0"/>
          <w:iCs w:val="0"/>
          <w:snapToGrid/>
          <w:color w:val="000000" w:themeColor="text1"/>
          <w:lang w:eastAsia="en-US"/>
        </w:rPr>
        <w:t>-</w:t>
      </w:r>
      <w:r w:rsidRPr="00391DC9">
        <w:rPr>
          <w:bCs w:val="0"/>
          <w:iCs w:val="0"/>
          <w:snapToGrid/>
          <w:color w:val="000000" w:themeColor="text1"/>
          <w:lang w:eastAsia="en-US"/>
        </w:rPr>
        <w:t xml:space="preserve">date, accurate and complete records of all invoices, reports, </w:t>
      </w:r>
      <w:r w:rsidR="00270D0C" w:rsidRPr="00391DC9">
        <w:rPr>
          <w:bCs w:val="0"/>
          <w:iCs w:val="0"/>
          <w:snapToGrid/>
          <w:color w:val="000000" w:themeColor="text1"/>
          <w:lang w:eastAsia="en-US"/>
        </w:rPr>
        <w:t xml:space="preserve">Regulated </w:t>
      </w:r>
      <w:r w:rsidRPr="00391DC9">
        <w:rPr>
          <w:bCs w:val="0"/>
          <w:iCs w:val="0"/>
          <w:snapToGrid/>
          <w:color w:val="000000" w:themeColor="text1"/>
          <w:lang w:eastAsia="en-US"/>
        </w:rPr>
        <w:t>Services ordered and supplied, operating processes and procedures under this Agreement.</w:t>
      </w:r>
    </w:p>
    <w:p w14:paraId="52790012" w14:textId="39320CF4" w:rsidR="00E64BF1" w:rsidRPr="00391DC9" w:rsidRDefault="00E64BF1" w:rsidP="00E64BF1">
      <w:pPr>
        <w:pStyle w:val="Heading2"/>
        <w:jc w:val="both"/>
        <w:rPr>
          <w:color w:val="000000" w:themeColor="text1"/>
        </w:rPr>
      </w:pPr>
      <w:r w:rsidRPr="00391DC9">
        <w:rPr>
          <w:color w:val="000000" w:themeColor="text1"/>
        </w:rPr>
        <w:t xml:space="preserve">Oman Broadband will provide </w:t>
      </w:r>
      <w:r w:rsidRPr="00391DC9" w:rsidDel="006B3E77">
        <w:rPr>
          <w:color w:val="000000" w:themeColor="text1"/>
        </w:rPr>
        <w:t>Requesting Licensee</w:t>
      </w:r>
      <w:r w:rsidRPr="00391DC9">
        <w:rPr>
          <w:color w:val="000000" w:themeColor="text1"/>
        </w:rPr>
        <w:t xml:space="preserve"> with a </w:t>
      </w:r>
      <w:r w:rsidR="00760E9D" w:rsidRPr="00391DC9">
        <w:rPr>
          <w:color w:val="000000" w:themeColor="text1"/>
        </w:rPr>
        <w:t>t</w:t>
      </w:r>
      <w:r w:rsidR="00CC4DE3">
        <w:rPr>
          <w:color w:val="000000" w:themeColor="text1"/>
        </w:rPr>
        <w:t>wo</w:t>
      </w:r>
      <w:r w:rsidRPr="00391DC9">
        <w:rPr>
          <w:color w:val="000000" w:themeColor="text1"/>
        </w:rPr>
        <w:t xml:space="preserve">-year </w:t>
      </w:r>
      <w:r w:rsidR="00055FA8" w:rsidRPr="00391DC9">
        <w:rPr>
          <w:color w:val="000000" w:themeColor="text1"/>
        </w:rPr>
        <w:t>n</w:t>
      </w:r>
      <w:r w:rsidRPr="00391DC9">
        <w:rPr>
          <w:color w:val="000000" w:themeColor="text1"/>
        </w:rPr>
        <w:t xml:space="preserve">etwork </w:t>
      </w:r>
      <w:r w:rsidR="00243503">
        <w:rPr>
          <w:color w:val="000000" w:themeColor="text1"/>
        </w:rPr>
        <w:t>r</w:t>
      </w:r>
      <w:r w:rsidRPr="00391DC9">
        <w:rPr>
          <w:color w:val="000000" w:themeColor="text1"/>
        </w:rPr>
        <w:t>oll</w:t>
      </w:r>
      <w:r w:rsidR="00EB5716" w:rsidRPr="00391DC9">
        <w:rPr>
          <w:color w:val="000000" w:themeColor="text1"/>
        </w:rPr>
        <w:t>-</w:t>
      </w:r>
      <w:r w:rsidRPr="00391DC9">
        <w:rPr>
          <w:color w:val="000000" w:themeColor="text1"/>
        </w:rPr>
        <w:t xml:space="preserve">out </w:t>
      </w:r>
      <w:r w:rsidR="00243503">
        <w:rPr>
          <w:color w:val="000000" w:themeColor="text1"/>
        </w:rPr>
        <w:t>p</w:t>
      </w:r>
      <w:r w:rsidRPr="00391DC9">
        <w:rPr>
          <w:color w:val="000000" w:themeColor="text1"/>
        </w:rPr>
        <w:t xml:space="preserve">lan of its intended network coverage, to enable </w:t>
      </w:r>
      <w:r w:rsidRPr="00391DC9" w:rsidDel="006B3E77">
        <w:rPr>
          <w:color w:val="000000" w:themeColor="text1"/>
        </w:rPr>
        <w:t>Requesting Licensee</w:t>
      </w:r>
      <w:r w:rsidRPr="00391DC9">
        <w:rPr>
          <w:color w:val="000000" w:themeColor="text1"/>
        </w:rPr>
        <w:t xml:space="preserve"> to plan its own roll</w:t>
      </w:r>
      <w:r w:rsidR="00EB5716" w:rsidRPr="00391DC9">
        <w:rPr>
          <w:color w:val="000000" w:themeColor="text1"/>
        </w:rPr>
        <w:t>-</w:t>
      </w:r>
      <w:r w:rsidRPr="00391DC9">
        <w:rPr>
          <w:color w:val="000000" w:themeColor="text1"/>
        </w:rPr>
        <w:t>out of services. The plan will be produced on a reasonable endeavours basis but will be non-committed.</w:t>
      </w:r>
      <w:r w:rsidR="00A01966" w:rsidRPr="00391DC9">
        <w:rPr>
          <w:color w:val="000000" w:themeColor="text1"/>
        </w:rPr>
        <w:t xml:space="preserve"> </w:t>
      </w:r>
      <w:r w:rsidRPr="00391DC9">
        <w:rPr>
          <w:color w:val="000000" w:themeColor="text1"/>
        </w:rPr>
        <w:t>The plan will show a high-level view of properties passed by geographical area, and will include an estimate of plots and tenancies within those geographical areas. The plan may be discussed as part of the Governance Meetings.</w:t>
      </w:r>
    </w:p>
    <w:p w14:paraId="182D219A" w14:textId="1DE571AA" w:rsidR="00790DD3" w:rsidRPr="00391DC9" w:rsidRDefault="00790DD3" w:rsidP="00FA3F39">
      <w:pPr>
        <w:pStyle w:val="StyleHeading2H2h2Justified"/>
        <w:rPr>
          <w:color w:val="000000" w:themeColor="text1"/>
        </w:rPr>
      </w:pPr>
      <w:r w:rsidRPr="00391DC9" w:rsidDel="006B3E77">
        <w:rPr>
          <w:color w:val="000000" w:themeColor="text1"/>
        </w:rPr>
        <w:t>Requesting Licensee</w:t>
      </w:r>
      <w:r w:rsidRPr="00391DC9">
        <w:rPr>
          <w:color w:val="000000" w:themeColor="text1"/>
        </w:rPr>
        <w:t xml:space="preserve"> should provide </w:t>
      </w:r>
      <w:r w:rsidR="00A93C39" w:rsidRPr="00391DC9">
        <w:rPr>
          <w:color w:val="000000" w:themeColor="text1"/>
        </w:rPr>
        <w:t xml:space="preserve">Oman Broadband with </w:t>
      </w:r>
      <w:r w:rsidRPr="00391DC9">
        <w:rPr>
          <w:color w:val="000000" w:themeColor="text1"/>
        </w:rPr>
        <w:t>a Forecast</w:t>
      </w:r>
      <w:r w:rsidR="00683562" w:rsidRPr="00391DC9">
        <w:rPr>
          <w:color w:val="000000" w:themeColor="text1"/>
        </w:rPr>
        <w:t xml:space="preserve"> as </w:t>
      </w:r>
      <w:r w:rsidR="00C56B07" w:rsidRPr="00391DC9">
        <w:rPr>
          <w:color w:val="000000" w:themeColor="text1"/>
        </w:rPr>
        <w:t xml:space="preserve">set out in </w:t>
      </w:r>
      <w:r w:rsidR="00AB20A2" w:rsidRPr="00391DC9">
        <w:rPr>
          <w:color w:val="000000" w:themeColor="text1"/>
        </w:rPr>
        <w:t>C</w:t>
      </w:r>
      <w:r w:rsidR="00C56B07" w:rsidRPr="00391DC9">
        <w:rPr>
          <w:color w:val="000000" w:themeColor="text1"/>
        </w:rPr>
        <w:t>lause</w:t>
      </w:r>
      <w:r w:rsidR="00797F27" w:rsidRPr="00391DC9">
        <w:rPr>
          <w:color w:val="000000" w:themeColor="text1"/>
        </w:rPr>
        <w:t xml:space="preserve"> </w:t>
      </w:r>
      <w:r w:rsidR="00797F27" w:rsidRPr="00391DC9">
        <w:rPr>
          <w:bCs/>
          <w:iCs/>
          <w:color w:val="000000" w:themeColor="text1"/>
        </w:rPr>
        <w:fldChar w:fldCharType="begin"/>
      </w:r>
      <w:r w:rsidR="00797F27" w:rsidRPr="00391DC9">
        <w:rPr>
          <w:color w:val="000000" w:themeColor="text1"/>
        </w:rPr>
        <w:instrText xml:space="preserve"> REF _Ref100665770 \n \h </w:instrText>
      </w:r>
      <w:r w:rsidR="00797F27" w:rsidRPr="00391DC9">
        <w:rPr>
          <w:bCs/>
          <w:iCs/>
          <w:color w:val="000000" w:themeColor="text1"/>
        </w:rPr>
      </w:r>
      <w:r w:rsidR="00797F27" w:rsidRPr="00391DC9">
        <w:rPr>
          <w:bCs/>
          <w:iCs/>
          <w:color w:val="000000" w:themeColor="text1"/>
        </w:rPr>
        <w:fldChar w:fldCharType="separate"/>
      </w:r>
      <w:r w:rsidR="00B70BA5">
        <w:rPr>
          <w:color w:val="000000" w:themeColor="text1"/>
          <w:cs/>
        </w:rPr>
        <w:t>‎</w:t>
      </w:r>
      <w:r w:rsidR="00B70BA5">
        <w:rPr>
          <w:color w:val="000000" w:themeColor="text1"/>
        </w:rPr>
        <w:t>21.2</w:t>
      </w:r>
      <w:r w:rsidR="00797F27" w:rsidRPr="00391DC9">
        <w:rPr>
          <w:bCs/>
          <w:iCs/>
          <w:color w:val="000000" w:themeColor="text1"/>
        </w:rPr>
        <w:fldChar w:fldCharType="end"/>
      </w:r>
      <w:r w:rsidR="00C56B07" w:rsidRPr="00391DC9">
        <w:rPr>
          <w:color w:val="000000" w:themeColor="text1"/>
        </w:rPr>
        <w:t>.</w:t>
      </w:r>
      <w:r w:rsidRPr="00391DC9">
        <w:rPr>
          <w:color w:val="000000" w:themeColor="text1"/>
        </w:rPr>
        <w:t xml:space="preserve"> </w:t>
      </w:r>
    </w:p>
    <w:p w14:paraId="3272A580" w14:textId="2D7B3A8E" w:rsidR="00485322" w:rsidRPr="00391DC9" w:rsidRDefault="00BF2DC7" w:rsidP="00FA3F39">
      <w:pPr>
        <w:pStyle w:val="StyleHeading2H2h2Justified"/>
        <w:rPr>
          <w:snapToGrid/>
          <w:color w:val="000000" w:themeColor="text1"/>
          <w:lang w:eastAsia="en-US"/>
        </w:rPr>
      </w:pPr>
      <w:r w:rsidRPr="00391DC9">
        <w:rPr>
          <w:snapToGrid/>
          <w:color w:val="000000" w:themeColor="text1"/>
          <w:lang w:eastAsia="en-US"/>
        </w:rPr>
        <w:t xml:space="preserve">The Disclosing Party will take reasonable steps to ensure that the information disclosed to </w:t>
      </w:r>
      <w:r w:rsidR="00297B69" w:rsidRPr="00391DC9">
        <w:rPr>
          <w:snapToGrid/>
          <w:color w:val="000000" w:themeColor="text1"/>
          <w:lang w:eastAsia="en-US"/>
        </w:rPr>
        <w:t>the</w:t>
      </w:r>
      <w:r w:rsidRPr="00391DC9">
        <w:rPr>
          <w:snapToGrid/>
          <w:color w:val="000000" w:themeColor="text1"/>
          <w:lang w:eastAsia="en-US"/>
        </w:rPr>
        <w:t xml:space="preserve"> Receiving Party is correct to the best of its knowledge, information and belief at the time of provision of such information.</w:t>
      </w:r>
    </w:p>
    <w:p w14:paraId="7669D007" w14:textId="357DAF6B" w:rsidR="00544E5D" w:rsidRPr="00391DC9" w:rsidRDefault="00BF2DC7" w:rsidP="00FA3F39">
      <w:pPr>
        <w:pStyle w:val="StyleHeading2H2h2Justified"/>
        <w:rPr>
          <w:snapToGrid/>
          <w:color w:val="000000" w:themeColor="text1"/>
          <w:lang w:eastAsia="en-US"/>
        </w:rPr>
      </w:pPr>
      <w:r w:rsidRPr="00391DC9">
        <w:rPr>
          <w:snapToGrid/>
          <w:color w:val="000000" w:themeColor="text1"/>
          <w:lang w:eastAsia="en-US"/>
        </w:rPr>
        <w:t>Subject to</w:t>
      </w:r>
      <w:r w:rsidR="00137160" w:rsidRPr="00391DC9">
        <w:rPr>
          <w:snapToGrid/>
          <w:color w:val="000000" w:themeColor="text1"/>
          <w:lang w:eastAsia="en-US"/>
        </w:rPr>
        <w:t xml:space="preserve"> </w:t>
      </w:r>
      <w:r w:rsidR="00797F27" w:rsidRPr="00391DC9">
        <w:rPr>
          <w:color w:val="000000" w:themeColor="text1"/>
        </w:rPr>
        <w:t>C</w:t>
      </w:r>
      <w:r w:rsidR="00E41A6F" w:rsidRPr="00391DC9">
        <w:rPr>
          <w:color w:val="000000" w:themeColor="text1"/>
        </w:rPr>
        <w:t>lause</w:t>
      </w:r>
      <w:r w:rsidR="0053575F" w:rsidRPr="00391DC9">
        <w:rPr>
          <w:snapToGrid/>
          <w:color w:val="000000" w:themeColor="text1"/>
          <w:lang w:eastAsia="en-US"/>
        </w:rPr>
        <w:t xml:space="preserve"> </w:t>
      </w:r>
      <w:r w:rsidR="0053575F" w:rsidRPr="00391DC9">
        <w:rPr>
          <w:color w:val="000000" w:themeColor="text1"/>
        </w:rPr>
        <w:fldChar w:fldCharType="begin"/>
      </w:r>
      <w:r w:rsidR="0053575F" w:rsidRPr="00391DC9">
        <w:rPr>
          <w:color w:val="000000" w:themeColor="text1"/>
        </w:rPr>
        <w:instrText xml:space="preserve"> REF _Ref100664609 \n \h </w:instrText>
      </w:r>
      <w:r w:rsidR="0053575F" w:rsidRPr="00391DC9">
        <w:rPr>
          <w:color w:val="000000" w:themeColor="text1"/>
        </w:rPr>
      </w:r>
      <w:r w:rsidR="0053575F" w:rsidRPr="00391DC9">
        <w:rPr>
          <w:color w:val="000000" w:themeColor="text1"/>
        </w:rPr>
        <w:fldChar w:fldCharType="separate"/>
      </w:r>
      <w:r w:rsidR="00B70BA5">
        <w:rPr>
          <w:color w:val="000000" w:themeColor="text1"/>
          <w:cs/>
        </w:rPr>
        <w:t>‎</w:t>
      </w:r>
      <w:r w:rsidR="00B70BA5">
        <w:rPr>
          <w:color w:val="000000" w:themeColor="text1"/>
        </w:rPr>
        <w:t>11.12</w:t>
      </w:r>
      <w:r w:rsidR="0053575F" w:rsidRPr="00391DC9">
        <w:rPr>
          <w:color w:val="000000" w:themeColor="text1"/>
        </w:rPr>
        <w:fldChar w:fldCharType="end"/>
      </w:r>
      <w:r w:rsidRPr="00391DC9">
        <w:rPr>
          <w:snapToGrid/>
          <w:color w:val="000000" w:themeColor="text1"/>
          <w:lang w:eastAsia="en-US"/>
        </w:rPr>
        <w:t xml:space="preserve"> </w:t>
      </w:r>
      <w:r w:rsidR="00BC5807" w:rsidRPr="00391DC9">
        <w:rPr>
          <w:snapToGrid/>
          <w:color w:val="000000" w:themeColor="text1"/>
          <w:lang w:eastAsia="en-US"/>
        </w:rPr>
        <w:t xml:space="preserve"> </w:t>
      </w:r>
      <w:r w:rsidRPr="00391DC9">
        <w:rPr>
          <w:snapToGrid/>
          <w:color w:val="000000" w:themeColor="text1"/>
          <w:lang w:eastAsia="en-US"/>
        </w:rPr>
        <w:t xml:space="preserve">hereof, the Receiving Party shall indemnify the Disclosing Party and keep it indemnified against all liabilities, claims, demands, damages, costs and </w:t>
      </w:r>
      <w:r w:rsidRPr="00391DC9">
        <w:rPr>
          <w:snapToGrid/>
          <w:color w:val="000000" w:themeColor="text1"/>
          <w:lang w:eastAsia="en-US"/>
        </w:rPr>
        <w:lastRenderedPageBreak/>
        <w:t xml:space="preserve">expenses arising as a consequence of any failure by the Receiving Party to comply with any obligations relating to confidentiality as pursuant to </w:t>
      </w:r>
      <w:r w:rsidR="00797F27" w:rsidRPr="00391DC9">
        <w:rPr>
          <w:snapToGrid/>
          <w:color w:val="000000" w:themeColor="text1"/>
          <w:lang w:eastAsia="en-US"/>
        </w:rPr>
        <w:t>C</w:t>
      </w:r>
      <w:r w:rsidR="003A6210" w:rsidRPr="00391DC9">
        <w:rPr>
          <w:snapToGrid/>
          <w:color w:val="000000" w:themeColor="text1"/>
          <w:lang w:eastAsia="en-US"/>
        </w:rPr>
        <w:t>lause</w:t>
      </w:r>
      <w:r w:rsidR="000A17EE" w:rsidRPr="00391DC9">
        <w:rPr>
          <w:snapToGrid/>
          <w:color w:val="000000" w:themeColor="text1"/>
          <w:lang w:eastAsia="en-US"/>
        </w:rPr>
        <w:t xml:space="preserve"> </w:t>
      </w:r>
      <w:r w:rsidR="00797F27" w:rsidRPr="00391DC9">
        <w:rPr>
          <w:snapToGrid/>
          <w:color w:val="000000" w:themeColor="text1"/>
          <w:lang w:eastAsia="en-US"/>
        </w:rPr>
        <w:fldChar w:fldCharType="begin"/>
      </w:r>
      <w:r w:rsidR="00797F27" w:rsidRPr="00391DC9">
        <w:rPr>
          <w:snapToGrid/>
          <w:color w:val="000000" w:themeColor="text1"/>
          <w:lang w:eastAsia="en-US"/>
        </w:rPr>
        <w:instrText xml:space="preserve"> REF _Ref100227098 \n \h </w:instrText>
      </w:r>
      <w:r w:rsidR="00451B63" w:rsidRPr="00391DC9">
        <w:rPr>
          <w:snapToGrid/>
          <w:color w:val="000000" w:themeColor="text1"/>
          <w:lang w:eastAsia="en-US"/>
        </w:rPr>
        <w:instrText xml:space="preserve"> \* MERGEFORMAT </w:instrText>
      </w:r>
      <w:r w:rsidR="00797F27" w:rsidRPr="00391DC9">
        <w:rPr>
          <w:snapToGrid/>
          <w:color w:val="000000" w:themeColor="text1"/>
          <w:lang w:eastAsia="en-US"/>
        </w:rPr>
      </w:r>
      <w:r w:rsidR="00797F27" w:rsidRPr="00391DC9">
        <w:rPr>
          <w:snapToGrid/>
          <w:color w:val="000000" w:themeColor="text1"/>
          <w:lang w:eastAsia="en-US"/>
        </w:rPr>
        <w:fldChar w:fldCharType="separate"/>
      </w:r>
      <w:r w:rsidR="00B70BA5">
        <w:rPr>
          <w:snapToGrid/>
          <w:color w:val="000000" w:themeColor="text1"/>
          <w:cs/>
          <w:lang w:eastAsia="en-US"/>
        </w:rPr>
        <w:t>‎</w:t>
      </w:r>
      <w:r w:rsidR="00B70BA5">
        <w:rPr>
          <w:snapToGrid/>
          <w:color w:val="000000" w:themeColor="text1"/>
          <w:lang w:eastAsia="en-US"/>
        </w:rPr>
        <w:t>13</w:t>
      </w:r>
      <w:r w:rsidR="00797F27" w:rsidRPr="00391DC9">
        <w:rPr>
          <w:snapToGrid/>
          <w:color w:val="000000" w:themeColor="text1"/>
          <w:lang w:eastAsia="en-US"/>
        </w:rPr>
        <w:fldChar w:fldCharType="end"/>
      </w:r>
      <w:r w:rsidRPr="00391DC9">
        <w:rPr>
          <w:snapToGrid/>
          <w:color w:val="000000" w:themeColor="text1"/>
          <w:lang w:eastAsia="en-US"/>
        </w:rPr>
        <w:t>.</w:t>
      </w:r>
    </w:p>
    <w:p w14:paraId="001A34A7" w14:textId="77777777" w:rsidR="00644EEB" w:rsidRPr="00391DC9" w:rsidRDefault="00544E5D" w:rsidP="00FA3F39">
      <w:pPr>
        <w:pStyle w:val="StyleHeading2H2h2Justified"/>
        <w:rPr>
          <w:snapToGrid/>
          <w:color w:val="000000" w:themeColor="text1"/>
          <w:lang w:eastAsia="en-US"/>
        </w:rPr>
      </w:pPr>
      <w:r w:rsidRPr="00391DC9">
        <w:rPr>
          <w:color w:val="000000" w:themeColor="text1"/>
        </w:rPr>
        <w:t xml:space="preserve">The Receiving Party shall solely use the information for the purpose of this Agreement. The Receiving Party shall ensure that such information is kept confidential and that sufficient measures are in place to assure that such disclosed information cannot be accessed by planning teams other than network planning, marketing, and retail functions associated with the Receiving Party. </w:t>
      </w:r>
    </w:p>
    <w:p w14:paraId="663E51C3" w14:textId="77777777" w:rsidR="00644EEB" w:rsidRPr="00391DC9" w:rsidRDefault="00BF2DC7" w:rsidP="00FA3F39">
      <w:pPr>
        <w:pStyle w:val="StyleHeading2H2h2Justified"/>
        <w:rPr>
          <w:snapToGrid/>
          <w:color w:val="000000" w:themeColor="text1"/>
          <w:lang w:eastAsia="en-US"/>
        </w:rPr>
      </w:pPr>
      <w:r w:rsidRPr="00391DC9">
        <w:rPr>
          <w:snapToGrid/>
          <w:color w:val="000000" w:themeColor="text1"/>
          <w:lang w:eastAsia="en-US"/>
        </w:rPr>
        <w:t xml:space="preserve">Nothing in this Agreement shall require a Party to do anything in breach of any obligation of confidentiality, imposed by the laws of Oman or pursuant to any applicable contractual obligations. </w:t>
      </w:r>
    </w:p>
    <w:p w14:paraId="5E62ED48" w14:textId="41CAEF2A" w:rsidR="00601329" w:rsidRPr="00391DC9" w:rsidRDefault="00601329" w:rsidP="00FA3F39">
      <w:pPr>
        <w:pStyle w:val="StyleHeading2H2h2Justified"/>
        <w:rPr>
          <w:snapToGrid/>
          <w:color w:val="000000" w:themeColor="text1"/>
          <w:lang w:eastAsia="en-US"/>
        </w:rPr>
      </w:pPr>
      <w:bookmarkStart w:id="75" w:name="_Ref100664609"/>
      <w:r w:rsidRPr="00391DC9">
        <w:rPr>
          <w:color w:val="000000" w:themeColor="text1"/>
        </w:rPr>
        <w:t>For the avoidance of doubt</w:t>
      </w:r>
      <w:r w:rsidR="005C6C5D" w:rsidRPr="00391DC9">
        <w:rPr>
          <w:color w:val="000000" w:themeColor="text1"/>
        </w:rPr>
        <w:t>,</w:t>
      </w:r>
      <w:r w:rsidRPr="00391DC9">
        <w:rPr>
          <w:color w:val="000000" w:themeColor="text1"/>
        </w:rPr>
        <w:t xml:space="preserve"> nothing in this </w:t>
      </w:r>
      <w:r w:rsidR="005C6C5D" w:rsidRPr="00391DC9">
        <w:rPr>
          <w:color w:val="000000" w:themeColor="text1"/>
        </w:rPr>
        <w:t>A</w:t>
      </w:r>
      <w:r w:rsidRPr="00391DC9">
        <w:rPr>
          <w:color w:val="000000" w:themeColor="text1"/>
        </w:rPr>
        <w:t>greement shall prevent either party from supplying any information to the TRA</w:t>
      </w:r>
      <w:r w:rsidR="00F86695" w:rsidRPr="00391DC9">
        <w:rPr>
          <w:color w:val="000000" w:themeColor="text1"/>
        </w:rPr>
        <w:t xml:space="preserve"> if </w:t>
      </w:r>
      <w:r w:rsidRPr="00391DC9">
        <w:rPr>
          <w:color w:val="000000" w:themeColor="text1"/>
        </w:rPr>
        <w:t>requeste</w:t>
      </w:r>
      <w:r w:rsidR="00F86695" w:rsidRPr="00391DC9">
        <w:rPr>
          <w:color w:val="000000" w:themeColor="text1"/>
        </w:rPr>
        <w:t>d</w:t>
      </w:r>
      <w:r w:rsidRPr="00391DC9">
        <w:rPr>
          <w:color w:val="000000" w:themeColor="text1"/>
        </w:rPr>
        <w:t>.</w:t>
      </w:r>
      <w:bookmarkEnd w:id="75"/>
    </w:p>
    <w:p w14:paraId="11C1427A" w14:textId="2C61FC16" w:rsidR="00AD55E2" w:rsidRPr="006D68C9" w:rsidRDefault="001D059F" w:rsidP="00AB2D3B">
      <w:pPr>
        <w:pStyle w:val="Heading1"/>
      </w:pPr>
      <w:r>
        <w:lastRenderedPageBreak/>
        <w:t xml:space="preserve"> </w:t>
      </w:r>
      <w:bookmarkStart w:id="76" w:name="_Ref100674360"/>
      <w:bookmarkStart w:id="77" w:name="_Ref100674390"/>
      <w:bookmarkStart w:id="78" w:name="_Ref100674422"/>
      <w:bookmarkStart w:id="79" w:name="_Toc103212076"/>
      <w:bookmarkStart w:id="80" w:name="_Toc146043647"/>
      <w:bookmarkStart w:id="81" w:name="_Ref100227082"/>
      <w:r w:rsidR="001430CF">
        <w:t xml:space="preserve">Breach, </w:t>
      </w:r>
      <w:r w:rsidR="001430CF" w:rsidRPr="006D68C9">
        <w:t xml:space="preserve">Suspension </w:t>
      </w:r>
      <w:r w:rsidR="001430CF">
        <w:t>a</w:t>
      </w:r>
      <w:r w:rsidR="001430CF" w:rsidRPr="006D68C9">
        <w:t xml:space="preserve">nd </w:t>
      </w:r>
      <w:r w:rsidR="001430CF">
        <w:t>Termination</w:t>
      </w:r>
      <w:bookmarkEnd w:id="76"/>
      <w:bookmarkEnd w:id="77"/>
      <w:bookmarkEnd w:id="78"/>
      <w:bookmarkEnd w:id="79"/>
      <w:bookmarkEnd w:id="80"/>
      <w:r w:rsidR="001430CF" w:rsidRPr="006D68C9">
        <w:t xml:space="preserve"> </w:t>
      </w:r>
      <w:bookmarkEnd w:id="81"/>
    </w:p>
    <w:p w14:paraId="364C919A" w14:textId="0DCE04AC" w:rsidR="00725BD4" w:rsidRDefault="00725BD4" w:rsidP="00725BD4">
      <w:pPr>
        <w:pStyle w:val="Heading2"/>
        <w:numPr>
          <w:ilvl w:val="0"/>
          <w:numId w:val="0"/>
        </w:numPr>
        <w:ind w:left="576" w:hanging="576"/>
        <w:jc w:val="both"/>
        <w:rPr>
          <w:b/>
          <w:bCs w:val="0"/>
          <w:snapToGrid/>
          <w:color w:val="000000" w:themeColor="text1"/>
          <w:lang w:eastAsia="en-US"/>
        </w:rPr>
      </w:pPr>
      <w:r>
        <w:rPr>
          <w:b/>
          <w:bCs w:val="0"/>
          <w:snapToGrid/>
          <w:color w:val="000000" w:themeColor="text1"/>
          <w:lang w:eastAsia="en-US"/>
        </w:rPr>
        <w:t>Breach</w:t>
      </w:r>
    </w:p>
    <w:p w14:paraId="481A7802" w14:textId="5C10EB08" w:rsidR="00C124E5" w:rsidRDefault="00C124E5" w:rsidP="00C124E5">
      <w:pPr>
        <w:pStyle w:val="Heading2"/>
        <w:jc w:val="both"/>
        <w:rPr>
          <w:color w:val="000000" w:themeColor="text1"/>
        </w:rPr>
      </w:pPr>
      <w:r w:rsidRPr="00F701AE">
        <w:rPr>
          <w:color w:val="000000" w:themeColor="text1"/>
        </w:rPr>
        <w:t>If a Party is in breach of any of its obligations under this Agreement</w:t>
      </w:r>
      <w:r>
        <w:rPr>
          <w:color w:val="000000" w:themeColor="text1"/>
        </w:rPr>
        <w:t>,</w:t>
      </w:r>
      <w:r w:rsidRPr="001002B5">
        <w:rPr>
          <w:color w:val="000000" w:themeColor="text1"/>
        </w:rPr>
        <w:t xml:space="preserve"> the other Party may serve</w:t>
      </w:r>
      <w:r>
        <w:rPr>
          <w:color w:val="000000" w:themeColor="text1"/>
        </w:rPr>
        <w:t xml:space="preserve"> </w:t>
      </w:r>
      <w:r w:rsidRPr="00517D77">
        <w:rPr>
          <w:color w:val="000000" w:themeColor="text1"/>
        </w:rPr>
        <w:t>a written notice (the “Breach Notice”) on the Party in breach specifying the</w:t>
      </w:r>
      <w:r>
        <w:rPr>
          <w:color w:val="000000" w:themeColor="text1"/>
        </w:rPr>
        <w:t xml:space="preserve"> </w:t>
      </w:r>
      <w:r w:rsidRPr="00517D77">
        <w:rPr>
          <w:color w:val="000000" w:themeColor="text1"/>
        </w:rPr>
        <w:t>breach and requiring it to be remedied within</w:t>
      </w:r>
      <w:r>
        <w:rPr>
          <w:color w:val="000000" w:themeColor="text1"/>
        </w:rPr>
        <w:t xml:space="preserve"> </w:t>
      </w:r>
      <w:r w:rsidRPr="004A442C">
        <w:rPr>
          <w:color w:val="000000" w:themeColor="text1"/>
        </w:rPr>
        <w:t>30 calendar days from the date of receipt of such Breach Notice; or in case of emergency</w:t>
      </w:r>
      <w:r w:rsidR="009D141C">
        <w:rPr>
          <w:color w:val="000000" w:themeColor="text1"/>
        </w:rPr>
        <w:t xml:space="preserve"> </w:t>
      </w:r>
      <w:r w:rsidRPr="004A442C">
        <w:rPr>
          <w:color w:val="000000" w:themeColor="text1"/>
        </w:rPr>
        <w:t>within such shorter period as the Party not in breach may reasonably specify.</w:t>
      </w:r>
    </w:p>
    <w:p w14:paraId="0E016E2C" w14:textId="254486A1" w:rsidR="00C240C6" w:rsidRPr="00C240C6" w:rsidRDefault="00C240C6" w:rsidP="00C240C6">
      <w:pPr>
        <w:pStyle w:val="StyleHeading2H2h2Justified"/>
        <w:keepNext w:val="0"/>
        <w:rPr>
          <w:rFonts w:eastAsia="Calibri"/>
          <w:snapToGrid/>
          <w:color w:val="000000" w:themeColor="text1"/>
          <w:spacing w:val="-4"/>
        </w:rPr>
      </w:pPr>
      <w:r w:rsidRPr="00391DC9">
        <w:rPr>
          <w:snapToGrid/>
          <w:color w:val="000000" w:themeColor="text1"/>
          <w:spacing w:val="-4"/>
          <w:lang w:eastAsia="en-US"/>
        </w:rPr>
        <w:t xml:space="preserve">Neither Party shall be in breach of this Agreement, and shall not be liable to the other for its failure to perform its obligations under this Agreement if, and to the extent that, such failure results from the other Party failing to perform any of its obligations under this Agreement. </w:t>
      </w:r>
    </w:p>
    <w:p w14:paraId="592E4435" w14:textId="7B418185" w:rsidR="00E76705" w:rsidRPr="009D141C" w:rsidRDefault="00E76705" w:rsidP="009D141C">
      <w:pPr>
        <w:pStyle w:val="StyleHeading2H2h2Justified"/>
        <w:rPr>
          <w:snapToGrid/>
          <w:lang w:eastAsia="en-US"/>
        </w:rPr>
      </w:pPr>
      <w:r w:rsidRPr="00921D81">
        <w:rPr>
          <w:snapToGrid/>
          <w:lang w:eastAsia="en-US"/>
        </w:rPr>
        <w:t xml:space="preserve">A failure </w:t>
      </w:r>
      <w:r w:rsidR="00CB79DA">
        <w:rPr>
          <w:snapToGrid/>
          <w:lang w:eastAsia="en-US"/>
        </w:rPr>
        <w:t xml:space="preserve">by Oman Broadband to meet any </w:t>
      </w:r>
      <w:r w:rsidR="00777B6D" w:rsidRPr="00A1516B">
        <w:rPr>
          <w:color w:val="000000"/>
          <w:lang w:val="sv-SE"/>
        </w:rPr>
        <w:t>Service Level Guarantees</w:t>
      </w:r>
      <w:r w:rsidR="00777B6D">
        <w:rPr>
          <w:color w:val="000000"/>
          <w:lang w:val="sv-SE"/>
        </w:rPr>
        <w:t xml:space="preserve"> (SLGs)</w:t>
      </w:r>
      <w:r w:rsidR="00CB79DA">
        <w:rPr>
          <w:snapToGrid/>
          <w:lang w:eastAsia="en-US"/>
        </w:rPr>
        <w:t xml:space="preserve"> does not constitute a breach of this Agreement</w:t>
      </w:r>
      <w:r w:rsidR="00355F7A">
        <w:rPr>
          <w:snapToGrid/>
          <w:lang w:eastAsia="en-US"/>
        </w:rPr>
        <w:t xml:space="preserve"> and in the event </w:t>
      </w:r>
      <w:r w:rsidR="00C15EF6">
        <w:rPr>
          <w:snapToGrid/>
          <w:lang w:eastAsia="en-US"/>
        </w:rPr>
        <w:t xml:space="preserve">of a business disruption </w:t>
      </w:r>
      <w:r w:rsidR="00190394">
        <w:rPr>
          <w:snapToGrid/>
          <w:lang w:eastAsia="en-US"/>
        </w:rPr>
        <w:t xml:space="preserve">caused by Oman Broadband’s failure to </w:t>
      </w:r>
      <w:r w:rsidR="00CB5458">
        <w:rPr>
          <w:snapToGrid/>
          <w:lang w:eastAsia="en-US"/>
        </w:rPr>
        <w:t xml:space="preserve">meet the prescribed </w:t>
      </w:r>
      <w:r w:rsidR="0096754C" w:rsidRPr="00A1516B">
        <w:rPr>
          <w:color w:val="000000"/>
          <w:lang w:val="sv-SE"/>
        </w:rPr>
        <w:t>Service Level Guarantees for the services</w:t>
      </w:r>
      <w:r w:rsidR="0096754C">
        <w:rPr>
          <w:color w:val="000000"/>
          <w:lang w:val="sv-SE"/>
        </w:rPr>
        <w:t xml:space="preserve">, Requesting Licensee should refer to clause </w:t>
      </w:r>
      <w:r w:rsidR="00AF0FD5">
        <w:rPr>
          <w:color w:val="000000"/>
          <w:lang w:val="sv-SE"/>
        </w:rPr>
        <w:t xml:space="preserve">12 </w:t>
      </w:r>
      <w:r w:rsidR="0096754C">
        <w:rPr>
          <w:color w:val="000000"/>
          <w:lang w:val="sv-SE"/>
        </w:rPr>
        <w:t>in Annex D.</w:t>
      </w:r>
      <w:r w:rsidR="00C95F94">
        <w:rPr>
          <w:color w:val="000000"/>
          <w:lang w:val="sv-SE"/>
        </w:rPr>
        <w:t xml:space="preserve"> </w:t>
      </w:r>
    </w:p>
    <w:p w14:paraId="0687C6D6" w14:textId="30289FF7" w:rsidR="00564D67" w:rsidRPr="00562283" w:rsidRDefault="008B3A9E" w:rsidP="008B3A9E">
      <w:pPr>
        <w:pStyle w:val="StyleHeading2H2h2Justified"/>
        <w:rPr>
          <w:color w:val="000000" w:themeColor="text1"/>
        </w:rPr>
      </w:pPr>
      <w:r w:rsidRPr="008B3A9E">
        <w:rPr>
          <w:color w:val="000000" w:themeColor="text1"/>
        </w:rPr>
        <w:t xml:space="preserve">Subject to Annex D, </w:t>
      </w:r>
      <w:proofErr w:type="gramStart"/>
      <w:r w:rsidRPr="008B3A9E">
        <w:rPr>
          <w:color w:val="000000" w:themeColor="text1"/>
        </w:rPr>
        <w:t>in the event that</w:t>
      </w:r>
      <w:proofErr w:type="gramEnd"/>
      <w:r w:rsidRPr="008B3A9E">
        <w:rPr>
          <w:color w:val="000000" w:themeColor="text1"/>
        </w:rPr>
        <w:t xml:space="preserve"> Oman Broadband fails to meet SLGs defined in this RAIO, Requesting Licensee shall be</w:t>
      </w:r>
      <w:r>
        <w:rPr>
          <w:color w:val="000000" w:themeColor="text1"/>
        </w:rPr>
        <w:t xml:space="preserve"> </w:t>
      </w:r>
      <w:r w:rsidRPr="008B3A9E">
        <w:rPr>
          <w:color w:val="000000" w:themeColor="text1"/>
        </w:rPr>
        <w:t>entitled to certain service credits.</w:t>
      </w:r>
    </w:p>
    <w:p w14:paraId="2E915856" w14:textId="5CD1997F" w:rsidR="008C3252" w:rsidRDefault="008C3252" w:rsidP="00564D67">
      <w:pPr>
        <w:pStyle w:val="StyleHeading2H2h2Justified"/>
      </w:pPr>
      <w:r w:rsidRPr="00FD0923">
        <w:t>The Parties acknowledge and agree that damages would not be an adequate remedy for any breach of this undertaking by either of them.</w:t>
      </w:r>
    </w:p>
    <w:p w14:paraId="0C76D9B8" w14:textId="38F15843" w:rsidR="00564D67" w:rsidRDefault="00564D67" w:rsidP="00564D67">
      <w:pPr>
        <w:pStyle w:val="StyleHeading2H2h2Justified"/>
      </w:pPr>
      <w:r w:rsidRPr="00FD0923">
        <w:t xml:space="preserve">In the event of a breach or threatened breach of this Agreement by either Party, the aggrieved Party shall be entitled to the remedies of injunction and other equitable relief for any threatened or actual breach of this Agreement and, without prejudice to the foregoing, the other Party agrees to indemnify the aggrieved Party against any loss, claims, damages or liabilities by it as a result of or arising out of any such breach PROVIDED ALWAYS such liability is limited to two hundred fifty thousand Omani Rial (OMR 250,000) for any one event or series of connected events in any period of twelve (12) calendar months and an aggregate limit of five hundred thousand Omani Rial </w:t>
      </w:r>
      <w:r w:rsidRPr="00FD0923">
        <w:lastRenderedPageBreak/>
        <w:t xml:space="preserve">(OMR 500,000) for all events (connected or unconnected) in any period of twelve (12) calendar months. </w:t>
      </w:r>
    </w:p>
    <w:p w14:paraId="7385104F" w14:textId="788738F2" w:rsidR="00C124E5" w:rsidRDefault="00C124E5" w:rsidP="00C124E5">
      <w:pPr>
        <w:pStyle w:val="Heading2"/>
        <w:jc w:val="both"/>
        <w:rPr>
          <w:color w:val="000000" w:themeColor="text1"/>
        </w:rPr>
      </w:pPr>
      <w:r w:rsidRPr="00603023">
        <w:rPr>
          <w:color w:val="000000" w:themeColor="text1"/>
        </w:rPr>
        <w:t xml:space="preserve">It would be for the Party receiving a Breach Notice to ensure payment of </w:t>
      </w:r>
      <w:r w:rsidR="00564D67">
        <w:rPr>
          <w:color w:val="000000" w:themeColor="text1"/>
        </w:rPr>
        <w:t>remedies</w:t>
      </w:r>
      <w:r w:rsidRPr="00603023">
        <w:rPr>
          <w:color w:val="000000" w:themeColor="text1"/>
        </w:rPr>
        <w:t xml:space="preserve"> stated above by the due date of the invoice submitted for the breach. In case such payments are not made within such duration, the Party sending the Breach Notice is entitled to proceed with the steps as per </w:t>
      </w:r>
      <w:r w:rsidRPr="00E90ADB">
        <w:rPr>
          <w:color w:val="000000" w:themeColor="text1"/>
        </w:rPr>
        <w:t xml:space="preserve">Clause </w:t>
      </w:r>
      <w:r w:rsidRPr="00E90ADB">
        <w:rPr>
          <w:color w:val="000000" w:themeColor="text1"/>
        </w:rPr>
        <w:fldChar w:fldCharType="begin"/>
      </w:r>
      <w:r w:rsidRPr="00E90ADB">
        <w:rPr>
          <w:color w:val="000000" w:themeColor="text1"/>
        </w:rPr>
        <w:instrText xml:space="preserve"> REF _Ref125468571 \n \h </w:instrText>
      </w:r>
      <w:r>
        <w:rPr>
          <w:color w:val="000000" w:themeColor="text1"/>
        </w:rPr>
        <w:instrText xml:space="preserve"> \* MERGEFORMAT </w:instrText>
      </w:r>
      <w:r w:rsidRPr="00E90ADB">
        <w:rPr>
          <w:color w:val="000000" w:themeColor="text1"/>
        </w:rPr>
      </w:r>
      <w:r w:rsidRPr="00E90ADB">
        <w:rPr>
          <w:color w:val="000000" w:themeColor="text1"/>
        </w:rPr>
        <w:fldChar w:fldCharType="separate"/>
      </w:r>
      <w:r w:rsidR="00B70BA5">
        <w:rPr>
          <w:color w:val="000000" w:themeColor="text1"/>
          <w:cs/>
        </w:rPr>
        <w:t>‎</w:t>
      </w:r>
      <w:r w:rsidR="00B70BA5">
        <w:rPr>
          <w:color w:val="000000" w:themeColor="text1"/>
        </w:rPr>
        <w:t>20</w:t>
      </w:r>
      <w:r w:rsidRPr="00E90ADB">
        <w:rPr>
          <w:color w:val="000000" w:themeColor="text1"/>
        </w:rPr>
        <w:fldChar w:fldCharType="end"/>
      </w:r>
      <w:r>
        <w:rPr>
          <w:color w:val="000000" w:themeColor="text1"/>
        </w:rPr>
        <w:t xml:space="preserve">. </w:t>
      </w:r>
    </w:p>
    <w:p w14:paraId="35744226" w14:textId="076335FA" w:rsidR="00C124E5" w:rsidRPr="00C124E5" w:rsidRDefault="00C124E5">
      <w:pPr>
        <w:pStyle w:val="Heading2"/>
        <w:jc w:val="both"/>
      </w:pPr>
      <w:r>
        <w:t xml:space="preserve">If the Party makes any claim under this Clause </w:t>
      </w:r>
      <w:r>
        <w:fldChar w:fldCharType="begin"/>
      </w:r>
      <w:r>
        <w:instrText xml:space="preserve"> REF _Ref100674360 \n \h </w:instrText>
      </w:r>
      <w:r>
        <w:fldChar w:fldCharType="separate"/>
      </w:r>
      <w:r w:rsidR="00B70BA5">
        <w:rPr>
          <w:cs/>
        </w:rPr>
        <w:t>‎</w:t>
      </w:r>
      <w:r w:rsidR="00B70BA5">
        <w:t>12</w:t>
      </w:r>
      <w:r>
        <w:fldChar w:fldCharType="end"/>
      </w:r>
      <w:r>
        <w:t xml:space="preserve"> and in case the Party in breach disputes such claim then, the Parties shall promptly resort to amicably settle such claim as per the set out provision for dispute resolution under Clause </w:t>
      </w:r>
      <w:r>
        <w:fldChar w:fldCharType="begin"/>
      </w:r>
      <w:r>
        <w:instrText xml:space="preserve"> REF _Ref125468705 \n \h </w:instrText>
      </w:r>
      <w:r>
        <w:fldChar w:fldCharType="separate"/>
      </w:r>
      <w:r w:rsidR="00B70BA5">
        <w:rPr>
          <w:cs/>
        </w:rPr>
        <w:t>‎</w:t>
      </w:r>
      <w:r w:rsidR="00B70BA5">
        <w:t>20</w:t>
      </w:r>
      <w:r>
        <w:fldChar w:fldCharType="end"/>
      </w:r>
      <w:r>
        <w:t xml:space="preserve"> herein.</w:t>
      </w:r>
    </w:p>
    <w:p w14:paraId="63AAFA60" w14:textId="27A50762" w:rsidR="00D0616B" w:rsidRPr="00391DC9" w:rsidRDefault="00D0616B" w:rsidP="00D0616B">
      <w:pPr>
        <w:pStyle w:val="Heading2"/>
        <w:numPr>
          <w:ilvl w:val="0"/>
          <w:numId w:val="0"/>
        </w:numPr>
        <w:ind w:left="576" w:hanging="576"/>
        <w:jc w:val="both"/>
        <w:rPr>
          <w:b/>
          <w:bCs w:val="0"/>
          <w:snapToGrid/>
          <w:color w:val="000000" w:themeColor="text1"/>
          <w:lang w:eastAsia="en-US"/>
        </w:rPr>
      </w:pPr>
      <w:r w:rsidRPr="00391DC9">
        <w:rPr>
          <w:b/>
          <w:bCs w:val="0"/>
          <w:snapToGrid/>
          <w:color w:val="000000" w:themeColor="text1"/>
          <w:lang w:eastAsia="en-US"/>
        </w:rPr>
        <w:t>Suspension</w:t>
      </w:r>
    </w:p>
    <w:p w14:paraId="31542D23" w14:textId="77777777" w:rsidR="00D0616B" w:rsidRPr="00391DC9" w:rsidRDefault="00D0616B" w:rsidP="00D0616B">
      <w:pPr>
        <w:pStyle w:val="Heading2"/>
        <w:jc w:val="both"/>
        <w:rPr>
          <w:color w:val="000000" w:themeColor="text1"/>
        </w:rPr>
      </w:pPr>
      <w:r w:rsidRPr="00391DC9">
        <w:rPr>
          <w:color w:val="000000" w:themeColor="text1"/>
        </w:rPr>
        <w:t xml:space="preserve">Notwithstanding anything to the contrary, suspension of any Service under this Agreement should be subject to the Suspending Party informing the TRA, prior to suspension, of the Service and obtaining the TRA’s prior approval. The termination of this Agreement is subject to the prior approval of the TRA. </w:t>
      </w:r>
    </w:p>
    <w:p w14:paraId="05545FA6" w14:textId="77777777" w:rsidR="00D0616B" w:rsidRPr="00C241FB" w:rsidRDefault="00D0616B" w:rsidP="00D0616B">
      <w:pPr>
        <w:pStyle w:val="StyleHeading2H2h2Justified"/>
        <w:rPr>
          <w:lang w:eastAsia="en-US"/>
        </w:rPr>
      </w:pPr>
      <w:r w:rsidRPr="00C241FB">
        <w:rPr>
          <w:lang w:eastAsia="en-US"/>
        </w:rPr>
        <w:t>Oman Broadband may suspend</w:t>
      </w:r>
      <w:r w:rsidRPr="00C241FB" w:rsidDel="008C34A5">
        <w:rPr>
          <w:lang w:eastAsia="en-US"/>
        </w:rPr>
        <w:t xml:space="preserve"> </w:t>
      </w:r>
      <w:r w:rsidRPr="00C241FB">
        <w:rPr>
          <w:lang w:eastAsia="en-US"/>
        </w:rPr>
        <w:t xml:space="preserve">all or a sub-set of </w:t>
      </w:r>
      <w:r w:rsidRPr="00C241FB">
        <w:t xml:space="preserve">the Regulated Services supplied under this Agreement </w:t>
      </w:r>
      <w:r w:rsidRPr="00C241FB">
        <w:rPr>
          <w:lang w:eastAsia="en-US"/>
        </w:rPr>
        <w:t xml:space="preserve">upon the provision of reasonable notice to </w:t>
      </w:r>
      <w:r w:rsidRPr="00C241FB" w:rsidDel="006B3E77">
        <w:rPr>
          <w:lang w:eastAsia="en-US"/>
        </w:rPr>
        <w:t>Requesting Licensee</w:t>
      </w:r>
      <w:r w:rsidRPr="00C241FB">
        <w:rPr>
          <w:lang w:eastAsia="en-US"/>
        </w:rPr>
        <w:t>, if:</w:t>
      </w:r>
    </w:p>
    <w:p w14:paraId="1CD17909" w14:textId="0443974B" w:rsidR="009C43D4" w:rsidRDefault="00D0616B" w:rsidP="00D52149">
      <w:pPr>
        <w:pStyle w:val="StyleHeading3h3Latin10ptAccent1"/>
      </w:pPr>
      <w:r w:rsidRPr="00C241FB">
        <w:t>Requesting Licensee’s</w:t>
      </w:r>
      <w:r w:rsidRPr="00C241FB">
        <w:rPr>
          <w:snapToGrid w:val="0"/>
        </w:rPr>
        <w:t xml:space="preserve"> network deliberately adversely affects the normal operation of Oman Broadband’s network, system or Telecommunications Services (whether of Oman Broadband or any other person), including but not limited to intentionally causing damage, interference or deterioration in the operation of Oman Broadband’s network or is a threat to any person’s safety. F</w:t>
      </w:r>
      <w:r w:rsidRPr="00C241FB">
        <w:t xml:space="preserve">or the avoidance of doubt, where the nature of the need to suspend a service is such that prior </w:t>
      </w:r>
    </w:p>
    <w:p w14:paraId="10E6252B" w14:textId="0626E2A5" w:rsidR="00D0616B" w:rsidRPr="00C241FB" w:rsidRDefault="00D0616B" w:rsidP="00D52149">
      <w:pPr>
        <w:pStyle w:val="StyleHeading3h3Latin10ptAccent1"/>
      </w:pPr>
      <w:r w:rsidRPr="00C241FB">
        <w:t xml:space="preserve"> is not reasonably practicable, Oman Broadband at the time of suspending the service shall serve notice of the event and the reasons </w:t>
      </w:r>
      <w:r w:rsidR="00D52149">
        <w:t xml:space="preserve">as soon as reasonably practicable </w:t>
      </w:r>
      <w:r w:rsidRPr="00C241FB">
        <w:t xml:space="preserve">to </w:t>
      </w:r>
      <w:r w:rsidRPr="00C241FB" w:rsidDel="006B3E77">
        <w:t>Requesting Licensee</w:t>
      </w:r>
      <w:r w:rsidRPr="00C241FB">
        <w:t>, sending a copy of the same notice to the TRA. The notice shall include the reasons for the suspension and why it was not reasonably practicable to obtain prior TRA approval;</w:t>
      </w:r>
    </w:p>
    <w:p w14:paraId="682CAF7F" w14:textId="77777777" w:rsidR="00D0616B" w:rsidRPr="00C241FB" w:rsidRDefault="00D0616B" w:rsidP="00D52149">
      <w:pPr>
        <w:pStyle w:val="StyleHeading3h3Latin10ptAccent1"/>
        <w:rPr>
          <w:snapToGrid w:val="0"/>
        </w:rPr>
      </w:pPr>
      <w:r w:rsidRPr="00C241FB" w:rsidDel="006B3E77">
        <w:rPr>
          <w:snapToGrid w:val="0"/>
        </w:rPr>
        <w:t xml:space="preserve">Requesting </w:t>
      </w:r>
      <w:r w:rsidRPr="00C241FB">
        <w:t>Licensee</w:t>
      </w:r>
      <w:r w:rsidRPr="00C241FB">
        <w:rPr>
          <w:snapToGrid w:val="0"/>
        </w:rPr>
        <w:t xml:space="preserve">’s network or the supply of Fibre-Optic Network Services to </w:t>
      </w:r>
      <w:r w:rsidRPr="00C241FB" w:rsidDel="006B3E77">
        <w:rPr>
          <w:snapToGrid w:val="0"/>
        </w:rPr>
        <w:t>Requesting Licensee</w:t>
      </w:r>
      <w:r w:rsidRPr="00C241FB">
        <w:rPr>
          <w:snapToGrid w:val="0"/>
        </w:rPr>
        <w:t xml:space="preserve"> may pose an imminent threat to life or Oman Broadband property; </w:t>
      </w:r>
    </w:p>
    <w:p w14:paraId="155582EA" w14:textId="28F56BAA" w:rsidR="00D0616B" w:rsidRPr="00C241FB" w:rsidRDefault="00D0616B" w:rsidP="00D52149">
      <w:pPr>
        <w:pStyle w:val="StyleHeading3h3Latin10ptAccent1"/>
        <w:rPr>
          <w:snapToGrid w:val="0"/>
        </w:rPr>
      </w:pPr>
      <w:r w:rsidRPr="00C241FB">
        <w:lastRenderedPageBreak/>
        <w:t>Requesting Licensee</w:t>
      </w:r>
      <w:r w:rsidRPr="00C241FB">
        <w:rPr>
          <w:snapToGrid w:val="0"/>
        </w:rPr>
        <w:t xml:space="preserve"> has committed a material breach of this Agreement by its failure to pay any undisputed sum, whether in respect of any one or more Regulated Services, for which the other Party has been Invoiced and the Suspending Party has given thirty (30) Calendar Days’ notice of such breach. For the avoidance of doubt, this Clause shall not apply pending the resolution of any Billing Dispute in accordance with </w:t>
      </w:r>
      <w:hyperlink w:anchor="AnnexF" w:history="1">
        <w:r w:rsidRPr="00C241FB">
          <w:rPr>
            <w:rStyle w:val="Hyperlink"/>
            <w:snapToGrid w:val="0"/>
            <w:color w:val="auto"/>
            <w:spacing w:val="-4"/>
          </w:rPr>
          <w:t>Annex F</w:t>
        </w:r>
      </w:hyperlink>
      <w:r w:rsidRPr="00C241FB">
        <w:rPr>
          <w:snapToGrid w:val="0"/>
        </w:rPr>
        <w:t>;</w:t>
      </w:r>
    </w:p>
    <w:p w14:paraId="0C8C1471" w14:textId="77777777" w:rsidR="00D0616B" w:rsidRPr="00C241FB" w:rsidRDefault="00D0616B" w:rsidP="00D52149">
      <w:pPr>
        <w:pStyle w:val="StyleHeading3h3Latin10ptAccent1"/>
        <w:rPr>
          <w:snapToGrid w:val="0"/>
        </w:rPr>
      </w:pPr>
      <w:r w:rsidRPr="00C241FB">
        <w:t>Requesting Licensee</w:t>
      </w:r>
      <w:r w:rsidRPr="00C241FB">
        <w:rPr>
          <w:snapToGrid w:val="0"/>
        </w:rPr>
        <w:t xml:space="preserve"> attempted to use, is likely to use, or has used any Service supplied under this Agreement (whether with or without the authorisation and/or permission of Oman Broadband) in contravention of law and Oman Broadband has the necessary confirmation from the relevant Government Body that the other Party is in contravention of law;</w:t>
      </w:r>
    </w:p>
    <w:p w14:paraId="74F8E6D3" w14:textId="77777777" w:rsidR="00D0616B" w:rsidRPr="00C241FB" w:rsidRDefault="00D0616B" w:rsidP="00D52149">
      <w:pPr>
        <w:pStyle w:val="StyleHeading3h3Latin10ptAccent1"/>
      </w:pPr>
      <w:r w:rsidRPr="00C241FB">
        <w:t>Requesting Licensee shall fail to take or delay taking any necessary action in respect of any Fraud, manipulation, distributed denial of services (DDOS) attack or any other illegal activity committed when the circumstances of such illegality came to the knowledge of Requesting Licensee or was notified to Requesting Licensee by Suspending Party.</w:t>
      </w:r>
    </w:p>
    <w:p w14:paraId="0BBC1A33" w14:textId="77777777" w:rsidR="00D0616B" w:rsidRPr="00C241FB" w:rsidRDefault="00D0616B" w:rsidP="00D0616B">
      <w:pPr>
        <w:pStyle w:val="Heading2"/>
        <w:tabs>
          <w:tab w:val="clear" w:pos="576"/>
        </w:tabs>
        <w:ind w:left="720" w:hanging="720"/>
        <w:jc w:val="both"/>
        <w:rPr>
          <w:spacing w:val="-4"/>
          <w:lang w:eastAsia="en-US"/>
        </w:rPr>
      </w:pPr>
      <w:r w:rsidRPr="00C241FB">
        <w:rPr>
          <w:spacing w:val="-4"/>
          <w:lang w:eastAsia="en-US"/>
        </w:rPr>
        <w:t>Neither Party may suspend this Agreement without the prior written consent of the TRA.</w:t>
      </w:r>
    </w:p>
    <w:p w14:paraId="4A45DF95" w14:textId="77777777" w:rsidR="00D0616B" w:rsidRPr="00C241FB" w:rsidRDefault="00D0616B" w:rsidP="00D0616B">
      <w:pPr>
        <w:pStyle w:val="Heading2"/>
        <w:tabs>
          <w:tab w:val="clear" w:pos="576"/>
        </w:tabs>
        <w:ind w:left="720" w:hanging="720"/>
        <w:jc w:val="both"/>
        <w:rPr>
          <w:lang w:eastAsia="en-US"/>
        </w:rPr>
      </w:pPr>
      <w:r w:rsidRPr="00C241FB">
        <w:rPr>
          <w:lang w:eastAsia="en-US"/>
        </w:rPr>
        <w:t>Either party may suspend the supplied Fibre-Optic Network Services or any Annex of this Agreement upon the provision of reasonable notice to the other Party, if:</w:t>
      </w:r>
    </w:p>
    <w:p w14:paraId="759F34C9" w14:textId="77777777" w:rsidR="00D0616B" w:rsidRPr="00C241FB" w:rsidRDefault="00D0616B" w:rsidP="00D52149">
      <w:pPr>
        <w:pStyle w:val="StyleHeading3h3Latin10ptAccent1"/>
      </w:pPr>
      <w:r w:rsidRPr="00C241FB">
        <w:t xml:space="preserve">continued operation of this Agreement would be unlawful or would pose an imminent threat to life or property; </w:t>
      </w:r>
    </w:p>
    <w:p w14:paraId="77B9052B" w14:textId="098C1866" w:rsidR="00D0616B" w:rsidRPr="00C241FB" w:rsidRDefault="00D0616B" w:rsidP="00D52149">
      <w:pPr>
        <w:pStyle w:val="StyleHeading3h3Latin10ptAccent1"/>
      </w:pPr>
      <w:r w:rsidRPr="00C241FB">
        <w:t xml:space="preserve">any material information provided, or representation made by one Party (“Suspended Party”) to the other Party (“Suspending Party”) is found to be </w:t>
      </w:r>
      <w:r w:rsidR="00ED43A8">
        <w:t>intenti</w:t>
      </w:r>
      <w:r w:rsidR="00FB4EE6">
        <w:t>on</w:t>
      </w:r>
      <w:r w:rsidR="00ED43A8">
        <w:t>ally</w:t>
      </w:r>
      <w:r w:rsidR="007D738C">
        <w:t xml:space="preserve"> </w:t>
      </w:r>
      <w:r w:rsidRPr="00C241FB">
        <w:t>untrue, false</w:t>
      </w:r>
      <w:r w:rsidR="007D738C">
        <w:t xml:space="preserve"> or</w:t>
      </w:r>
      <w:r w:rsidRPr="00C241FB">
        <w:t xml:space="preserve"> misleading and has an adverse material impact on the Suspending Party in relation to its provision of the Regulated Services or obligations under this Agreement; or</w:t>
      </w:r>
    </w:p>
    <w:p w14:paraId="10083018" w14:textId="77777777" w:rsidR="00D0616B" w:rsidRPr="00C241FB" w:rsidRDefault="00D0616B" w:rsidP="00D52149">
      <w:pPr>
        <w:pStyle w:val="StyleHeading3h3Latin10ptAccent1"/>
      </w:pPr>
      <w:r w:rsidRPr="00C241FB">
        <w:t xml:space="preserve">Suspended Party is unable to pay its debts, becomes insolvent or has ceased or threatens to cease business; or a petition for winding up or bankruptcy has been filed; a resolution for voluntary winding up has been passed; a receiver and manager or judicial manager has been appointed over the whole or substantial part of its assets or property; or Suspended Party ceases to carry on business; or any action is taken by any creditor of one Party to recover, realise or enforce any security over any assets of one Party or to enforce any judgment against one Party. </w:t>
      </w:r>
    </w:p>
    <w:p w14:paraId="2529CABC" w14:textId="6EA74B61" w:rsidR="00D0616B" w:rsidRPr="00C241FB" w:rsidRDefault="00D0616B" w:rsidP="00D0616B">
      <w:pPr>
        <w:pStyle w:val="Heading2"/>
        <w:jc w:val="both"/>
      </w:pPr>
      <w:r w:rsidRPr="00C241FB">
        <w:lastRenderedPageBreak/>
        <w:t xml:space="preserve">Oman Broadband may only exercise its rights under Clause </w:t>
      </w:r>
      <w:r w:rsidRPr="00C241FB">
        <w:fldChar w:fldCharType="begin"/>
      </w:r>
      <w:r w:rsidRPr="00C241FB">
        <w:instrText xml:space="preserve"> REF _Ref100674360 \n \h </w:instrText>
      </w:r>
      <w:r w:rsidRPr="00C241FB">
        <w:fldChar w:fldCharType="separate"/>
      </w:r>
      <w:r w:rsidR="00B70BA5">
        <w:rPr>
          <w:cs/>
        </w:rPr>
        <w:t>‎</w:t>
      </w:r>
      <w:r w:rsidR="00B70BA5">
        <w:t>12</w:t>
      </w:r>
      <w:r w:rsidRPr="00C241FB">
        <w:fldChar w:fldCharType="end"/>
      </w:r>
      <w:r w:rsidRPr="00C241FB">
        <w:t xml:space="preserve"> to suspend or restrict a Service to the extent, and for the </w:t>
      </w:r>
      <w:proofErr w:type="gramStart"/>
      <w:r w:rsidRPr="00C241FB">
        <w:t>period of time</w:t>
      </w:r>
      <w:proofErr w:type="gramEnd"/>
      <w:r w:rsidRPr="00C241FB">
        <w:t xml:space="preserve">, that such suspension or restriction is reasonably necessary. </w:t>
      </w:r>
    </w:p>
    <w:p w14:paraId="4F5342BF" w14:textId="77777777" w:rsidR="00D0616B" w:rsidRPr="00C241FB" w:rsidRDefault="00D0616B" w:rsidP="00D0616B">
      <w:pPr>
        <w:pStyle w:val="Heading2"/>
        <w:jc w:val="both"/>
      </w:pPr>
      <w:r w:rsidRPr="00C241FB">
        <w:rPr>
          <w:lang w:eastAsia="en-US"/>
        </w:rPr>
        <w:t xml:space="preserve">Oman Broadband will provide as much prior notice of the suspension as is possible in the circumstances or, if no prior notice is possible, will notify </w:t>
      </w:r>
      <w:r w:rsidRPr="00C241FB" w:rsidDel="006B3E77">
        <w:rPr>
          <w:lang w:eastAsia="en-US"/>
        </w:rPr>
        <w:t>Requesting Licensee</w:t>
      </w:r>
      <w:r w:rsidRPr="00C241FB">
        <w:rPr>
          <w:lang w:eastAsia="en-US"/>
        </w:rPr>
        <w:t xml:space="preserve"> as soon as possible after the suspension commences. </w:t>
      </w:r>
    </w:p>
    <w:p w14:paraId="483478EC" w14:textId="77777777" w:rsidR="00D0616B" w:rsidRPr="00C241FB" w:rsidRDefault="00D0616B" w:rsidP="00D0616B">
      <w:pPr>
        <w:pStyle w:val="Heading2"/>
        <w:jc w:val="both"/>
        <w:rPr>
          <w:spacing w:val="-4"/>
        </w:rPr>
      </w:pPr>
      <w:r w:rsidRPr="00C241FB">
        <w:rPr>
          <w:spacing w:val="-4"/>
          <w:lang w:eastAsia="en-US"/>
        </w:rPr>
        <w:t xml:space="preserve">Oman Broadband will recommence providing a suspended Service as soon as reasonably possible in the circumstances upon the cessation of the reason for the suspension. </w:t>
      </w:r>
    </w:p>
    <w:p w14:paraId="200FBFEA" w14:textId="6255D26C" w:rsidR="00D0616B" w:rsidRPr="00C241FB" w:rsidRDefault="00D0616B" w:rsidP="00D0616B">
      <w:pPr>
        <w:pStyle w:val="Heading2"/>
        <w:jc w:val="both"/>
      </w:pPr>
      <w:r w:rsidRPr="00C241FB">
        <w:rPr>
          <w:lang w:eastAsia="en-US"/>
        </w:rPr>
        <w:t xml:space="preserve">If any Regulated Services are suspended or restricted in accordance with Clause </w:t>
      </w:r>
      <w:r w:rsidRPr="00C241FB">
        <w:rPr>
          <w:lang w:eastAsia="en-US"/>
        </w:rPr>
        <w:fldChar w:fldCharType="begin"/>
      </w:r>
      <w:r w:rsidRPr="00C241FB">
        <w:rPr>
          <w:lang w:eastAsia="en-US"/>
        </w:rPr>
        <w:instrText xml:space="preserve"> REF _Ref100674390 \n \h </w:instrText>
      </w:r>
      <w:r w:rsidRPr="00C241FB">
        <w:rPr>
          <w:lang w:eastAsia="en-US"/>
        </w:rPr>
      </w:r>
      <w:r w:rsidRPr="00C241FB">
        <w:rPr>
          <w:lang w:eastAsia="en-US"/>
        </w:rPr>
        <w:fldChar w:fldCharType="separate"/>
      </w:r>
      <w:r w:rsidR="00B70BA5">
        <w:rPr>
          <w:cs/>
          <w:lang w:eastAsia="en-US"/>
        </w:rPr>
        <w:t>‎</w:t>
      </w:r>
      <w:r w:rsidR="00B70BA5">
        <w:rPr>
          <w:lang w:eastAsia="en-US"/>
        </w:rPr>
        <w:t>12</w:t>
      </w:r>
      <w:r w:rsidRPr="00C241FB">
        <w:rPr>
          <w:lang w:eastAsia="en-US"/>
        </w:rPr>
        <w:fldChar w:fldCharType="end"/>
      </w:r>
      <w:r w:rsidRPr="00C241FB">
        <w:rPr>
          <w:lang w:eastAsia="en-US"/>
        </w:rPr>
        <w:t xml:space="preserve"> prior to the end of the Minimum Contract Period as mentioned in Sub Annexes B, Requesting Licensee will be required to pay 100% of remaining cost of the minimum contract period, except where suspension occurs solely due to a breach by Oman Broadband.</w:t>
      </w:r>
      <w:r w:rsidRPr="00C241FB">
        <w:t xml:space="preserve"> </w:t>
      </w:r>
    </w:p>
    <w:p w14:paraId="1742471B" w14:textId="77777777" w:rsidR="00D0616B" w:rsidRPr="00C241FB" w:rsidRDefault="00D0616B" w:rsidP="00D0616B">
      <w:pPr>
        <w:pStyle w:val="Heading2"/>
        <w:jc w:val="both"/>
      </w:pPr>
      <w:r w:rsidRPr="00C241FB">
        <w:rPr>
          <w:lang w:eastAsia="en-US"/>
        </w:rPr>
        <w:t xml:space="preserve">Without limiting the exclusions or limitations of liability in this Agreement, Oman Broadband shall not be liable to </w:t>
      </w:r>
      <w:r w:rsidRPr="00C241FB" w:rsidDel="006B3E77">
        <w:rPr>
          <w:lang w:eastAsia="en-US"/>
        </w:rPr>
        <w:t>Requesting Licensee</w:t>
      </w:r>
      <w:r w:rsidRPr="00C241FB">
        <w:rPr>
          <w:lang w:eastAsia="en-US"/>
        </w:rPr>
        <w:t xml:space="preserve"> for any loss resulting from, or in connection with, any valid suspension of the supplied Fibre-Optic Network Services.</w:t>
      </w:r>
    </w:p>
    <w:p w14:paraId="44511697" w14:textId="77777777" w:rsidR="00D0616B" w:rsidRPr="00C241FB" w:rsidRDefault="00D0616B" w:rsidP="00D0616B">
      <w:pPr>
        <w:pStyle w:val="Heading2"/>
        <w:numPr>
          <w:ilvl w:val="0"/>
          <w:numId w:val="0"/>
        </w:numPr>
        <w:jc w:val="both"/>
        <w:rPr>
          <w:b/>
          <w:bCs w:val="0"/>
          <w:snapToGrid/>
          <w:lang w:eastAsia="en-US"/>
        </w:rPr>
      </w:pPr>
      <w:r w:rsidRPr="00C241FB">
        <w:rPr>
          <w:b/>
          <w:bCs w:val="0"/>
          <w:snapToGrid/>
          <w:lang w:eastAsia="en-US"/>
        </w:rPr>
        <w:t>Termination</w:t>
      </w:r>
    </w:p>
    <w:p w14:paraId="75DC74A5" w14:textId="039FEE9B" w:rsidR="00D0616B" w:rsidRPr="00C241FB" w:rsidRDefault="00D0616B" w:rsidP="00D0616B">
      <w:pPr>
        <w:pStyle w:val="Heading2"/>
        <w:jc w:val="both"/>
        <w:rPr>
          <w:snapToGrid/>
          <w:lang w:eastAsia="en-US"/>
        </w:rPr>
      </w:pPr>
      <w:r w:rsidRPr="00C241FB">
        <w:rPr>
          <w:snapToGrid/>
          <w:lang w:eastAsia="en-US"/>
        </w:rPr>
        <w:t xml:space="preserve">This Agreement shall come into effect on the Commencement Date and, unless terminated earlier in accordance with its terms and conditions, shall continue in the event no notice has been given pursuant to </w:t>
      </w:r>
      <w:r w:rsidRPr="00C241FB">
        <w:t xml:space="preserve">Clause </w:t>
      </w:r>
      <w:r w:rsidR="005C1EE8" w:rsidRPr="00C241FB">
        <w:rPr>
          <w:snapToGrid/>
          <w:lang w:eastAsia="en-US"/>
        </w:rPr>
        <w:fldChar w:fldCharType="begin"/>
      </w:r>
      <w:r w:rsidR="005C1EE8" w:rsidRPr="00C241FB">
        <w:instrText xml:space="preserve"> REF _Ref125968950 \n \h </w:instrText>
      </w:r>
      <w:r w:rsidR="005C1EE8" w:rsidRPr="00C241FB">
        <w:rPr>
          <w:snapToGrid/>
          <w:lang w:eastAsia="en-US"/>
        </w:rPr>
      </w:r>
      <w:r w:rsidR="005C1EE8" w:rsidRPr="00C241FB">
        <w:rPr>
          <w:snapToGrid/>
          <w:lang w:eastAsia="en-US"/>
        </w:rPr>
        <w:fldChar w:fldCharType="separate"/>
      </w:r>
      <w:r w:rsidR="00B70BA5">
        <w:rPr>
          <w:cs/>
        </w:rPr>
        <w:t>‎</w:t>
      </w:r>
      <w:r w:rsidR="00B70BA5">
        <w:t>12.19</w:t>
      </w:r>
      <w:r w:rsidR="005C1EE8" w:rsidRPr="00C241FB">
        <w:rPr>
          <w:snapToGrid/>
          <w:lang w:eastAsia="en-US"/>
        </w:rPr>
        <w:fldChar w:fldCharType="end"/>
      </w:r>
      <w:r w:rsidRPr="00C241FB">
        <w:rPr>
          <w:snapToGrid/>
          <w:lang w:eastAsia="en-US"/>
        </w:rPr>
        <w:t xml:space="preserve"> below.</w:t>
      </w:r>
    </w:p>
    <w:p w14:paraId="2573DD52" w14:textId="77777777" w:rsidR="00D0616B" w:rsidRPr="00C241FB" w:rsidRDefault="00D0616B" w:rsidP="00D52149">
      <w:pPr>
        <w:pStyle w:val="StyleHeading3h3Latin10ptAccent1"/>
      </w:pPr>
      <w:r w:rsidRPr="00C241FB">
        <w:t xml:space="preserve">until </w:t>
      </w:r>
      <w:r w:rsidRPr="00C241FB" w:rsidDel="006B3E77">
        <w:t>Requesting Licensee</w:t>
      </w:r>
      <w:r w:rsidRPr="00C241FB">
        <w:t xml:space="preserve"> has not issued a Service Order under this Agreement for more than twenty-four (24) months and no Service Orders remain in force.</w:t>
      </w:r>
    </w:p>
    <w:p w14:paraId="68FE6489" w14:textId="4C72A991" w:rsidR="00D0616B" w:rsidRPr="00C241FB" w:rsidRDefault="00D0616B" w:rsidP="00D52149">
      <w:pPr>
        <w:pStyle w:val="StyleHeading3h3Latin10ptAccent1"/>
        <w:rPr>
          <w:szCs w:val="28"/>
        </w:rPr>
      </w:pPr>
      <w:r w:rsidRPr="00C241FB">
        <w:t xml:space="preserve">a notice is given under </w:t>
      </w:r>
      <w:r w:rsidRPr="00C241FB">
        <w:rPr>
          <w:iCs/>
          <w:szCs w:val="28"/>
        </w:rPr>
        <w:t xml:space="preserve">Clause </w:t>
      </w:r>
      <w:r w:rsidR="009E3DF0" w:rsidRPr="00C241FB">
        <w:rPr>
          <w:iCs/>
          <w:szCs w:val="28"/>
        </w:rPr>
        <w:t>12.18.</w:t>
      </w:r>
    </w:p>
    <w:p w14:paraId="0263BC22" w14:textId="46E7E7A2" w:rsidR="00D0616B" w:rsidRPr="00C241FB" w:rsidRDefault="00D0616B" w:rsidP="005C1EE8">
      <w:pPr>
        <w:pStyle w:val="Heading2"/>
        <w:jc w:val="both"/>
        <w:rPr>
          <w:snapToGrid/>
          <w:lang w:eastAsia="en-US"/>
        </w:rPr>
      </w:pPr>
      <w:bookmarkStart w:id="82" w:name="_Ref125968950"/>
      <w:r w:rsidRPr="00C241FB">
        <w:rPr>
          <w:snapToGrid/>
          <w:lang w:eastAsia="en-US"/>
        </w:rPr>
        <w:t xml:space="preserve">Without prejudice to Oman Broadband’s rights in respect of any breach of the undertakings contained in Clause </w:t>
      </w:r>
      <w:r w:rsidRPr="00C241FB">
        <w:rPr>
          <w:snapToGrid/>
          <w:lang w:eastAsia="en-US"/>
        </w:rPr>
        <w:fldChar w:fldCharType="begin"/>
      </w:r>
      <w:r w:rsidRPr="00C241FB">
        <w:rPr>
          <w:snapToGrid/>
          <w:lang w:eastAsia="en-US"/>
        </w:rPr>
        <w:instrText xml:space="preserve"> REF _Ref101348568 \n \h </w:instrText>
      </w:r>
      <w:r w:rsidR="005C1EE8" w:rsidRPr="00C241FB">
        <w:rPr>
          <w:snapToGrid/>
          <w:lang w:eastAsia="en-US"/>
        </w:rPr>
        <w:instrText xml:space="preserve"> \* MERGEFORMAT </w:instrText>
      </w:r>
      <w:r w:rsidRPr="00C241FB">
        <w:rPr>
          <w:snapToGrid/>
          <w:lang w:eastAsia="en-US"/>
        </w:rPr>
      </w:r>
      <w:r w:rsidRPr="00C241FB">
        <w:rPr>
          <w:snapToGrid/>
          <w:lang w:eastAsia="en-US"/>
        </w:rPr>
        <w:fldChar w:fldCharType="separate"/>
      </w:r>
      <w:r w:rsidR="00B70BA5">
        <w:rPr>
          <w:snapToGrid/>
          <w:cs/>
          <w:lang w:eastAsia="en-US"/>
        </w:rPr>
        <w:t>‎</w:t>
      </w:r>
      <w:r w:rsidR="00B70BA5">
        <w:rPr>
          <w:snapToGrid/>
          <w:lang w:eastAsia="en-US"/>
        </w:rPr>
        <w:t>10.3</w:t>
      </w:r>
      <w:r w:rsidRPr="00C241FB">
        <w:rPr>
          <w:snapToGrid/>
          <w:lang w:eastAsia="en-US"/>
        </w:rPr>
        <w:fldChar w:fldCharType="end"/>
      </w:r>
      <w:r w:rsidRPr="00C241FB">
        <w:rPr>
          <w:snapToGrid/>
          <w:lang w:eastAsia="en-US"/>
        </w:rPr>
        <w:t xml:space="preserve"> this Agreement shall terminate:</w:t>
      </w:r>
      <w:bookmarkEnd w:id="82"/>
    </w:p>
    <w:p w14:paraId="47350818" w14:textId="638DF017" w:rsidR="00D0616B" w:rsidRPr="00C241FB" w:rsidRDefault="00D0616B" w:rsidP="00D52149">
      <w:pPr>
        <w:pStyle w:val="StyleHeading3h3Latin10ptAccent1"/>
      </w:pPr>
      <w:r w:rsidRPr="00C241FB">
        <w:t xml:space="preserve">on written notice given by one Party (“Terminating Party”) to the other Party during the period of the Contract; if other Party shall be in material breach of the Agreement, or where such breach is capable of remedy, the Terminating Party shall demand remedy of the breach by sending a written </w:t>
      </w:r>
      <w:r w:rsidRPr="00C241FB">
        <w:lastRenderedPageBreak/>
        <w:t>notice. If such breach continues unremedied for three (3) months after the date of the notice in writing, the Terminating Party may terminate the Agreement by a notice in writing to the other Party without prejudice to the other Party’s right to seek any remedy available under this Agreement or law</w:t>
      </w:r>
      <w:r w:rsidR="00C8675D" w:rsidRPr="00C241FB">
        <w:t>;</w:t>
      </w:r>
    </w:p>
    <w:p w14:paraId="58844CD9" w14:textId="77777777" w:rsidR="00D0616B" w:rsidRPr="00C241FB" w:rsidRDefault="00D0616B" w:rsidP="00D52149">
      <w:pPr>
        <w:pStyle w:val="StyleHeading3h3Latin10ptAccent1"/>
      </w:pPr>
      <w:r w:rsidRPr="00C241FB">
        <w:t>if the other Party is unable to pay its debts, becomes insolvent or has ceased or threatens to cease business, or a petition for winding up or bankruptcy has been filed, a resolution for voluntary winding up has been passed, a receiver and manager or judicial manager has been appointed over the whole or substantial part of its assets or property, or the other Party ceases to carry on business, or any action is taken by any creditor of the other Party to recover, realise or enforce any security over any assets of the other Party or to enforce any judgment against the other Party;</w:t>
      </w:r>
    </w:p>
    <w:p w14:paraId="6685004A" w14:textId="77777777" w:rsidR="00D0616B" w:rsidRPr="00C241FB" w:rsidRDefault="00D0616B" w:rsidP="00D52149">
      <w:pPr>
        <w:pStyle w:val="StyleHeading3h3Latin10ptAccent1"/>
      </w:pPr>
      <w:r w:rsidRPr="00C241FB">
        <w:t>if continued operation of this Agreement would be unlawful or would pose an imminent threat to life or property;</w:t>
      </w:r>
    </w:p>
    <w:p w14:paraId="17690076" w14:textId="4F2BFE85" w:rsidR="00D0616B" w:rsidRPr="00C241FB" w:rsidRDefault="00D0616B" w:rsidP="00D52149">
      <w:pPr>
        <w:pStyle w:val="StyleHeading3h3Latin10ptAccent1"/>
      </w:pPr>
      <w:r w:rsidRPr="00C241FB">
        <w:t xml:space="preserve">if any material information provided or representation made by either Party to the other Party is found to be </w:t>
      </w:r>
      <w:r w:rsidR="00AC7C26">
        <w:t xml:space="preserve">intentionally </w:t>
      </w:r>
      <w:r w:rsidRPr="00C241FB">
        <w:t>untrue, misleading or inaccurate and has an adverse material impact on the other Party in relation to its provision, receipt or utilisation of Regulated Services under this Agreement;</w:t>
      </w:r>
    </w:p>
    <w:p w14:paraId="32435FB9" w14:textId="77777777" w:rsidR="00D0616B" w:rsidRPr="00C241FB" w:rsidRDefault="00D0616B">
      <w:pPr>
        <w:pStyle w:val="StyleHeading3h3Accent1"/>
        <w:numPr>
          <w:ilvl w:val="2"/>
          <w:numId w:val="6"/>
        </w:numPr>
        <w:rPr>
          <w:color w:val="auto"/>
        </w:rPr>
      </w:pPr>
      <w:r w:rsidRPr="00C241FB">
        <w:rPr>
          <w:color w:val="auto"/>
        </w:rPr>
        <w:t>if either Party is formally directed to do so by the TRA;</w:t>
      </w:r>
    </w:p>
    <w:p w14:paraId="5DBC002A" w14:textId="77777777" w:rsidR="00D0616B" w:rsidRPr="00C241FB" w:rsidRDefault="00D0616B">
      <w:pPr>
        <w:pStyle w:val="StyleHeading3h3Accent1"/>
        <w:numPr>
          <w:ilvl w:val="2"/>
          <w:numId w:val="6"/>
        </w:numPr>
        <w:rPr>
          <w:color w:val="auto"/>
        </w:rPr>
      </w:pPr>
      <w:r w:rsidRPr="00C241FB">
        <w:rPr>
          <w:color w:val="auto"/>
        </w:rPr>
        <w:t xml:space="preserve">if either Party has an order made or a resolution passed for its winding up or liquidation (other than for the purpose of amalgamation or restructuring). </w:t>
      </w:r>
    </w:p>
    <w:p w14:paraId="105F41CC" w14:textId="77777777" w:rsidR="00D0616B" w:rsidRPr="00C241FB" w:rsidRDefault="00D0616B" w:rsidP="00D0616B">
      <w:pPr>
        <w:pStyle w:val="StyleHeading2H2h2Justified"/>
        <w:rPr>
          <w:snapToGrid/>
          <w:lang w:eastAsia="en-US"/>
        </w:rPr>
      </w:pPr>
      <w:r w:rsidRPr="00C241FB">
        <w:rPr>
          <w:snapToGrid/>
          <w:lang w:eastAsia="en-US"/>
        </w:rPr>
        <w:t>Prior to terminating this Agreement or any Regulated Service in full or to the extent necessary, the Terminating Party</w:t>
      </w:r>
      <w:r w:rsidRPr="00C241FB" w:rsidDel="008C34A5">
        <w:rPr>
          <w:snapToGrid/>
          <w:lang w:eastAsia="en-US"/>
        </w:rPr>
        <w:t xml:space="preserve"> </w:t>
      </w:r>
      <w:r w:rsidRPr="00C241FB">
        <w:rPr>
          <w:snapToGrid/>
          <w:lang w:eastAsia="en-US"/>
        </w:rPr>
        <w:t xml:space="preserve">will notify the TRA that it proposes to terminate this Agreement or any Regulated Service in full or to the extent necessary and request the TRA’s approval, unless imminent threat to life or property or compliance with other legal or regulatory obligations require immediate action, in which case the Terminating Party may immediately suspend the operation of this Agreement or any Regulated Service in full or to the extent necessary and shall notify the TRA of such event as soon as </w:t>
      </w:r>
      <w:r w:rsidRPr="00C241FB">
        <w:rPr>
          <w:snapToGrid/>
          <w:lang w:eastAsia="en-US"/>
        </w:rPr>
        <w:lastRenderedPageBreak/>
        <w:t xml:space="preserve">practicable along with reasons as to why Oman Broadband considered it appropriate to suspend without prior notice to the TRA. </w:t>
      </w:r>
    </w:p>
    <w:p w14:paraId="316BF039" w14:textId="77777777" w:rsidR="00D0616B" w:rsidRPr="00C241FB" w:rsidRDefault="00D0616B" w:rsidP="00D0616B">
      <w:pPr>
        <w:pStyle w:val="Heading2"/>
        <w:jc w:val="both"/>
        <w:rPr>
          <w:snapToGrid/>
          <w:spacing w:val="-4"/>
          <w:lang w:eastAsia="en-US"/>
        </w:rPr>
      </w:pPr>
      <w:r w:rsidRPr="00C241FB">
        <w:rPr>
          <w:snapToGrid/>
          <w:spacing w:val="-4"/>
          <w:lang w:eastAsia="en-US"/>
        </w:rPr>
        <w:t xml:space="preserve">Notwithstanding the minimum contract term for a Service, </w:t>
      </w:r>
      <w:r w:rsidRPr="00C241FB" w:rsidDel="006B3E77">
        <w:rPr>
          <w:snapToGrid/>
          <w:spacing w:val="-4"/>
          <w:lang w:eastAsia="en-US"/>
        </w:rPr>
        <w:t>Requesting Licensee</w:t>
      </w:r>
      <w:r w:rsidRPr="00C241FB">
        <w:rPr>
          <w:snapToGrid/>
          <w:spacing w:val="-4"/>
          <w:lang w:eastAsia="en-US"/>
        </w:rPr>
        <w:t xml:space="preserve"> may elect to terminate such Service prior to the completion of the minimum contract term to the extent there is a material breach by Oman Broadband related to or connected with the relevant Annex or Service.</w:t>
      </w:r>
    </w:p>
    <w:p w14:paraId="14EB8EA1" w14:textId="77777777" w:rsidR="00D0616B" w:rsidRPr="00C241FB" w:rsidRDefault="00D0616B" w:rsidP="00D0616B">
      <w:pPr>
        <w:pStyle w:val="Heading2"/>
        <w:jc w:val="both"/>
        <w:rPr>
          <w:snapToGrid/>
          <w:lang w:eastAsia="en-US"/>
        </w:rPr>
      </w:pPr>
      <w:r w:rsidRPr="00C241FB">
        <w:rPr>
          <w:lang w:eastAsia="en-US"/>
        </w:rPr>
        <w:t>In the event that the Agreement is terminated, all sums due, or accrued or payable to each Party under this Agreement or with respect to that Annex (respectively) up to the date of termination and all sums due or payable to each Party shall upon termination become immediately due and payable to that Party, including:</w:t>
      </w:r>
    </w:p>
    <w:p w14:paraId="2BCB7AC0" w14:textId="77777777" w:rsidR="00D0616B" w:rsidRPr="00C241FB" w:rsidRDefault="00D0616B" w:rsidP="00D52149">
      <w:pPr>
        <w:pStyle w:val="StyleHeading3h3Latin10ptAccent1"/>
      </w:pPr>
      <w:r w:rsidRPr="00C241FB">
        <w:t>Early termination charges due under the applicable Annexes, where the termination was due to the fault of Requesting Licensee; and any costs as may be incurred by the Terminating Party in terminating this Agreement or Annexes. Requesting Licensee shall at its own expense disconnect and remove its equipment from Oman Broadband’s Premises within forty-five (45) Calendar Days of the termination; and</w:t>
      </w:r>
    </w:p>
    <w:p w14:paraId="3830DD6F" w14:textId="77777777" w:rsidR="00D0616B" w:rsidRPr="00C241FB" w:rsidRDefault="00D0616B" w:rsidP="00D52149">
      <w:pPr>
        <w:pStyle w:val="StyleHeading3h3Latin10ptAccent1"/>
      </w:pPr>
      <w:r w:rsidRPr="00C241FB">
        <w:t xml:space="preserve">each Party shall immediately return to the other Party at its own expense all equipment, facilities, plant and other property of the other Party used under this Agreement or in relation to that terminated Annex in good working condition, fair wear and tear only excepted; and </w:t>
      </w:r>
    </w:p>
    <w:p w14:paraId="3C9D6BC0" w14:textId="1933038F" w:rsidR="00025CC2" w:rsidRPr="00C241FB" w:rsidRDefault="00D0616B" w:rsidP="00025CC2">
      <w:pPr>
        <w:pStyle w:val="StyleHeading3h3Latin10ptAccent1"/>
      </w:pPr>
      <w:r w:rsidRPr="00C241FB">
        <w:t>each Party shall, without undue delay, remove all of that Party’s equipment, facilities, plant and other property located on the other Party’s Premises used under this Agreement or in relation to that terminated Annex.</w:t>
      </w:r>
    </w:p>
    <w:p w14:paraId="20A1B094" w14:textId="300FBBD7" w:rsidR="00025CC2" w:rsidRPr="0039579A" w:rsidRDefault="00025CC2" w:rsidP="0039579A">
      <w:pPr>
        <w:pStyle w:val="StyleHeading2H2h2Justified"/>
        <w:numPr>
          <w:ilvl w:val="0"/>
          <w:numId w:val="0"/>
        </w:numPr>
        <w:ind w:left="576"/>
        <w:rPr>
          <w:snapToGrid/>
          <w:highlight w:val="yellow"/>
          <w:lang w:eastAsia="en-US"/>
        </w:rPr>
      </w:pPr>
    </w:p>
    <w:p w14:paraId="694A72D8" w14:textId="2110E804" w:rsidR="00D0616B" w:rsidRPr="00C241FB" w:rsidRDefault="00D0616B" w:rsidP="00D0616B">
      <w:pPr>
        <w:pStyle w:val="StyleHeading2H2h2Justified"/>
        <w:rPr>
          <w:snapToGrid/>
          <w:lang w:eastAsia="en-US"/>
        </w:rPr>
      </w:pPr>
      <w:r w:rsidRPr="00C241FB">
        <w:rPr>
          <w:snapToGrid/>
          <w:lang w:eastAsia="en-US"/>
        </w:rPr>
        <w:t>Upon termination or expiry of this Agreement, each Party shall take such steps and provide such facilities as are necessary for recovery by the other Party of equipment (if any), documents, and other items supplied by that other Party. Each Party shall take reasonable steps to recover equipment made available by it.</w:t>
      </w:r>
    </w:p>
    <w:p w14:paraId="6824A501" w14:textId="055A6550" w:rsidR="00D0616B" w:rsidRPr="00C241FB" w:rsidRDefault="00D0616B" w:rsidP="00D0616B">
      <w:pPr>
        <w:pStyle w:val="Heading2"/>
        <w:tabs>
          <w:tab w:val="clear" w:pos="576"/>
        </w:tabs>
        <w:ind w:left="720" w:hanging="720"/>
        <w:jc w:val="both"/>
        <w:rPr>
          <w:lang w:eastAsia="en-US"/>
        </w:rPr>
      </w:pPr>
      <w:proofErr w:type="gramStart"/>
      <w:r w:rsidRPr="00C241FB">
        <w:rPr>
          <w:lang w:eastAsia="en-US"/>
        </w:rPr>
        <w:t>In the event that</w:t>
      </w:r>
      <w:proofErr w:type="gramEnd"/>
      <w:r w:rsidRPr="00C241FB">
        <w:rPr>
          <w:lang w:eastAsia="en-US"/>
        </w:rPr>
        <w:t xml:space="preserve"> the other Party fails to remove its equipment, facilities, plant and other property (“Equipment”) located on the Party’s Premises within </w:t>
      </w:r>
      <w:r w:rsidR="00F82F22">
        <w:rPr>
          <w:lang w:eastAsia="en-US"/>
        </w:rPr>
        <w:t>thirty</w:t>
      </w:r>
      <w:r w:rsidR="00F82F22" w:rsidRPr="00C241FB">
        <w:rPr>
          <w:lang w:eastAsia="en-US"/>
        </w:rPr>
        <w:t xml:space="preserve"> </w:t>
      </w:r>
      <w:r w:rsidRPr="00C241FB">
        <w:rPr>
          <w:lang w:eastAsia="en-US"/>
        </w:rPr>
        <w:t>(</w:t>
      </w:r>
      <w:r w:rsidR="00415AFC">
        <w:rPr>
          <w:lang w:eastAsia="en-US"/>
        </w:rPr>
        <w:t>30</w:t>
      </w:r>
      <w:r w:rsidRPr="00C241FB">
        <w:rPr>
          <w:lang w:eastAsia="en-US"/>
        </w:rPr>
        <w:t xml:space="preserve">) Calendar </w:t>
      </w:r>
      <w:r w:rsidRPr="00C241FB">
        <w:rPr>
          <w:lang w:eastAsia="en-US"/>
        </w:rPr>
        <w:lastRenderedPageBreak/>
        <w:t>Days after the date of termination, the relevant Party may consider such Equipment to be abandoned under the applicable law. Without limiting any available legal remedies, the relevant Party may, at the other Party’s risk and expense, immediately remove such Equipment and store it at an on-site or off-site location.</w:t>
      </w:r>
    </w:p>
    <w:p w14:paraId="60DAFDB7" w14:textId="77777777" w:rsidR="00D0616B" w:rsidRPr="00C241FB" w:rsidRDefault="00D0616B" w:rsidP="00D0616B">
      <w:pPr>
        <w:pStyle w:val="StyleHeading2H2h2Justified"/>
        <w:rPr>
          <w:lang w:eastAsia="en-US"/>
        </w:rPr>
      </w:pPr>
      <w:r w:rsidRPr="00C241FB">
        <w:rPr>
          <w:lang w:eastAsia="en-US"/>
        </w:rPr>
        <w:t>If this Agreement is revoked or is set to be revoked by the TRA, this Agreement will automatically and immediately terminate on and from the date of revocation notified by the TRA.</w:t>
      </w:r>
    </w:p>
    <w:p w14:paraId="4C4433F7" w14:textId="77777777" w:rsidR="00D0616B" w:rsidRPr="00C241FB" w:rsidRDefault="00D0616B" w:rsidP="00D0616B">
      <w:pPr>
        <w:pStyle w:val="Heading2"/>
        <w:tabs>
          <w:tab w:val="clear" w:pos="576"/>
        </w:tabs>
        <w:ind w:left="720" w:hanging="720"/>
        <w:jc w:val="both"/>
        <w:rPr>
          <w:lang w:eastAsia="en-US"/>
        </w:rPr>
      </w:pPr>
      <w:r w:rsidRPr="00C241FB">
        <w:rPr>
          <w:lang w:eastAsia="en-US"/>
        </w:rPr>
        <w:t xml:space="preserve">On termination of this Agreement or any Annex, all Regulated Services, leases, licences and other rights conferred on Oman Broadband or </w:t>
      </w:r>
      <w:r w:rsidRPr="00C241FB" w:rsidDel="006B3E77">
        <w:rPr>
          <w:lang w:eastAsia="en-US"/>
        </w:rPr>
        <w:t>Requesting Licensee</w:t>
      </w:r>
      <w:r w:rsidRPr="00C241FB">
        <w:rPr>
          <w:lang w:eastAsia="en-US"/>
        </w:rPr>
        <w:t xml:space="preserve"> under this Agreement or Annex (as the case may be) shall immediately terminate.</w:t>
      </w:r>
    </w:p>
    <w:p w14:paraId="6F8A6671" w14:textId="77777777" w:rsidR="00D0616B" w:rsidRPr="00C241FB" w:rsidRDefault="00D0616B" w:rsidP="00D0616B">
      <w:pPr>
        <w:pStyle w:val="StyleHeading2H2h2Justified"/>
        <w:rPr>
          <w:lang w:eastAsia="en-US"/>
        </w:rPr>
      </w:pPr>
      <w:r w:rsidRPr="00C241FB">
        <w:t xml:space="preserve">On termination of this Agreement, each Party must, at its own expense, deliver to the other Party, or after notice from that other Party, destroy or erase, all documents or other forms of storage which comprise or contain the other Party’s Confidential Information or from which the other Party’s Confidential Information can be reproduced.  </w:t>
      </w:r>
    </w:p>
    <w:p w14:paraId="2B88E37B" w14:textId="77777777" w:rsidR="00D0616B" w:rsidRPr="00C241FB" w:rsidRDefault="00D0616B" w:rsidP="00D0616B">
      <w:pPr>
        <w:pStyle w:val="StyleHeading2H2h2Justified"/>
      </w:pPr>
      <w:r w:rsidRPr="00C241FB">
        <w:t>Termination or expiry of this Agreement, Annex, or Service shall not be deemed a waiver of a breach of any term or condition of this Agreement, Annex, or Service and shall be without prejudice to a Party’s rights, liabilities or obligations that have accrued prior to such termination or expiry.</w:t>
      </w:r>
    </w:p>
    <w:p w14:paraId="658EB0D8" w14:textId="57FE4925" w:rsidR="00296839" w:rsidRPr="00AA7B8C" w:rsidRDefault="00296839" w:rsidP="00AA7B8C">
      <w:pPr>
        <w:pStyle w:val="StyleHeading2H2h2Justified"/>
        <w:rPr>
          <w:szCs w:val="23"/>
        </w:rPr>
      </w:pPr>
      <w:r w:rsidRPr="00296839">
        <w:rPr>
          <w:szCs w:val="23"/>
        </w:rPr>
        <w:t>For the avoidance of doubt and unless otherwise expressly provided to the contrary, the Requesting Party may at any time and for any reason terminate this Agreement by giving three (3) months written notice to the Providing Party.</w:t>
      </w:r>
    </w:p>
    <w:p w14:paraId="03DD6A90" w14:textId="42E85196" w:rsidR="00D0616B" w:rsidRPr="00C241FB" w:rsidRDefault="00D0616B" w:rsidP="00D0616B">
      <w:pPr>
        <w:pStyle w:val="StyleHeading2H2h2Justified"/>
        <w:rPr>
          <w:szCs w:val="23"/>
        </w:rPr>
      </w:pPr>
      <w:r w:rsidRPr="00C241FB">
        <w:rPr>
          <w:szCs w:val="23"/>
        </w:rPr>
        <w:t xml:space="preserve">Notwithstanding the termination or expiry of this Agreement, Clauses </w:t>
      </w:r>
      <w:r w:rsidRPr="00C241FB">
        <w:fldChar w:fldCharType="begin"/>
      </w:r>
      <w:r w:rsidRPr="00C241FB">
        <w:instrText xml:space="preserve"> REF _Ref100227098 \n \h  \* MERGEFORMAT </w:instrText>
      </w:r>
      <w:r w:rsidRPr="00C241FB">
        <w:fldChar w:fldCharType="separate"/>
      </w:r>
      <w:r w:rsidR="00B70BA5">
        <w:rPr>
          <w:cs/>
        </w:rPr>
        <w:t>‎</w:t>
      </w:r>
      <w:r w:rsidR="00B70BA5">
        <w:t>13</w:t>
      </w:r>
      <w:r w:rsidRPr="00C241FB">
        <w:fldChar w:fldCharType="end"/>
      </w:r>
      <w:r w:rsidRPr="00C241FB">
        <w:rPr>
          <w:szCs w:val="23"/>
        </w:rPr>
        <w:t xml:space="preserve"> (“Confidentiality”), </w:t>
      </w:r>
      <w:r w:rsidRPr="00C241FB">
        <w:fldChar w:fldCharType="begin"/>
      </w:r>
      <w:r w:rsidRPr="00C241FB">
        <w:instrText xml:space="preserve"> REF _Ref100227112 \n \h  \* MERGEFORMAT </w:instrText>
      </w:r>
      <w:r w:rsidRPr="00C241FB">
        <w:fldChar w:fldCharType="separate"/>
      </w:r>
      <w:r w:rsidR="00B70BA5">
        <w:rPr>
          <w:cs/>
        </w:rPr>
        <w:t>‎</w:t>
      </w:r>
      <w:r w:rsidR="00B70BA5">
        <w:t>14</w:t>
      </w:r>
      <w:r w:rsidRPr="00C241FB">
        <w:fldChar w:fldCharType="end"/>
      </w:r>
      <w:r w:rsidRPr="00C241FB">
        <w:rPr>
          <w:szCs w:val="23"/>
        </w:rPr>
        <w:t xml:space="preserve"> (“Intellectual Property Rights”), </w:t>
      </w:r>
      <w:r w:rsidRPr="00C241FB">
        <w:fldChar w:fldCharType="begin"/>
      </w:r>
      <w:r w:rsidRPr="00C241FB">
        <w:instrText xml:space="preserve"> REF _Ref100227147 \n \h  \* MERGEFORMAT </w:instrText>
      </w:r>
      <w:r w:rsidRPr="00C241FB">
        <w:fldChar w:fldCharType="separate"/>
      </w:r>
      <w:r w:rsidR="00B70BA5">
        <w:rPr>
          <w:cs/>
        </w:rPr>
        <w:t>‎</w:t>
      </w:r>
      <w:r w:rsidR="00B70BA5">
        <w:t>17</w:t>
      </w:r>
      <w:r w:rsidRPr="00C241FB">
        <w:fldChar w:fldCharType="end"/>
      </w:r>
      <w:r w:rsidRPr="00C241FB">
        <w:rPr>
          <w:szCs w:val="23"/>
        </w:rPr>
        <w:t xml:space="preserve"> (“Limitation of Liability”) and rights and obligations under Clause </w:t>
      </w:r>
      <w:r w:rsidRPr="00C241FB">
        <w:fldChar w:fldCharType="begin"/>
      </w:r>
      <w:r w:rsidRPr="00C241FB">
        <w:instrText xml:space="preserve"> REF _Ref100227175 \n \h  \* MERGEFORMAT </w:instrText>
      </w:r>
      <w:r w:rsidRPr="00C241FB">
        <w:fldChar w:fldCharType="separate"/>
      </w:r>
      <w:r w:rsidR="00B70BA5">
        <w:rPr>
          <w:cs/>
        </w:rPr>
        <w:t>‎</w:t>
      </w:r>
      <w:r w:rsidR="00B70BA5">
        <w:t>19</w:t>
      </w:r>
      <w:r w:rsidRPr="00C241FB">
        <w:fldChar w:fldCharType="end"/>
      </w:r>
      <w:r w:rsidRPr="00C241FB">
        <w:rPr>
          <w:szCs w:val="23"/>
        </w:rPr>
        <w:t xml:space="preserve"> that have accrued prior to termination or expiry, </w:t>
      </w:r>
      <w:r w:rsidRPr="00C241FB">
        <w:t>unless so stated in the applicable Clause,</w:t>
      </w:r>
      <w:r w:rsidRPr="00C241FB">
        <w:rPr>
          <w:szCs w:val="23"/>
        </w:rPr>
        <w:t xml:space="preserve"> shall continue in full force and effect without limitation in time. </w:t>
      </w:r>
    </w:p>
    <w:p w14:paraId="3F482F7F" w14:textId="399ABAE9" w:rsidR="00546794" w:rsidRPr="006D68C9" w:rsidRDefault="00CF2429" w:rsidP="00AB2D3B">
      <w:pPr>
        <w:pStyle w:val="Heading1"/>
      </w:pPr>
      <w:bookmarkStart w:id="83" w:name="_Ref100227098"/>
      <w:bookmarkStart w:id="84" w:name="_Toc103212077"/>
      <w:r>
        <w:lastRenderedPageBreak/>
        <w:t xml:space="preserve"> </w:t>
      </w:r>
      <w:bookmarkStart w:id="85" w:name="_Toc146043648"/>
      <w:r w:rsidR="00BC40F1" w:rsidRPr="006D68C9">
        <w:t>Confidentiality</w:t>
      </w:r>
      <w:bookmarkEnd w:id="83"/>
      <w:bookmarkEnd w:id="84"/>
      <w:bookmarkEnd w:id="85"/>
    </w:p>
    <w:p w14:paraId="4F52F8DF" w14:textId="412DF763" w:rsidR="00546794" w:rsidRPr="00391DC9" w:rsidRDefault="00546794" w:rsidP="00E12177">
      <w:pPr>
        <w:pStyle w:val="Heading2"/>
        <w:jc w:val="both"/>
        <w:rPr>
          <w:color w:val="000000" w:themeColor="text1"/>
        </w:rPr>
      </w:pPr>
      <w:r w:rsidRPr="00391DC9">
        <w:rPr>
          <w:color w:val="000000" w:themeColor="text1"/>
        </w:rPr>
        <w:t xml:space="preserve">This </w:t>
      </w:r>
      <w:r w:rsidR="00933027">
        <w:rPr>
          <w:color w:val="000000" w:themeColor="text1"/>
        </w:rPr>
        <w:t>Clause</w:t>
      </w:r>
      <w:r w:rsidRPr="00391DC9">
        <w:rPr>
          <w:color w:val="000000" w:themeColor="text1"/>
        </w:rPr>
        <w:t xml:space="preserve"> shall be governed by the provisions of the Telecom Act (as amended) as well as the Telecom Executive Regulation issued by Resolution No. (144/2008) (as amended).</w:t>
      </w:r>
    </w:p>
    <w:p w14:paraId="3D2265C5" w14:textId="13A4650A" w:rsidR="00546794" w:rsidRPr="00391DC9" w:rsidRDefault="00546794" w:rsidP="00E12177">
      <w:pPr>
        <w:pStyle w:val="Heading2"/>
        <w:jc w:val="both"/>
        <w:rPr>
          <w:color w:val="000000" w:themeColor="text1"/>
        </w:rPr>
      </w:pPr>
      <w:r w:rsidRPr="00391DC9">
        <w:rPr>
          <w:color w:val="000000" w:themeColor="text1"/>
        </w:rPr>
        <w:t xml:space="preserve">The Parties agree to treat all confidential information defined as such in </w:t>
      </w:r>
      <w:r w:rsidR="000E1526" w:rsidRPr="00391DC9">
        <w:rPr>
          <w:color w:val="000000" w:themeColor="text1"/>
        </w:rPr>
        <w:t>C</w:t>
      </w:r>
      <w:r w:rsidR="00E41A6F" w:rsidRPr="00391DC9">
        <w:rPr>
          <w:color w:val="000000" w:themeColor="text1"/>
        </w:rPr>
        <w:t>lause</w:t>
      </w:r>
      <w:r w:rsidR="00717DC1" w:rsidRPr="00391DC9">
        <w:rPr>
          <w:color w:val="000000" w:themeColor="text1"/>
        </w:rPr>
        <w:t xml:space="preserve"> </w:t>
      </w:r>
      <w:r w:rsidR="00F97C42" w:rsidRPr="00391DC9">
        <w:rPr>
          <w:color w:val="000000" w:themeColor="text1"/>
        </w:rPr>
        <w:fldChar w:fldCharType="begin"/>
      </w:r>
      <w:r w:rsidR="00F97C42" w:rsidRPr="00391DC9">
        <w:rPr>
          <w:color w:val="000000" w:themeColor="text1"/>
        </w:rPr>
        <w:instrText xml:space="preserve"> REF _Ref100674970 \n \h </w:instrText>
      </w:r>
      <w:r w:rsidR="00451B63" w:rsidRPr="00391DC9">
        <w:rPr>
          <w:color w:val="000000" w:themeColor="text1"/>
        </w:rPr>
        <w:instrText xml:space="preserve"> \* MERGEFORMAT </w:instrText>
      </w:r>
      <w:r w:rsidR="00F97C42" w:rsidRPr="00391DC9">
        <w:rPr>
          <w:color w:val="000000" w:themeColor="text1"/>
        </w:rPr>
      </w:r>
      <w:r w:rsidR="00F97C42" w:rsidRPr="00391DC9">
        <w:rPr>
          <w:color w:val="000000" w:themeColor="text1"/>
        </w:rPr>
        <w:fldChar w:fldCharType="separate"/>
      </w:r>
      <w:r w:rsidR="00B70BA5">
        <w:rPr>
          <w:color w:val="000000" w:themeColor="text1"/>
          <w:cs/>
        </w:rPr>
        <w:t>‎</w:t>
      </w:r>
      <w:r w:rsidR="00B70BA5">
        <w:rPr>
          <w:color w:val="000000" w:themeColor="text1"/>
        </w:rPr>
        <w:t>13.5</w:t>
      </w:r>
      <w:r w:rsidR="00F97C42" w:rsidRPr="00391DC9">
        <w:rPr>
          <w:color w:val="000000" w:themeColor="text1"/>
        </w:rPr>
        <w:fldChar w:fldCharType="end"/>
      </w:r>
      <w:r w:rsidRPr="00391DC9">
        <w:rPr>
          <w:color w:val="000000" w:themeColor="text1"/>
        </w:rPr>
        <w:t xml:space="preserve"> below as confidential.</w:t>
      </w:r>
    </w:p>
    <w:p w14:paraId="50E8C6E2" w14:textId="0A3F1B4D" w:rsidR="005D4B07" w:rsidRPr="00391DC9" w:rsidRDefault="005D4B07" w:rsidP="00EA75B6">
      <w:pPr>
        <w:pStyle w:val="StyleHeading2H2h2Justified"/>
        <w:rPr>
          <w:snapToGrid/>
          <w:color w:val="000000" w:themeColor="text1"/>
          <w:lang w:eastAsia="en-US"/>
        </w:rPr>
      </w:pPr>
      <w:r w:rsidRPr="00391DC9">
        <w:rPr>
          <w:snapToGrid/>
          <w:color w:val="000000" w:themeColor="text1"/>
          <w:lang w:eastAsia="en-US"/>
        </w:rPr>
        <w:t>Whereas, in their business the Parties to this Agreement have valuable information and it is necessary to protect certain</w:t>
      </w:r>
      <w:r w:rsidR="004C608C" w:rsidRPr="00391DC9">
        <w:rPr>
          <w:snapToGrid/>
          <w:color w:val="000000" w:themeColor="text1"/>
          <w:lang w:eastAsia="en-US"/>
        </w:rPr>
        <w:t xml:space="preserve"> </w:t>
      </w:r>
      <w:r w:rsidR="001E43E1" w:rsidRPr="00391DC9">
        <w:rPr>
          <w:snapToGrid/>
          <w:color w:val="000000" w:themeColor="text1"/>
          <w:lang w:eastAsia="en-US"/>
        </w:rPr>
        <w:t>elements</w:t>
      </w:r>
      <w:r w:rsidRPr="00391DC9">
        <w:rPr>
          <w:snapToGrid/>
          <w:color w:val="000000" w:themeColor="text1"/>
          <w:lang w:eastAsia="en-US"/>
        </w:rPr>
        <w:t xml:space="preserve"> of this information as Confidential Information and as valuable trade secrets.</w:t>
      </w:r>
    </w:p>
    <w:p w14:paraId="62706F97" w14:textId="68427A63" w:rsidR="002E375D" w:rsidRPr="00391DC9" w:rsidRDefault="005D4B07" w:rsidP="00451B63">
      <w:pPr>
        <w:pStyle w:val="Heading2"/>
        <w:jc w:val="both"/>
        <w:rPr>
          <w:bCs w:val="0"/>
          <w:iCs w:val="0"/>
          <w:snapToGrid/>
          <w:color w:val="000000" w:themeColor="text1"/>
          <w:lang w:eastAsia="en-US"/>
        </w:rPr>
      </w:pPr>
      <w:r w:rsidRPr="00391DC9">
        <w:rPr>
          <w:bCs w:val="0"/>
          <w:iCs w:val="0"/>
          <w:snapToGrid/>
          <w:color w:val="000000" w:themeColor="text1"/>
          <w:lang w:eastAsia="en-US"/>
        </w:rPr>
        <w:t>Whereas, through their doing business with each other, either Party may become acquainted with or come into possession of Confidential Information belonging to the other Party. In such cases</w:t>
      </w:r>
      <w:r w:rsidR="00AA2A5E" w:rsidRPr="00391DC9">
        <w:rPr>
          <w:bCs w:val="0"/>
          <w:iCs w:val="0"/>
          <w:snapToGrid/>
          <w:color w:val="000000" w:themeColor="text1"/>
          <w:lang w:eastAsia="en-US"/>
        </w:rPr>
        <w:t>,</w:t>
      </w:r>
      <w:r w:rsidRPr="00391DC9">
        <w:rPr>
          <w:bCs w:val="0"/>
          <w:iCs w:val="0"/>
          <w:snapToGrid/>
          <w:color w:val="000000" w:themeColor="text1"/>
          <w:lang w:eastAsia="en-US"/>
        </w:rPr>
        <w:t xml:space="preserve"> the Party providing this information shall be designated </w:t>
      </w:r>
      <w:r w:rsidR="00AA2A5E" w:rsidRPr="00391DC9">
        <w:rPr>
          <w:bCs w:val="0"/>
          <w:iCs w:val="0"/>
          <w:snapToGrid/>
          <w:color w:val="000000" w:themeColor="text1"/>
          <w:lang w:eastAsia="en-US"/>
        </w:rPr>
        <w:t xml:space="preserve">as the </w:t>
      </w:r>
      <w:r w:rsidRPr="00391DC9">
        <w:rPr>
          <w:bCs w:val="0"/>
          <w:iCs w:val="0"/>
          <w:snapToGrid/>
          <w:color w:val="000000" w:themeColor="text1"/>
          <w:lang w:eastAsia="en-US"/>
        </w:rPr>
        <w:t>“</w:t>
      </w:r>
      <w:r w:rsidR="004745BC" w:rsidRPr="00391DC9">
        <w:rPr>
          <w:bCs w:val="0"/>
          <w:iCs w:val="0"/>
          <w:snapToGrid/>
          <w:color w:val="000000" w:themeColor="text1"/>
          <w:lang w:eastAsia="en-US"/>
        </w:rPr>
        <w:t>Disclosing Party</w:t>
      </w:r>
      <w:r w:rsidRPr="00391DC9">
        <w:rPr>
          <w:bCs w:val="0"/>
          <w:iCs w:val="0"/>
          <w:snapToGrid/>
          <w:color w:val="000000" w:themeColor="text1"/>
          <w:lang w:eastAsia="en-US"/>
        </w:rPr>
        <w:t xml:space="preserve">”, and the Party receiving this information shall be designated </w:t>
      </w:r>
      <w:r w:rsidR="00AA2A5E" w:rsidRPr="00391DC9">
        <w:rPr>
          <w:bCs w:val="0"/>
          <w:iCs w:val="0"/>
          <w:snapToGrid/>
          <w:color w:val="000000" w:themeColor="text1"/>
          <w:lang w:eastAsia="en-US"/>
        </w:rPr>
        <w:t xml:space="preserve">as the </w:t>
      </w:r>
      <w:r w:rsidRPr="00391DC9">
        <w:rPr>
          <w:bCs w:val="0"/>
          <w:iCs w:val="0"/>
          <w:snapToGrid/>
          <w:color w:val="000000" w:themeColor="text1"/>
          <w:lang w:eastAsia="en-US"/>
        </w:rPr>
        <w:t>“</w:t>
      </w:r>
      <w:r w:rsidR="004745BC" w:rsidRPr="00391DC9">
        <w:rPr>
          <w:bCs w:val="0"/>
          <w:iCs w:val="0"/>
          <w:snapToGrid/>
          <w:color w:val="000000" w:themeColor="text1"/>
          <w:lang w:eastAsia="en-US"/>
        </w:rPr>
        <w:t>Receiving Party</w:t>
      </w:r>
      <w:r w:rsidRPr="00391DC9">
        <w:rPr>
          <w:bCs w:val="0"/>
          <w:iCs w:val="0"/>
          <w:snapToGrid/>
          <w:color w:val="000000" w:themeColor="text1"/>
          <w:lang w:eastAsia="en-US"/>
        </w:rPr>
        <w:t>”.</w:t>
      </w:r>
    </w:p>
    <w:p w14:paraId="5C26CBC1" w14:textId="3F8FBB83" w:rsidR="006C42FF" w:rsidRPr="00391DC9" w:rsidRDefault="006C42FF" w:rsidP="00B14D0B">
      <w:pPr>
        <w:pStyle w:val="Heading2"/>
        <w:jc w:val="both"/>
        <w:rPr>
          <w:snapToGrid/>
          <w:color w:val="000000" w:themeColor="text1"/>
          <w:lang w:val="en-US" w:eastAsia="en-US"/>
        </w:rPr>
      </w:pPr>
      <w:bookmarkStart w:id="86" w:name="_Ref100674970"/>
      <w:r w:rsidRPr="00391DC9" w:rsidDel="006D3DFD">
        <w:rPr>
          <w:snapToGrid/>
          <w:color w:val="000000" w:themeColor="text1"/>
          <w:lang w:val="en-US" w:eastAsia="en-US"/>
        </w:rPr>
        <w:t>“</w:t>
      </w:r>
      <w:r w:rsidRPr="00391DC9">
        <w:rPr>
          <w:snapToGrid/>
          <w:color w:val="000000" w:themeColor="text1"/>
          <w:lang w:val="en-US" w:eastAsia="en-US"/>
        </w:rPr>
        <w:t>Confidential Information” of a Licensee (being either O</w:t>
      </w:r>
      <w:r w:rsidR="00E30170" w:rsidRPr="00391DC9">
        <w:rPr>
          <w:snapToGrid/>
          <w:color w:val="000000" w:themeColor="text1"/>
          <w:lang w:val="en-US" w:eastAsia="en-US"/>
        </w:rPr>
        <w:t>man Broadband</w:t>
      </w:r>
      <w:r w:rsidRPr="00391DC9">
        <w:rPr>
          <w:snapToGrid/>
          <w:color w:val="000000" w:themeColor="text1"/>
          <w:lang w:val="en-US" w:eastAsia="en-US"/>
        </w:rPr>
        <w:t xml:space="preserve"> or </w:t>
      </w:r>
      <w:r w:rsidR="006B3E77" w:rsidRPr="00391DC9">
        <w:rPr>
          <w:snapToGrid/>
          <w:color w:val="000000" w:themeColor="text1"/>
          <w:lang w:val="en-US" w:eastAsia="en-US"/>
        </w:rPr>
        <w:t>Requesting Licensee</w:t>
      </w:r>
      <w:r w:rsidRPr="00391DC9">
        <w:rPr>
          <w:snapToGrid/>
          <w:color w:val="000000" w:themeColor="text1"/>
          <w:lang w:val="en-US" w:eastAsia="en-US"/>
        </w:rPr>
        <w:t xml:space="preserve">) means all information know-how, ideas, concepts, technology, manufacturing processes, industrial, marketing and commercial knowledge of a confidential nature (whether in a tangible or intangible form) relating to or developed in connection with or in support of the business of </w:t>
      </w:r>
      <w:r w:rsidR="006B3E77" w:rsidRPr="00391DC9">
        <w:rPr>
          <w:snapToGrid/>
          <w:color w:val="000000" w:themeColor="text1"/>
          <w:lang w:val="en-US" w:eastAsia="en-US"/>
        </w:rPr>
        <w:t>Requesting Licensee</w:t>
      </w:r>
      <w:r w:rsidRPr="00391DC9">
        <w:rPr>
          <w:snapToGrid/>
          <w:color w:val="000000" w:themeColor="text1"/>
          <w:lang w:val="en-US" w:eastAsia="en-US"/>
        </w:rPr>
        <w:t xml:space="preserve"> (and any matter concerned with or arising out of this Agreement)</w:t>
      </w:r>
      <w:r w:rsidR="002F538E" w:rsidRPr="00391DC9">
        <w:rPr>
          <w:snapToGrid/>
          <w:color w:val="000000" w:themeColor="text1"/>
          <w:lang w:val="en-US" w:eastAsia="en-US"/>
        </w:rPr>
        <w:t>,</w:t>
      </w:r>
      <w:r w:rsidRPr="00391DC9">
        <w:rPr>
          <w:snapToGrid/>
          <w:color w:val="000000" w:themeColor="text1"/>
          <w:lang w:val="en-US" w:eastAsia="en-US"/>
        </w:rPr>
        <w:t xml:space="preserve"> but does not include:</w:t>
      </w:r>
      <w:bookmarkEnd w:id="86"/>
    </w:p>
    <w:p w14:paraId="57638421" w14:textId="77777777" w:rsidR="006C42FF" w:rsidRPr="00C241FB" w:rsidRDefault="006C42FF" w:rsidP="00D52149">
      <w:pPr>
        <w:pStyle w:val="StyleHeading3h3Latin10ptAccent1"/>
        <w:rPr>
          <w:lang w:val="en-US"/>
        </w:rPr>
      </w:pPr>
      <w:r w:rsidRPr="00C241FB">
        <w:rPr>
          <w:lang w:val="en-US"/>
        </w:rPr>
        <w:t>Information which is or becomes part of the public domain (other than through any breach of this Agreement);</w:t>
      </w:r>
    </w:p>
    <w:p w14:paraId="1FD0B7BD" w14:textId="77777777" w:rsidR="006C42FF" w:rsidRPr="00C241FB" w:rsidRDefault="006C42FF" w:rsidP="00D52149">
      <w:pPr>
        <w:pStyle w:val="StyleHeading3h3Latin10ptAccent1"/>
        <w:rPr>
          <w:lang w:val="en-US"/>
        </w:rPr>
      </w:pPr>
      <w:r w:rsidRPr="00C241FB">
        <w:rPr>
          <w:lang w:val="en-US"/>
        </w:rPr>
        <w:t>Information which has been independently developed by the other Licensee; or</w:t>
      </w:r>
    </w:p>
    <w:p w14:paraId="252587A8" w14:textId="4EF5B396" w:rsidR="006C42FF" w:rsidRPr="00C241FB" w:rsidRDefault="006C42FF" w:rsidP="00D52149">
      <w:pPr>
        <w:pStyle w:val="StyleHeading3h3Latin10ptAccent1"/>
        <w:rPr>
          <w:lang w:val="en-US"/>
        </w:rPr>
      </w:pPr>
      <w:r w:rsidRPr="00C241FB">
        <w:rPr>
          <w:lang w:val="en-US"/>
        </w:rPr>
        <w:t>Information which is in the possession of, or is known to, the other Licensee prior to the date of this Agreement, to the extent that the other Licensee is not bound by any existing obligation of confidentiality in respect of such information to the first mentioned Licensee</w:t>
      </w:r>
      <w:r w:rsidR="002F538E" w:rsidRPr="00C241FB">
        <w:rPr>
          <w:lang w:val="en-US"/>
        </w:rPr>
        <w:t>;</w:t>
      </w:r>
    </w:p>
    <w:p w14:paraId="2BD20223" w14:textId="77777777" w:rsidR="006C42FF" w:rsidRPr="00C241FB" w:rsidRDefault="006C42FF" w:rsidP="00D52149">
      <w:pPr>
        <w:pStyle w:val="StyleHeading3h3Latin10ptAccent1"/>
        <w:rPr>
          <w:lang w:val="en-US"/>
        </w:rPr>
      </w:pPr>
      <w:r w:rsidRPr="00C241FB">
        <w:rPr>
          <w:lang w:val="en-US"/>
        </w:rPr>
        <w:t xml:space="preserve">Information which is required to be disclosed by a government regulatory body or a court or other comparable authority of competent jurisdiction, </w:t>
      </w:r>
      <w:r w:rsidRPr="00C241FB">
        <w:rPr>
          <w:lang w:val="en-US"/>
        </w:rPr>
        <w:lastRenderedPageBreak/>
        <w:t>provided that the Recipient of the Confidential Information shall notify the Owner of such disclosure.</w:t>
      </w:r>
    </w:p>
    <w:p w14:paraId="6E6CB9D3" w14:textId="77777777" w:rsidR="00134D9D" w:rsidRPr="00C241FB" w:rsidRDefault="009C7357" w:rsidP="00A10542">
      <w:pPr>
        <w:pStyle w:val="Heading2"/>
        <w:jc w:val="both"/>
        <w:rPr>
          <w:snapToGrid/>
          <w:szCs w:val="26"/>
          <w:lang w:val="en-US"/>
        </w:rPr>
      </w:pPr>
      <w:r w:rsidRPr="00C241FB">
        <w:rPr>
          <w:snapToGrid/>
          <w:lang w:val="en-US"/>
        </w:rPr>
        <w:t>Therefore, in consideration of the disclosure to each Party of Confidential Information by the other and in consideration of the mutual promises contained in this Agreement, it is agreed as follows:</w:t>
      </w:r>
    </w:p>
    <w:p w14:paraId="58A4815F" w14:textId="645F4DFD" w:rsidR="001E43E1" w:rsidRPr="00C241FB" w:rsidRDefault="009C7357" w:rsidP="00D52149">
      <w:pPr>
        <w:pStyle w:val="StyleHeading3h3Latin10ptAccent1"/>
        <w:rPr>
          <w:lang w:val="en-US" w:eastAsia="sv-SE"/>
        </w:rPr>
      </w:pPr>
      <w:r w:rsidRPr="00C241FB">
        <w:rPr>
          <w:lang w:val="en-US"/>
        </w:rPr>
        <w:t xml:space="preserve">each Party undertakes with the other that the Confidential Information shall be used by it only for the purpose of or to facilitate provision and receipt of the </w:t>
      </w:r>
      <w:r w:rsidR="00F606A2" w:rsidRPr="00C241FB">
        <w:t>Regulated</w:t>
      </w:r>
      <w:r w:rsidR="00F606A2" w:rsidRPr="00C241FB">
        <w:rPr>
          <w:lang w:val="en-US"/>
        </w:rPr>
        <w:t xml:space="preserve"> </w:t>
      </w:r>
      <w:r w:rsidRPr="00C241FB">
        <w:rPr>
          <w:lang w:val="en-US"/>
        </w:rPr>
        <w:t xml:space="preserve">Services and for no other purposes whatsoever, </w:t>
      </w:r>
      <w:r w:rsidR="001E43E1" w:rsidRPr="00C241FB">
        <w:rPr>
          <w:lang w:val="en-US"/>
        </w:rPr>
        <w:t>(</w:t>
      </w:r>
      <w:r w:rsidRPr="00C241FB">
        <w:rPr>
          <w:lang w:val="en-US"/>
        </w:rPr>
        <w:t>including but not limited to disclosure of information to the retail business of a Party</w:t>
      </w:r>
      <w:r w:rsidR="001E43E1" w:rsidRPr="00C241FB">
        <w:rPr>
          <w:lang w:val="en-US"/>
        </w:rPr>
        <w:t>)</w:t>
      </w:r>
      <w:r w:rsidRPr="00C241FB">
        <w:rPr>
          <w:lang w:val="en-US"/>
        </w:rPr>
        <w:t xml:space="preserve"> and, in the case of </w:t>
      </w:r>
      <w:r w:rsidR="006B3E77" w:rsidRPr="00C241FB">
        <w:rPr>
          <w:lang w:val="en-US"/>
        </w:rPr>
        <w:t>Requesting Licensee</w:t>
      </w:r>
      <w:r w:rsidRPr="00C241FB">
        <w:rPr>
          <w:lang w:val="en-US"/>
        </w:rPr>
        <w:t xml:space="preserve"> this includes confidential information provided by or in relation to </w:t>
      </w:r>
      <w:r w:rsidRPr="00C241FB" w:rsidDel="006B3E77">
        <w:rPr>
          <w:lang w:val="en-US"/>
        </w:rPr>
        <w:t>Requesting Licensee</w:t>
      </w:r>
      <w:r w:rsidRPr="00C241FB">
        <w:rPr>
          <w:lang w:val="en-US"/>
        </w:rPr>
        <w:t xml:space="preserve">, as of the date of initiation of discussions with </w:t>
      </w:r>
      <w:r w:rsidR="00B57E10" w:rsidRPr="00C241FB">
        <w:rPr>
          <w:lang w:val="en-US"/>
        </w:rPr>
        <w:t>Oman Broadband</w:t>
      </w:r>
      <w:r w:rsidRPr="00C241FB">
        <w:rPr>
          <w:lang w:val="en-US"/>
        </w:rPr>
        <w:t xml:space="preserve">; </w:t>
      </w:r>
      <w:r w:rsidR="003E2F6F" w:rsidRPr="00C241FB">
        <w:rPr>
          <w:lang w:val="en-US"/>
        </w:rPr>
        <w:t xml:space="preserve"> </w:t>
      </w:r>
    </w:p>
    <w:p w14:paraId="2CE1EB92" w14:textId="4350757C" w:rsidR="00CE328A" w:rsidRPr="00C241FB" w:rsidRDefault="009C7357" w:rsidP="00D52149">
      <w:pPr>
        <w:pStyle w:val="StyleHeading3h3Latin10ptAccent1"/>
        <w:rPr>
          <w:lang w:val="en-US"/>
        </w:rPr>
      </w:pPr>
      <w:r w:rsidRPr="00C241FB">
        <w:rPr>
          <w:lang w:val="en-US"/>
        </w:rPr>
        <w:t>subject to sub</w:t>
      </w:r>
      <w:r w:rsidR="00B51C89" w:rsidRPr="00C241FB">
        <w:rPr>
          <w:lang w:val="en-US"/>
        </w:rPr>
        <w:t xml:space="preserve">clauses </w:t>
      </w:r>
      <w:r w:rsidR="00B51C89" w:rsidRPr="00C241FB">
        <w:rPr>
          <w:lang w:val="en-US"/>
        </w:rPr>
        <w:fldChar w:fldCharType="begin"/>
      </w:r>
      <w:r w:rsidR="00B51C89" w:rsidRPr="00C241FB">
        <w:rPr>
          <w:lang w:val="en-US"/>
        </w:rPr>
        <w:instrText xml:space="preserve"> REF _Ref100666126 \n \h </w:instrText>
      </w:r>
      <w:r w:rsidR="00B51C89" w:rsidRPr="00C241FB">
        <w:rPr>
          <w:lang w:val="en-US"/>
        </w:rPr>
      </w:r>
      <w:r w:rsidR="00B51C89" w:rsidRPr="00C241FB">
        <w:rPr>
          <w:lang w:val="en-US"/>
        </w:rPr>
        <w:fldChar w:fldCharType="separate"/>
      </w:r>
      <w:r w:rsidR="00B70BA5">
        <w:rPr>
          <w:cs/>
          <w:lang w:val="en-US"/>
        </w:rPr>
        <w:t>‎</w:t>
      </w:r>
      <w:r w:rsidR="00B70BA5">
        <w:rPr>
          <w:lang w:val="en-US"/>
        </w:rPr>
        <w:t>13.7</w:t>
      </w:r>
      <w:r w:rsidR="00B51C89" w:rsidRPr="00C241FB">
        <w:rPr>
          <w:lang w:val="en-US"/>
        </w:rPr>
        <w:fldChar w:fldCharType="end"/>
      </w:r>
      <w:r w:rsidR="002731DA" w:rsidRPr="00C241FB">
        <w:rPr>
          <w:lang w:val="en-US"/>
        </w:rPr>
        <w:t xml:space="preserve"> </w:t>
      </w:r>
      <w:r w:rsidR="00B31DF3" w:rsidRPr="00C241FB">
        <w:rPr>
          <w:lang w:val="en-US"/>
        </w:rPr>
        <w:fldChar w:fldCharType="begin"/>
      </w:r>
      <w:r w:rsidR="00B31DF3" w:rsidRPr="00C241FB">
        <w:rPr>
          <w:lang w:val="en-US"/>
        </w:rPr>
        <w:instrText xml:space="preserve"> REF _Ref100675035 \n </w:instrText>
      </w:r>
      <w:r w:rsidR="00B31DF3" w:rsidRPr="00C241FB">
        <w:rPr>
          <w:lang w:val="en-US"/>
        </w:rPr>
        <w:fldChar w:fldCharType="separate"/>
      </w:r>
      <w:r w:rsidR="00B70BA5">
        <w:rPr>
          <w:cs/>
          <w:lang w:val="en-US"/>
        </w:rPr>
        <w:t>‎</w:t>
      </w:r>
      <w:r w:rsidR="00B70BA5">
        <w:rPr>
          <w:lang w:val="en-US"/>
        </w:rPr>
        <w:t>(iv)</w:t>
      </w:r>
      <w:r w:rsidR="00B31DF3" w:rsidRPr="00C241FB">
        <w:rPr>
          <w:lang w:val="en-US"/>
        </w:rPr>
        <w:fldChar w:fldCharType="end"/>
      </w:r>
      <w:r w:rsidR="002731DA" w:rsidRPr="00C241FB">
        <w:rPr>
          <w:lang w:val="en-US"/>
        </w:rPr>
        <w:t xml:space="preserve"> and</w:t>
      </w:r>
      <w:r w:rsidR="00B31DF3" w:rsidRPr="00C241FB">
        <w:rPr>
          <w:lang w:val="en-US"/>
        </w:rPr>
        <w:t xml:space="preserve"> </w:t>
      </w:r>
      <w:r w:rsidR="00B31DF3" w:rsidRPr="00C241FB">
        <w:rPr>
          <w:lang w:val="en-US"/>
        </w:rPr>
        <w:fldChar w:fldCharType="begin"/>
      </w:r>
      <w:r w:rsidR="00B31DF3" w:rsidRPr="00C241FB">
        <w:rPr>
          <w:lang w:val="en-US"/>
        </w:rPr>
        <w:instrText xml:space="preserve"> REF _Ref100675052 \n </w:instrText>
      </w:r>
      <w:r w:rsidR="00B31DF3" w:rsidRPr="00C241FB">
        <w:rPr>
          <w:lang w:val="en-US"/>
        </w:rPr>
        <w:fldChar w:fldCharType="separate"/>
      </w:r>
      <w:r w:rsidR="00B70BA5">
        <w:rPr>
          <w:cs/>
          <w:lang w:val="en-US"/>
        </w:rPr>
        <w:t>‎</w:t>
      </w:r>
      <w:r w:rsidR="00B70BA5">
        <w:rPr>
          <w:lang w:val="en-US"/>
        </w:rPr>
        <w:t>(v)</w:t>
      </w:r>
      <w:r w:rsidR="00B31DF3" w:rsidRPr="00C241FB">
        <w:rPr>
          <w:lang w:val="en-US"/>
        </w:rPr>
        <w:fldChar w:fldCharType="end"/>
      </w:r>
      <w:r w:rsidRPr="00C241FB" w:rsidDel="00B51C89">
        <w:rPr>
          <w:lang w:val="en-US"/>
        </w:rPr>
        <w:t xml:space="preserve"> </w:t>
      </w:r>
      <w:r w:rsidRPr="00C241FB">
        <w:rPr>
          <w:lang w:val="en-US"/>
        </w:rPr>
        <w:t>below, neither Party will without the prior written consent of the other</w:t>
      </w:r>
      <w:r w:rsidR="003E2F6F" w:rsidRPr="00C241FB">
        <w:rPr>
          <w:lang w:val="en-US"/>
        </w:rPr>
        <w:t xml:space="preserve"> Party</w:t>
      </w:r>
      <w:r w:rsidRPr="00C241FB">
        <w:rPr>
          <w:lang w:val="en-US"/>
        </w:rPr>
        <w:t xml:space="preserve"> disclose or use or cause to be disclosed or used by any third party at any time any Confidential Information</w:t>
      </w:r>
      <w:bookmarkStart w:id="87" w:name="_Ref68141670"/>
      <w:r w:rsidR="00B31DF3" w:rsidRPr="00C241FB">
        <w:rPr>
          <w:lang w:val="en-US"/>
        </w:rPr>
        <w:t xml:space="preserve">. </w:t>
      </w:r>
    </w:p>
    <w:p w14:paraId="0751F312" w14:textId="29A33E59" w:rsidR="00CE328A" w:rsidRPr="00C241FB" w:rsidRDefault="00CE328A" w:rsidP="00FA3F39">
      <w:pPr>
        <w:pStyle w:val="StyleHeading2H2h2Justified"/>
        <w:rPr>
          <w:snapToGrid/>
          <w:szCs w:val="26"/>
          <w:lang w:val="en-US"/>
        </w:rPr>
      </w:pPr>
      <w:bookmarkStart w:id="88" w:name="_Ref100666126"/>
      <w:proofErr w:type="gramStart"/>
      <w:r w:rsidRPr="00C241FB">
        <w:rPr>
          <w:snapToGrid/>
          <w:lang w:val="en-US"/>
        </w:rPr>
        <w:t>In order to</w:t>
      </w:r>
      <w:proofErr w:type="gramEnd"/>
      <w:r w:rsidRPr="00C241FB">
        <w:rPr>
          <w:snapToGrid/>
          <w:lang w:val="en-US"/>
        </w:rPr>
        <w:t xml:space="preserve"> secure the confidentiality attaching to Confidential Information, each Party and those allowed access to Confidential Information pursuant to </w:t>
      </w:r>
      <w:r w:rsidR="00514F92" w:rsidRPr="00C241FB">
        <w:rPr>
          <w:snapToGrid/>
          <w:lang w:val="en-US"/>
        </w:rPr>
        <w:t xml:space="preserve">subclause </w:t>
      </w:r>
      <w:r w:rsidR="00B31DF3" w:rsidRPr="00C241FB">
        <w:rPr>
          <w:snapToGrid/>
          <w:lang w:val="en-US"/>
        </w:rPr>
        <w:fldChar w:fldCharType="begin"/>
      </w:r>
      <w:r w:rsidR="00B31DF3" w:rsidRPr="00C241FB">
        <w:rPr>
          <w:snapToGrid/>
          <w:lang w:val="en-US"/>
        </w:rPr>
        <w:instrText xml:space="preserve"> REF _Ref100675035 \n  \* MERGEFORMAT </w:instrText>
      </w:r>
      <w:r w:rsidR="00B31DF3" w:rsidRPr="00C241FB">
        <w:rPr>
          <w:snapToGrid/>
          <w:lang w:val="en-US"/>
        </w:rPr>
        <w:fldChar w:fldCharType="separate"/>
      </w:r>
      <w:r w:rsidR="00B70BA5">
        <w:rPr>
          <w:snapToGrid/>
          <w:cs/>
          <w:lang w:val="en-US"/>
        </w:rPr>
        <w:t>‎</w:t>
      </w:r>
      <w:r w:rsidR="00B70BA5">
        <w:rPr>
          <w:snapToGrid/>
          <w:lang w:val="en-US"/>
        </w:rPr>
        <w:t>(iv)</w:t>
      </w:r>
      <w:r w:rsidR="00B31DF3" w:rsidRPr="00C241FB">
        <w:rPr>
          <w:snapToGrid/>
          <w:lang w:val="en-US"/>
        </w:rPr>
        <w:fldChar w:fldCharType="end"/>
      </w:r>
      <w:r w:rsidR="00B31DF3" w:rsidRPr="00C241FB">
        <w:rPr>
          <w:lang w:val="en-US"/>
        </w:rPr>
        <w:t xml:space="preserve"> </w:t>
      </w:r>
      <w:r w:rsidRPr="00C241FB">
        <w:rPr>
          <w:snapToGrid/>
          <w:lang w:val="en-US"/>
        </w:rPr>
        <w:t>below shall:</w:t>
      </w:r>
      <w:bookmarkEnd w:id="87"/>
      <w:bookmarkEnd w:id="88"/>
    </w:p>
    <w:p w14:paraId="38E8F5A5" w14:textId="77777777" w:rsidR="00CE328A" w:rsidRPr="00C241FB" w:rsidRDefault="00CE328A" w:rsidP="00D52149">
      <w:pPr>
        <w:pStyle w:val="StyleHeading3h3Latin10ptAccent1"/>
        <w:rPr>
          <w:lang w:val="en-US"/>
        </w:rPr>
      </w:pPr>
      <w:r w:rsidRPr="00C241FB">
        <w:t xml:space="preserve">keep all documents and any other material bearing or incorporating any of the Confidential Information at the Recipient’s usual place of business; </w:t>
      </w:r>
    </w:p>
    <w:p w14:paraId="48AD44D9" w14:textId="77777777" w:rsidR="00035C2F" w:rsidRPr="00C241FB" w:rsidRDefault="00CE328A" w:rsidP="00D52149">
      <w:pPr>
        <w:pStyle w:val="StyleHeading3h3Latin10ptAccent1"/>
        <w:rPr>
          <w:lang w:val="en-US"/>
        </w:rPr>
      </w:pPr>
      <w:r w:rsidRPr="00C241FB">
        <w:t>in relation to the reproduction, transformation, or storage of any of the Confidential Information in an externally accessible computer or electronic retrieval system, shall exercise no lesser security or degree of care than that Party applies to its own Confidential Information of an equivalent nature;</w:t>
      </w:r>
      <w:bookmarkStart w:id="89" w:name="_Ref68141644"/>
    </w:p>
    <w:p w14:paraId="45A2A7FA" w14:textId="23BD1D7A" w:rsidR="00035C2F" w:rsidRPr="00C241FB" w:rsidRDefault="00CE328A" w:rsidP="00D52149">
      <w:pPr>
        <w:pStyle w:val="StyleHeading3h3Latin10ptAccent1"/>
        <w:rPr>
          <w:lang w:val="en-US"/>
        </w:rPr>
      </w:pPr>
      <w:r w:rsidRPr="00C241FB">
        <w:t>allow access to Confidential Information exclusively to those agents, professional advisers and employees of the Recipient who have reasonable need to see and</w:t>
      </w:r>
      <w:r w:rsidRPr="00C241FB">
        <w:rPr>
          <w:rFonts w:cs="Times New Roman"/>
          <w:szCs w:val="23"/>
        </w:rPr>
        <w:t xml:space="preserve"> use it to facilitate the provision and/or receipt of the </w:t>
      </w:r>
      <w:r w:rsidR="004401BF" w:rsidRPr="00C241FB">
        <w:t>Regulated</w:t>
      </w:r>
      <w:r w:rsidR="004401BF" w:rsidRPr="00C241FB">
        <w:rPr>
          <w:rFonts w:cs="Times New Roman"/>
          <w:szCs w:val="23"/>
        </w:rPr>
        <w:t xml:space="preserve"> </w:t>
      </w:r>
      <w:r w:rsidRPr="00C241FB">
        <w:rPr>
          <w:rFonts w:cs="Times New Roman"/>
          <w:szCs w:val="23"/>
        </w:rPr>
        <w:t xml:space="preserve">Services and shall inform each of the said agents, professional advisers and employees of the confidential nature of the Confidential </w:t>
      </w:r>
      <w:bookmarkEnd w:id="89"/>
      <w:r w:rsidRPr="00C241FB">
        <w:rPr>
          <w:rFonts w:cs="Times New Roman"/>
          <w:szCs w:val="23"/>
        </w:rPr>
        <w:t>Information and of the obligations on the Recipient in respect thereof and undertake to use all reasonable endeavours to ensure that such agents, professional advisers, and employees honour these obligations;</w:t>
      </w:r>
    </w:p>
    <w:p w14:paraId="4D9A213D" w14:textId="77777777" w:rsidR="00035C2F" w:rsidRPr="00C241FB" w:rsidRDefault="00CE328A" w:rsidP="00D52149">
      <w:pPr>
        <w:pStyle w:val="StyleHeading3h3Latin10ptAccent1"/>
        <w:rPr>
          <w:lang w:val="en-US"/>
        </w:rPr>
      </w:pPr>
      <w:bookmarkStart w:id="90" w:name="_Ref100675035"/>
      <w:r w:rsidRPr="00C241FB">
        <w:lastRenderedPageBreak/>
        <w:t>on reasonable request of the Owner shall make available to the Owner, as far as reasonably practicable, the documents and other material in possession, custody or control of the Recipient that incorporate any part of the Confidential Information;</w:t>
      </w:r>
      <w:bookmarkStart w:id="91" w:name="_Ref68141692"/>
      <w:bookmarkEnd w:id="90"/>
    </w:p>
    <w:p w14:paraId="330C91F4" w14:textId="77777777" w:rsidR="00035C2F" w:rsidRPr="00C241FB" w:rsidRDefault="00CE328A" w:rsidP="00D52149">
      <w:pPr>
        <w:pStyle w:val="StyleHeading3h3Latin10ptAccent1"/>
        <w:rPr>
          <w:lang w:val="en-US"/>
        </w:rPr>
      </w:pPr>
      <w:bookmarkStart w:id="92" w:name="_Ref100675052"/>
      <w:r w:rsidRPr="00C241FB">
        <w:t>treat in the same manner as is agreed to treat Confidential Information, all copies of any analyses, compilations, studies or other documents prepared by it or its advisers containing or reflecting or generated from any Confidential Information;</w:t>
      </w:r>
      <w:bookmarkStart w:id="93" w:name="_Ref68141770"/>
      <w:bookmarkEnd w:id="91"/>
      <w:bookmarkEnd w:id="92"/>
    </w:p>
    <w:p w14:paraId="01229DC2" w14:textId="3092BFB2" w:rsidR="00CE328A" w:rsidRPr="00C241FB" w:rsidRDefault="00CE328A" w:rsidP="00D52149">
      <w:pPr>
        <w:pStyle w:val="StyleHeading3h3Latin10ptAccent1"/>
      </w:pPr>
      <w:r w:rsidRPr="00C241FB">
        <w:t xml:space="preserve">allow access to Confidential Information only to suppliers of the Recipient who have reasonable need to see and use this Confidential Information for the purposes of supply of services and products to the Recipient. In which case the Recipient </w:t>
      </w:r>
      <w:r w:rsidR="00955E87">
        <w:t>shall</w:t>
      </w:r>
      <w:r w:rsidRPr="00C241FB">
        <w:t xml:space="preserve"> ensure that such suppliers comply with conditions </w:t>
      </w:r>
      <w:r w:rsidR="00C44A74" w:rsidRPr="00C241FB">
        <w:t xml:space="preserve">in </w:t>
      </w:r>
      <w:r w:rsidR="00933027" w:rsidRPr="00C241FB">
        <w:t>Clause</w:t>
      </w:r>
      <w:r w:rsidR="00125EBD" w:rsidRPr="00C241FB">
        <w:t xml:space="preserve"> </w:t>
      </w:r>
      <w:r w:rsidR="00C44A74" w:rsidRPr="00C241FB">
        <w:fldChar w:fldCharType="begin"/>
      </w:r>
      <w:r w:rsidR="00C44A74" w:rsidRPr="00C241FB">
        <w:instrText xml:space="preserve"> REF _Ref100666126 \n \h  \* MERGEFORMAT </w:instrText>
      </w:r>
      <w:r w:rsidR="00C44A74" w:rsidRPr="00C241FB">
        <w:fldChar w:fldCharType="separate"/>
      </w:r>
      <w:r w:rsidR="00B70BA5">
        <w:rPr>
          <w:cs/>
        </w:rPr>
        <w:t>‎</w:t>
      </w:r>
      <w:r w:rsidR="00B70BA5">
        <w:t>13.7</w:t>
      </w:r>
      <w:r w:rsidR="00C44A74" w:rsidRPr="00C241FB">
        <w:fldChar w:fldCharType="end"/>
      </w:r>
      <w:r w:rsidRPr="00C241FB">
        <w:t xml:space="preserve"> as described above for their use of the Confidential Information.</w:t>
      </w:r>
      <w:bookmarkEnd w:id="93"/>
    </w:p>
    <w:p w14:paraId="1E746F3D" w14:textId="23670911" w:rsidR="00860FDA" w:rsidRPr="00C241FB" w:rsidRDefault="000E69A0" w:rsidP="00451B63">
      <w:pPr>
        <w:pStyle w:val="Heading2"/>
        <w:jc w:val="both"/>
        <w:rPr>
          <w:bCs w:val="0"/>
          <w:iCs w:val="0"/>
        </w:rPr>
      </w:pPr>
      <w:r w:rsidRPr="00C241FB">
        <w:rPr>
          <w:bCs w:val="0"/>
          <w:iCs w:val="0"/>
        </w:rPr>
        <w:t>Each Party understands and acknowledges that neither</w:t>
      </w:r>
      <w:r w:rsidR="002541CA" w:rsidRPr="00C241FB">
        <w:rPr>
          <w:bCs w:val="0"/>
          <w:iCs w:val="0"/>
        </w:rPr>
        <w:t xml:space="preserve"> Party</w:t>
      </w:r>
      <w:r w:rsidRPr="00C241FB">
        <w:rPr>
          <w:bCs w:val="0"/>
          <w:iCs w:val="0"/>
        </w:rPr>
        <w:t xml:space="preserve"> is making any representation or warranty, express or implied</w:t>
      </w:r>
      <w:r w:rsidR="00125EBD" w:rsidRPr="00C241FB">
        <w:rPr>
          <w:bCs w:val="0"/>
          <w:iCs w:val="0"/>
        </w:rPr>
        <w:t>,</w:t>
      </w:r>
      <w:r w:rsidRPr="00C241FB">
        <w:rPr>
          <w:bCs w:val="0"/>
          <w:iCs w:val="0"/>
        </w:rPr>
        <w:t xml:space="preserve"> as to the accuracy or completeness of the Confidential Information and neither </w:t>
      </w:r>
      <w:r w:rsidR="002541CA" w:rsidRPr="00C241FB">
        <w:rPr>
          <w:bCs w:val="0"/>
          <w:iCs w:val="0"/>
        </w:rPr>
        <w:t>Party</w:t>
      </w:r>
      <w:r w:rsidRPr="00C241FB">
        <w:rPr>
          <w:bCs w:val="0"/>
          <w:iCs w:val="0"/>
        </w:rPr>
        <w:t xml:space="preserve"> will have any liability to the other or any other person resulting from the Confidential Information or its use thereof.</w:t>
      </w:r>
    </w:p>
    <w:p w14:paraId="1E4EE3F8" w14:textId="04D66831" w:rsidR="008C616E" w:rsidRPr="006D68C9" w:rsidRDefault="001D2533" w:rsidP="00AB2D3B">
      <w:pPr>
        <w:pStyle w:val="Heading1"/>
      </w:pPr>
      <w:bookmarkStart w:id="94" w:name="_Ref100227112"/>
      <w:bookmarkStart w:id="95" w:name="_Toc103212078"/>
      <w:r>
        <w:lastRenderedPageBreak/>
        <w:t xml:space="preserve"> </w:t>
      </w:r>
      <w:bookmarkStart w:id="96" w:name="_Toc146043649"/>
      <w:r w:rsidR="007156EC" w:rsidRPr="006D68C9">
        <w:t>Intellectual Property Rights</w:t>
      </w:r>
      <w:bookmarkEnd w:id="94"/>
      <w:bookmarkEnd w:id="95"/>
      <w:bookmarkEnd w:id="96"/>
    </w:p>
    <w:p w14:paraId="0A0795D5" w14:textId="1D401895" w:rsidR="00AB7D65" w:rsidRPr="00391DC9" w:rsidRDefault="00633605" w:rsidP="00D63108">
      <w:pPr>
        <w:pStyle w:val="Heading2"/>
        <w:jc w:val="both"/>
        <w:rPr>
          <w:bCs w:val="0"/>
          <w:iCs w:val="0"/>
          <w:color w:val="000000" w:themeColor="text1"/>
        </w:rPr>
      </w:pPr>
      <w:bookmarkStart w:id="97" w:name="_Ref100675315"/>
      <w:r w:rsidRPr="00391DC9">
        <w:rPr>
          <w:bCs w:val="0"/>
          <w:iCs w:val="0"/>
          <w:color w:val="000000" w:themeColor="text1"/>
        </w:rPr>
        <w:t>Except as otherwise expressly provided in this Agreement, all trademarks, inventions, patents, copyrights, designs, design rights, trading names (whether or not registered) and all other intellectual property rights (intellectual property) shall remain in the ownership of the person creating or owning the same and nothing in this Agreement shall confer or be deemed to confer on either Party any rights or licen</w:t>
      </w:r>
      <w:r w:rsidR="00207ACA" w:rsidRPr="00391DC9">
        <w:rPr>
          <w:bCs w:val="0"/>
          <w:iCs w:val="0"/>
          <w:color w:val="000000" w:themeColor="text1"/>
        </w:rPr>
        <w:t>c</w:t>
      </w:r>
      <w:r w:rsidRPr="00391DC9">
        <w:rPr>
          <w:bCs w:val="0"/>
          <w:iCs w:val="0"/>
          <w:color w:val="000000" w:themeColor="text1"/>
        </w:rPr>
        <w:t>es in the intellectual property of the other Party or of any third party.</w:t>
      </w:r>
      <w:bookmarkEnd w:id="97"/>
    </w:p>
    <w:p w14:paraId="11EDDDFE" w14:textId="7D9CF1C3" w:rsidR="006C3A2B" w:rsidRPr="00391DC9" w:rsidRDefault="006C3A2B" w:rsidP="009D29FA">
      <w:pPr>
        <w:pStyle w:val="StyleHeading2H2h2Justified"/>
        <w:rPr>
          <w:snapToGrid/>
          <w:color w:val="000000" w:themeColor="text1"/>
          <w:lang w:eastAsia="en-US"/>
        </w:rPr>
      </w:pPr>
      <w:bookmarkStart w:id="98" w:name="_Ref100754373"/>
      <w:r w:rsidRPr="00391DC9">
        <w:rPr>
          <w:snapToGrid/>
          <w:color w:val="000000" w:themeColor="text1"/>
          <w:lang w:eastAsia="en-US"/>
        </w:rPr>
        <w:t xml:space="preserve">Oman Broadband grants to Requesting Licensee a non-exclusive, non-transferable right to use any such intellectual property during the Term, to exercise its rights and perform its obligations under this Agreement or to provide </w:t>
      </w:r>
      <w:r w:rsidR="00BC419C" w:rsidRPr="00391DC9">
        <w:rPr>
          <w:color w:val="000000" w:themeColor="text1"/>
          <w:lang w:eastAsia="en-US"/>
        </w:rPr>
        <w:t>Regulated</w:t>
      </w:r>
      <w:r w:rsidR="00BC419C" w:rsidRPr="00391DC9">
        <w:rPr>
          <w:snapToGrid/>
          <w:color w:val="000000" w:themeColor="text1"/>
          <w:lang w:eastAsia="en-US"/>
        </w:rPr>
        <w:t xml:space="preserve"> S</w:t>
      </w:r>
      <w:r w:rsidRPr="00391DC9">
        <w:rPr>
          <w:snapToGrid/>
          <w:color w:val="000000" w:themeColor="text1"/>
          <w:lang w:eastAsia="en-US"/>
        </w:rPr>
        <w:t>ervices to its Resellers, Customers or End</w:t>
      </w:r>
      <w:r w:rsidR="00D57AC3" w:rsidRPr="00391DC9">
        <w:rPr>
          <w:snapToGrid/>
          <w:color w:val="000000" w:themeColor="text1"/>
          <w:lang w:eastAsia="en-US"/>
        </w:rPr>
        <w:t>-</w:t>
      </w:r>
      <w:r w:rsidRPr="00391DC9">
        <w:rPr>
          <w:snapToGrid/>
          <w:color w:val="000000" w:themeColor="text1"/>
          <w:lang w:eastAsia="en-US"/>
        </w:rPr>
        <w:t>Users using a Service. To the extent that a Reseller, Customer or an End</w:t>
      </w:r>
      <w:r w:rsidR="00D57AC3" w:rsidRPr="00391DC9">
        <w:rPr>
          <w:snapToGrid/>
          <w:color w:val="000000" w:themeColor="text1"/>
          <w:lang w:eastAsia="en-US"/>
        </w:rPr>
        <w:t>-</w:t>
      </w:r>
      <w:r w:rsidRPr="00391DC9">
        <w:rPr>
          <w:snapToGrid/>
          <w:color w:val="000000" w:themeColor="text1"/>
          <w:lang w:eastAsia="en-US"/>
        </w:rPr>
        <w:t xml:space="preserve">User requires a right to use Oman Broadband intellectual property in order to use the </w:t>
      </w:r>
      <w:r w:rsidR="00BC419C" w:rsidRPr="00391DC9">
        <w:rPr>
          <w:color w:val="000000" w:themeColor="text1"/>
          <w:lang w:eastAsia="en-US"/>
        </w:rPr>
        <w:t>Regulated</w:t>
      </w:r>
      <w:r w:rsidR="00BC419C" w:rsidRPr="00391DC9">
        <w:rPr>
          <w:snapToGrid/>
          <w:color w:val="000000" w:themeColor="text1"/>
          <w:lang w:eastAsia="en-US"/>
        </w:rPr>
        <w:t xml:space="preserve"> S</w:t>
      </w:r>
      <w:r w:rsidRPr="00391DC9">
        <w:rPr>
          <w:snapToGrid/>
          <w:color w:val="000000" w:themeColor="text1"/>
          <w:lang w:eastAsia="en-US"/>
        </w:rPr>
        <w:t xml:space="preserve">ervices provided by Requesting Licensee which have the </w:t>
      </w:r>
      <w:r w:rsidR="00BC419C" w:rsidRPr="00391DC9">
        <w:rPr>
          <w:color w:val="000000" w:themeColor="text1"/>
          <w:lang w:eastAsia="en-US"/>
        </w:rPr>
        <w:t>Regulated</w:t>
      </w:r>
      <w:r w:rsidR="00BC419C" w:rsidRPr="00391DC9">
        <w:rPr>
          <w:snapToGrid/>
          <w:color w:val="000000" w:themeColor="text1"/>
          <w:lang w:eastAsia="en-US"/>
        </w:rPr>
        <w:t xml:space="preserve"> </w:t>
      </w:r>
      <w:r w:rsidRPr="00391DC9">
        <w:rPr>
          <w:snapToGrid/>
          <w:color w:val="000000" w:themeColor="text1"/>
          <w:lang w:eastAsia="en-US"/>
        </w:rPr>
        <w:t>Services as an input, then Oman Broadband grants to Requesting Licensee the right to sub-licence the use of Oman Broadband intellectual property to that Reseller, Customer or End</w:t>
      </w:r>
      <w:r w:rsidR="00D57AC3" w:rsidRPr="00391DC9">
        <w:rPr>
          <w:snapToGrid/>
          <w:color w:val="000000" w:themeColor="text1"/>
          <w:lang w:eastAsia="en-US"/>
        </w:rPr>
        <w:t>-</w:t>
      </w:r>
      <w:r w:rsidRPr="00391DC9">
        <w:rPr>
          <w:snapToGrid/>
          <w:color w:val="000000" w:themeColor="text1"/>
          <w:lang w:eastAsia="en-US"/>
        </w:rPr>
        <w:t>User.</w:t>
      </w:r>
      <w:bookmarkEnd w:id="98"/>
    </w:p>
    <w:p w14:paraId="52B0A4FA" w14:textId="4DBB1827" w:rsidR="00AB7D65" w:rsidRPr="00391DC9" w:rsidRDefault="00B57E10" w:rsidP="00D63108">
      <w:pPr>
        <w:pStyle w:val="Heading2"/>
        <w:jc w:val="both"/>
        <w:rPr>
          <w:bCs w:val="0"/>
          <w:iCs w:val="0"/>
          <w:color w:val="000000" w:themeColor="text1"/>
        </w:rPr>
      </w:pPr>
      <w:r w:rsidRPr="00391DC9">
        <w:rPr>
          <w:bCs w:val="0"/>
          <w:iCs w:val="0"/>
          <w:snapToGrid/>
          <w:color w:val="000000" w:themeColor="text1"/>
          <w:lang w:eastAsia="en-US"/>
        </w:rPr>
        <w:t>Oman Broadband</w:t>
      </w:r>
      <w:r w:rsidR="00633605" w:rsidRPr="00391DC9">
        <w:rPr>
          <w:bCs w:val="0"/>
          <w:iCs w:val="0"/>
          <w:snapToGrid/>
          <w:color w:val="000000" w:themeColor="text1"/>
          <w:lang w:eastAsia="en-US"/>
        </w:rPr>
        <w:t xml:space="preserve"> reserves the right to withdraw rights granted above in </w:t>
      </w:r>
      <w:r w:rsidR="00933027">
        <w:rPr>
          <w:bCs w:val="0"/>
          <w:iCs w:val="0"/>
          <w:snapToGrid/>
          <w:color w:val="000000" w:themeColor="text1"/>
          <w:lang w:eastAsia="en-US"/>
        </w:rPr>
        <w:t>Clause</w:t>
      </w:r>
      <w:r w:rsidR="00717DC1" w:rsidRPr="00391DC9">
        <w:rPr>
          <w:bCs w:val="0"/>
          <w:iCs w:val="0"/>
          <w:snapToGrid/>
          <w:color w:val="000000" w:themeColor="text1"/>
          <w:lang w:eastAsia="en-US"/>
        </w:rPr>
        <w:t xml:space="preserve"> </w:t>
      </w:r>
      <w:r w:rsidR="00A90BE5" w:rsidRPr="00391DC9">
        <w:rPr>
          <w:bCs w:val="0"/>
          <w:iCs w:val="0"/>
          <w:snapToGrid/>
          <w:color w:val="000000" w:themeColor="text1"/>
          <w:lang w:eastAsia="en-US"/>
        </w:rPr>
        <w:fldChar w:fldCharType="begin"/>
      </w:r>
      <w:r w:rsidR="00A90BE5" w:rsidRPr="00391DC9">
        <w:rPr>
          <w:bCs w:val="0"/>
          <w:iCs w:val="0"/>
          <w:snapToGrid/>
          <w:color w:val="000000" w:themeColor="text1"/>
          <w:lang w:eastAsia="en-US"/>
        </w:rPr>
        <w:instrText xml:space="preserve"> REF _Ref100754373 \n \h </w:instrText>
      </w:r>
      <w:r w:rsidR="00A90BE5" w:rsidRPr="00391DC9">
        <w:rPr>
          <w:bCs w:val="0"/>
          <w:iCs w:val="0"/>
          <w:snapToGrid/>
          <w:color w:val="000000" w:themeColor="text1"/>
          <w:lang w:eastAsia="en-US"/>
        </w:rPr>
      </w:r>
      <w:r w:rsidR="00A90BE5" w:rsidRPr="00391DC9">
        <w:rPr>
          <w:bCs w:val="0"/>
          <w:iCs w:val="0"/>
          <w:snapToGrid/>
          <w:color w:val="000000" w:themeColor="text1"/>
          <w:lang w:eastAsia="en-US"/>
        </w:rPr>
        <w:fldChar w:fldCharType="separate"/>
      </w:r>
      <w:r w:rsidR="00B70BA5">
        <w:rPr>
          <w:bCs w:val="0"/>
          <w:iCs w:val="0"/>
          <w:snapToGrid/>
          <w:color w:val="000000" w:themeColor="text1"/>
          <w:cs/>
          <w:lang w:eastAsia="en-US"/>
        </w:rPr>
        <w:t>‎</w:t>
      </w:r>
      <w:r w:rsidR="00B70BA5">
        <w:rPr>
          <w:bCs w:val="0"/>
          <w:iCs w:val="0"/>
          <w:snapToGrid/>
          <w:color w:val="000000" w:themeColor="text1"/>
          <w:lang w:eastAsia="en-US"/>
        </w:rPr>
        <w:t>14.2</w:t>
      </w:r>
      <w:r w:rsidR="00A90BE5" w:rsidRPr="00391DC9">
        <w:rPr>
          <w:bCs w:val="0"/>
          <w:iCs w:val="0"/>
          <w:snapToGrid/>
          <w:color w:val="000000" w:themeColor="text1"/>
          <w:lang w:eastAsia="en-US"/>
        </w:rPr>
        <w:fldChar w:fldCharType="end"/>
      </w:r>
      <w:r w:rsidR="00633605" w:rsidRPr="00391DC9">
        <w:rPr>
          <w:bCs w:val="0"/>
          <w:iCs w:val="0"/>
          <w:snapToGrid/>
          <w:color w:val="000000" w:themeColor="text1"/>
          <w:lang w:eastAsia="en-US"/>
        </w:rPr>
        <w:t xml:space="preserve"> at any time, if </w:t>
      </w:r>
      <w:r w:rsidR="006B3E77" w:rsidRPr="00391DC9">
        <w:rPr>
          <w:bCs w:val="0"/>
          <w:iCs w:val="0"/>
          <w:snapToGrid/>
          <w:color w:val="000000" w:themeColor="text1"/>
          <w:lang w:eastAsia="en-US"/>
        </w:rPr>
        <w:t>Requesting Licensee</w:t>
      </w:r>
      <w:r w:rsidR="00633605" w:rsidRPr="00391DC9">
        <w:rPr>
          <w:bCs w:val="0"/>
          <w:iCs w:val="0"/>
          <w:snapToGrid/>
          <w:color w:val="000000" w:themeColor="text1"/>
          <w:lang w:eastAsia="en-US"/>
        </w:rPr>
        <w:t xml:space="preserve"> uses the intellectual property rights for a purpose other than the performance of its obligations under this Agreement or the provision of </w:t>
      </w:r>
      <w:r w:rsidR="00BC419C" w:rsidRPr="00391DC9">
        <w:rPr>
          <w:bCs w:val="0"/>
          <w:iCs w:val="0"/>
          <w:snapToGrid/>
          <w:color w:val="000000" w:themeColor="text1"/>
          <w:lang w:eastAsia="en-US"/>
        </w:rPr>
        <w:t>Regulated S</w:t>
      </w:r>
      <w:r w:rsidR="00633605" w:rsidRPr="00391DC9">
        <w:rPr>
          <w:bCs w:val="0"/>
          <w:iCs w:val="0"/>
          <w:snapToGrid/>
          <w:color w:val="000000" w:themeColor="text1"/>
          <w:lang w:eastAsia="en-US"/>
        </w:rPr>
        <w:t>ervices to its Resellers, Customers or End</w:t>
      </w:r>
      <w:r w:rsidR="00D57AC3" w:rsidRPr="00391DC9">
        <w:rPr>
          <w:bCs w:val="0"/>
          <w:iCs w:val="0"/>
          <w:snapToGrid/>
          <w:color w:val="000000" w:themeColor="text1"/>
          <w:lang w:eastAsia="en-US"/>
        </w:rPr>
        <w:t>-</w:t>
      </w:r>
      <w:r w:rsidR="00633605" w:rsidRPr="00391DC9">
        <w:rPr>
          <w:bCs w:val="0"/>
          <w:iCs w:val="0"/>
          <w:snapToGrid/>
          <w:color w:val="000000" w:themeColor="text1"/>
          <w:lang w:eastAsia="en-US"/>
        </w:rPr>
        <w:t>Users</w:t>
      </w:r>
      <w:r w:rsidR="008432DE" w:rsidRPr="00391DC9">
        <w:rPr>
          <w:bCs w:val="0"/>
          <w:iCs w:val="0"/>
          <w:snapToGrid/>
          <w:color w:val="000000" w:themeColor="text1"/>
          <w:lang w:eastAsia="en-US"/>
        </w:rPr>
        <w:t>.</w:t>
      </w:r>
    </w:p>
    <w:p w14:paraId="21BDEBF6" w14:textId="48297D2A" w:rsidR="00AB7D65" w:rsidRPr="00391DC9" w:rsidRDefault="00633605" w:rsidP="00FA3F39">
      <w:pPr>
        <w:pStyle w:val="StyleHeading2H2h2Justified"/>
        <w:rPr>
          <w:bCs/>
          <w:iCs/>
          <w:color w:val="000000" w:themeColor="text1"/>
        </w:rPr>
      </w:pPr>
      <w:r w:rsidRPr="00391DC9">
        <w:rPr>
          <w:snapToGrid/>
          <w:color w:val="000000" w:themeColor="text1"/>
          <w:lang w:eastAsia="en-US"/>
        </w:rPr>
        <w:t xml:space="preserve">Without prejudice to </w:t>
      </w:r>
      <w:r w:rsidR="00D63108" w:rsidRPr="00391DC9">
        <w:rPr>
          <w:color w:val="000000" w:themeColor="text1"/>
        </w:rPr>
        <w:t>C</w:t>
      </w:r>
      <w:r w:rsidR="00E41A6F" w:rsidRPr="00391DC9">
        <w:rPr>
          <w:color w:val="000000" w:themeColor="text1"/>
        </w:rPr>
        <w:t>lause</w:t>
      </w:r>
      <w:r w:rsidR="00D63108" w:rsidRPr="00391DC9">
        <w:rPr>
          <w:snapToGrid/>
          <w:color w:val="000000" w:themeColor="text1"/>
          <w:lang w:eastAsia="en-US"/>
        </w:rPr>
        <w:t xml:space="preserve"> </w:t>
      </w:r>
      <w:r w:rsidR="00D63108" w:rsidRPr="00391DC9">
        <w:rPr>
          <w:bCs/>
          <w:iCs/>
          <w:snapToGrid/>
          <w:color w:val="000000" w:themeColor="text1"/>
          <w:lang w:eastAsia="en-US"/>
        </w:rPr>
        <w:fldChar w:fldCharType="begin"/>
      </w:r>
      <w:r w:rsidR="00D63108" w:rsidRPr="00391DC9">
        <w:rPr>
          <w:snapToGrid/>
          <w:color w:val="000000" w:themeColor="text1"/>
          <w:lang w:eastAsia="en-US"/>
        </w:rPr>
        <w:instrText xml:space="preserve"> REF _Ref100675315 \n \h </w:instrText>
      </w:r>
      <w:r w:rsidR="00D63108" w:rsidRPr="00391DC9">
        <w:rPr>
          <w:bCs/>
          <w:iCs/>
          <w:snapToGrid/>
          <w:color w:val="000000" w:themeColor="text1"/>
          <w:lang w:eastAsia="en-US"/>
        </w:rPr>
      </w:r>
      <w:r w:rsidR="00D63108" w:rsidRPr="00391DC9">
        <w:rPr>
          <w:bCs/>
          <w:iCs/>
          <w:snapToGrid/>
          <w:color w:val="000000" w:themeColor="text1"/>
          <w:lang w:eastAsia="en-US"/>
        </w:rPr>
        <w:fldChar w:fldCharType="separate"/>
      </w:r>
      <w:r w:rsidR="00B70BA5">
        <w:rPr>
          <w:snapToGrid/>
          <w:color w:val="000000" w:themeColor="text1"/>
          <w:cs/>
          <w:lang w:eastAsia="en-US"/>
        </w:rPr>
        <w:t>‎</w:t>
      </w:r>
      <w:r w:rsidR="00B70BA5">
        <w:rPr>
          <w:snapToGrid/>
          <w:color w:val="000000" w:themeColor="text1"/>
          <w:lang w:eastAsia="en-US"/>
        </w:rPr>
        <w:t>14.1</w:t>
      </w:r>
      <w:r w:rsidR="00D63108" w:rsidRPr="00391DC9">
        <w:rPr>
          <w:bCs/>
          <w:iCs/>
          <w:snapToGrid/>
          <w:color w:val="000000" w:themeColor="text1"/>
          <w:lang w:eastAsia="en-US"/>
        </w:rPr>
        <w:fldChar w:fldCharType="end"/>
      </w:r>
      <w:r w:rsidRPr="00391DC9">
        <w:rPr>
          <w:snapToGrid/>
          <w:color w:val="000000" w:themeColor="text1"/>
          <w:lang w:eastAsia="en-US"/>
        </w:rPr>
        <w:t xml:space="preserve">, neither Party shall be entitled to use any trademarks or service marks (whether registered or not) of the other Party in any document or other medium, without the prior written consent of the other Party. </w:t>
      </w:r>
    </w:p>
    <w:p w14:paraId="6707D365" w14:textId="571CB2B5" w:rsidR="00AB7D65" w:rsidRPr="00391DC9" w:rsidRDefault="00633605" w:rsidP="00D63108">
      <w:pPr>
        <w:pStyle w:val="Heading2"/>
        <w:jc w:val="both"/>
        <w:rPr>
          <w:bCs w:val="0"/>
          <w:iCs w:val="0"/>
          <w:color w:val="000000" w:themeColor="text1"/>
        </w:rPr>
      </w:pPr>
      <w:r w:rsidRPr="00391DC9">
        <w:rPr>
          <w:bCs w:val="0"/>
          <w:iCs w:val="0"/>
          <w:snapToGrid/>
          <w:color w:val="000000" w:themeColor="text1"/>
          <w:lang w:eastAsia="en-US"/>
        </w:rPr>
        <w:t xml:space="preserve">On termination or expiry of the Agreement or any of its applicable </w:t>
      </w:r>
      <w:r w:rsidR="008A1577" w:rsidRPr="00391DC9">
        <w:rPr>
          <w:bCs w:val="0"/>
          <w:iCs w:val="0"/>
          <w:snapToGrid/>
          <w:color w:val="000000" w:themeColor="text1"/>
          <w:lang w:eastAsia="en-US"/>
        </w:rPr>
        <w:t>Annexe</w:t>
      </w:r>
      <w:r w:rsidRPr="00391DC9">
        <w:rPr>
          <w:bCs w:val="0"/>
          <w:iCs w:val="0"/>
          <w:snapToGrid/>
          <w:color w:val="000000" w:themeColor="text1"/>
          <w:lang w:eastAsia="en-US"/>
        </w:rPr>
        <w:t xml:space="preserve">s, the rights granted under </w:t>
      </w:r>
      <w:r w:rsidR="00D63108" w:rsidRPr="00391DC9">
        <w:rPr>
          <w:bCs w:val="0"/>
          <w:iCs w:val="0"/>
          <w:snapToGrid/>
          <w:color w:val="000000" w:themeColor="text1"/>
          <w:lang w:eastAsia="en-US"/>
        </w:rPr>
        <w:t>C</w:t>
      </w:r>
      <w:r w:rsidR="00E41A6F" w:rsidRPr="00391DC9">
        <w:rPr>
          <w:bCs w:val="0"/>
          <w:iCs w:val="0"/>
          <w:snapToGrid/>
          <w:color w:val="000000" w:themeColor="text1"/>
          <w:lang w:eastAsia="en-US"/>
        </w:rPr>
        <w:t>lause</w:t>
      </w:r>
      <w:r w:rsidR="00080BB5" w:rsidRPr="00391DC9">
        <w:rPr>
          <w:bCs w:val="0"/>
          <w:iCs w:val="0"/>
          <w:snapToGrid/>
          <w:color w:val="000000" w:themeColor="text1"/>
          <w:lang w:eastAsia="en-US"/>
        </w:rPr>
        <w:t xml:space="preserve"> </w:t>
      </w:r>
      <w:r w:rsidR="006A2698" w:rsidRPr="00391DC9">
        <w:rPr>
          <w:bCs w:val="0"/>
          <w:iCs w:val="0"/>
          <w:snapToGrid/>
          <w:color w:val="000000" w:themeColor="text1"/>
          <w:lang w:eastAsia="en-US"/>
        </w:rPr>
        <w:fldChar w:fldCharType="begin"/>
      </w:r>
      <w:r w:rsidR="006A2698" w:rsidRPr="00391DC9">
        <w:rPr>
          <w:bCs w:val="0"/>
          <w:iCs w:val="0"/>
          <w:snapToGrid/>
          <w:color w:val="000000" w:themeColor="text1"/>
          <w:lang w:eastAsia="en-US"/>
        </w:rPr>
        <w:instrText xml:space="preserve"> REF _Ref100754373 \n \h </w:instrText>
      </w:r>
      <w:r w:rsidR="006A2698" w:rsidRPr="00391DC9">
        <w:rPr>
          <w:bCs w:val="0"/>
          <w:iCs w:val="0"/>
          <w:snapToGrid/>
          <w:color w:val="000000" w:themeColor="text1"/>
          <w:lang w:eastAsia="en-US"/>
        </w:rPr>
      </w:r>
      <w:r w:rsidR="006A2698" w:rsidRPr="00391DC9">
        <w:rPr>
          <w:bCs w:val="0"/>
          <w:iCs w:val="0"/>
          <w:snapToGrid/>
          <w:color w:val="000000" w:themeColor="text1"/>
          <w:lang w:eastAsia="en-US"/>
        </w:rPr>
        <w:fldChar w:fldCharType="separate"/>
      </w:r>
      <w:r w:rsidR="00B70BA5">
        <w:rPr>
          <w:bCs w:val="0"/>
          <w:iCs w:val="0"/>
          <w:snapToGrid/>
          <w:color w:val="000000" w:themeColor="text1"/>
          <w:cs/>
          <w:lang w:eastAsia="en-US"/>
        </w:rPr>
        <w:t>‎</w:t>
      </w:r>
      <w:r w:rsidR="00B70BA5">
        <w:rPr>
          <w:bCs w:val="0"/>
          <w:iCs w:val="0"/>
          <w:snapToGrid/>
          <w:color w:val="000000" w:themeColor="text1"/>
          <w:lang w:eastAsia="en-US"/>
        </w:rPr>
        <w:t>14.2</w:t>
      </w:r>
      <w:r w:rsidR="006A2698" w:rsidRPr="00391DC9">
        <w:rPr>
          <w:bCs w:val="0"/>
          <w:iCs w:val="0"/>
          <w:snapToGrid/>
          <w:color w:val="000000" w:themeColor="text1"/>
          <w:lang w:eastAsia="en-US"/>
        </w:rPr>
        <w:fldChar w:fldCharType="end"/>
      </w:r>
      <w:r w:rsidRPr="00391DC9">
        <w:rPr>
          <w:bCs w:val="0"/>
          <w:iCs w:val="0"/>
          <w:snapToGrid/>
          <w:color w:val="000000" w:themeColor="text1"/>
          <w:lang w:eastAsia="en-US"/>
        </w:rPr>
        <w:t xml:space="preserve"> will terminate. For the avoidance of doubt, on the termination or expiry of a specific </w:t>
      </w:r>
      <w:r w:rsidR="00E5210A" w:rsidRPr="00391DC9">
        <w:rPr>
          <w:bCs w:val="0"/>
          <w:iCs w:val="0"/>
          <w:snapToGrid/>
          <w:color w:val="000000" w:themeColor="text1"/>
          <w:lang w:eastAsia="en-US"/>
        </w:rPr>
        <w:t>A</w:t>
      </w:r>
      <w:r w:rsidR="008A1577" w:rsidRPr="00391DC9">
        <w:rPr>
          <w:bCs w:val="0"/>
          <w:iCs w:val="0"/>
          <w:snapToGrid/>
          <w:color w:val="000000" w:themeColor="text1"/>
          <w:lang w:eastAsia="en-US"/>
        </w:rPr>
        <w:t>nnex</w:t>
      </w:r>
      <w:r w:rsidRPr="00391DC9">
        <w:rPr>
          <w:bCs w:val="0"/>
          <w:iCs w:val="0"/>
          <w:snapToGrid/>
          <w:color w:val="000000" w:themeColor="text1"/>
          <w:lang w:eastAsia="en-US"/>
        </w:rPr>
        <w:t xml:space="preserve">, intellectual property rights used in connection with or in the performance of the said </w:t>
      </w:r>
      <w:r w:rsidR="00E5210A" w:rsidRPr="00391DC9">
        <w:rPr>
          <w:bCs w:val="0"/>
          <w:iCs w:val="0"/>
          <w:snapToGrid/>
          <w:color w:val="000000" w:themeColor="text1"/>
          <w:lang w:eastAsia="en-US"/>
        </w:rPr>
        <w:t>A</w:t>
      </w:r>
      <w:r w:rsidR="008A1577" w:rsidRPr="00391DC9">
        <w:rPr>
          <w:bCs w:val="0"/>
          <w:iCs w:val="0"/>
          <w:snapToGrid/>
          <w:color w:val="000000" w:themeColor="text1"/>
          <w:lang w:eastAsia="en-US"/>
        </w:rPr>
        <w:t>nnex</w:t>
      </w:r>
      <w:r w:rsidRPr="00391DC9">
        <w:rPr>
          <w:bCs w:val="0"/>
          <w:iCs w:val="0"/>
          <w:snapToGrid/>
          <w:color w:val="000000" w:themeColor="text1"/>
          <w:lang w:eastAsia="en-US"/>
        </w:rPr>
        <w:t xml:space="preserve"> will terminate.</w:t>
      </w:r>
    </w:p>
    <w:p w14:paraId="2B48F871" w14:textId="4C84F963" w:rsidR="00633605" w:rsidRPr="00391DC9" w:rsidRDefault="00633605" w:rsidP="00D63108">
      <w:pPr>
        <w:pStyle w:val="Heading2"/>
        <w:jc w:val="both"/>
        <w:rPr>
          <w:bCs w:val="0"/>
          <w:iCs w:val="0"/>
          <w:color w:val="000000" w:themeColor="text1"/>
        </w:rPr>
      </w:pPr>
      <w:r w:rsidRPr="00391DC9">
        <w:rPr>
          <w:bCs w:val="0"/>
          <w:iCs w:val="0"/>
          <w:snapToGrid/>
          <w:color w:val="000000" w:themeColor="text1"/>
          <w:lang w:eastAsia="en-US"/>
        </w:rPr>
        <w:t xml:space="preserve">Each Party (referred to in this </w:t>
      </w:r>
      <w:r w:rsidR="003A6210" w:rsidRPr="00391DC9">
        <w:rPr>
          <w:bCs w:val="0"/>
          <w:iCs w:val="0"/>
          <w:snapToGrid/>
          <w:color w:val="000000" w:themeColor="text1"/>
          <w:lang w:eastAsia="en-US"/>
        </w:rPr>
        <w:t>clause</w:t>
      </w:r>
      <w:r w:rsidRPr="00391DC9">
        <w:rPr>
          <w:bCs w:val="0"/>
          <w:iCs w:val="0"/>
          <w:snapToGrid/>
          <w:color w:val="000000" w:themeColor="text1"/>
          <w:lang w:eastAsia="en-US"/>
        </w:rPr>
        <w:t xml:space="preserve"> as the Indemnifying Party) agrees, subject to </w:t>
      </w:r>
      <w:r w:rsidR="009227C2" w:rsidRPr="00391DC9">
        <w:rPr>
          <w:bCs w:val="0"/>
          <w:iCs w:val="0"/>
          <w:snapToGrid/>
          <w:color w:val="000000" w:themeColor="text1"/>
          <w:lang w:eastAsia="en-US"/>
        </w:rPr>
        <w:t>C</w:t>
      </w:r>
      <w:r w:rsidR="003A6210" w:rsidRPr="00391DC9">
        <w:rPr>
          <w:bCs w:val="0"/>
          <w:iCs w:val="0"/>
          <w:snapToGrid/>
          <w:color w:val="000000" w:themeColor="text1"/>
          <w:lang w:eastAsia="en-US"/>
        </w:rPr>
        <w:t>lause</w:t>
      </w:r>
      <w:r w:rsidR="00080BB5" w:rsidRPr="00391DC9">
        <w:rPr>
          <w:bCs w:val="0"/>
          <w:iCs w:val="0"/>
          <w:snapToGrid/>
          <w:color w:val="000000" w:themeColor="text1"/>
          <w:lang w:eastAsia="en-US"/>
        </w:rPr>
        <w:t xml:space="preserve"> </w:t>
      </w:r>
      <w:r w:rsidR="009227C2" w:rsidRPr="00391DC9">
        <w:rPr>
          <w:bCs w:val="0"/>
          <w:iCs w:val="0"/>
          <w:snapToGrid/>
          <w:color w:val="000000" w:themeColor="text1"/>
          <w:lang w:eastAsia="en-US"/>
        </w:rPr>
        <w:fldChar w:fldCharType="begin"/>
      </w:r>
      <w:r w:rsidR="009227C2" w:rsidRPr="00391DC9">
        <w:rPr>
          <w:bCs w:val="0"/>
          <w:iCs w:val="0"/>
          <w:snapToGrid/>
          <w:color w:val="000000" w:themeColor="text1"/>
          <w:lang w:eastAsia="en-US"/>
        </w:rPr>
        <w:instrText xml:space="preserve"> REF _Ref100227112 \n \h </w:instrText>
      </w:r>
      <w:r w:rsidR="009227C2" w:rsidRPr="00391DC9">
        <w:rPr>
          <w:bCs w:val="0"/>
          <w:iCs w:val="0"/>
          <w:snapToGrid/>
          <w:color w:val="000000" w:themeColor="text1"/>
          <w:lang w:eastAsia="en-US"/>
        </w:rPr>
      </w:r>
      <w:r w:rsidR="009227C2" w:rsidRPr="00391DC9">
        <w:rPr>
          <w:bCs w:val="0"/>
          <w:iCs w:val="0"/>
          <w:snapToGrid/>
          <w:color w:val="000000" w:themeColor="text1"/>
          <w:lang w:eastAsia="en-US"/>
        </w:rPr>
        <w:fldChar w:fldCharType="separate"/>
      </w:r>
      <w:r w:rsidR="00B70BA5">
        <w:rPr>
          <w:bCs w:val="0"/>
          <w:iCs w:val="0"/>
          <w:snapToGrid/>
          <w:color w:val="000000" w:themeColor="text1"/>
          <w:cs/>
          <w:lang w:eastAsia="en-US"/>
        </w:rPr>
        <w:t>‎</w:t>
      </w:r>
      <w:r w:rsidR="00B70BA5">
        <w:rPr>
          <w:bCs w:val="0"/>
          <w:iCs w:val="0"/>
          <w:snapToGrid/>
          <w:color w:val="000000" w:themeColor="text1"/>
          <w:lang w:eastAsia="en-US"/>
        </w:rPr>
        <w:t>14</w:t>
      </w:r>
      <w:r w:rsidR="009227C2" w:rsidRPr="00391DC9">
        <w:rPr>
          <w:bCs w:val="0"/>
          <w:iCs w:val="0"/>
          <w:snapToGrid/>
          <w:color w:val="000000" w:themeColor="text1"/>
          <w:lang w:eastAsia="en-US"/>
        </w:rPr>
        <w:fldChar w:fldCharType="end"/>
      </w:r>
      <w:r w:rsidRPr="00391DC9">
        <w:rPr>
          <w:bCs w:val="0"/>
          <w:iCs w:val="0"/>
          <w:snapToGrid/>
          <w:color w:val="000000" w:themeColor="text1"/>
          <w:lang w:eastAsia="en-US"/>
        </w:rPr>
        <w:t xml:space="preserve">, to indemnify, and keep indemnified the other Party against all liability or loss arising </w:t>
      </w:r>
      <w:r w:rsidRPr="00391DC9">
        <w:rPr>
          <w:bCs w:val="0"/>
          <w:iCs w:val="0"/>
          <w:snapToGrid/>
          <w:color w:val="000000" w:themeColor="text1"/>
          <w:lang w:eastAsia="en-US"/>
        </w:rPr>
        <w:lastRenderedPageBreak/>
        <w:t>directly or indirectly from, and all reasonable costs, charges and expenses incurred in connection with any claim, action, suit or demand alleging infringement by the other Party of the rights of a third party arising from use by the other Party of intellectual property disclosed or licensed by the Indemnifying Party under this Agreement.</w:t>
      </w:r>
      <w:r w:rsidR="00B26314" w:rsidRPr="00391DC9">
        <w:rPr>
          <w:bCs w:val="0"/>
          <w:iCs w:val="0"/>
          <w:snapToGrid/>
          <w:color w:val="000000" w:themeColor="text1"/>
          <w:lang w:eastAsia="en-US"/>
        </w:rPr>
        <w:t xml:space="preserve"> </w:t>
      </w:r>
      <w:r w:rsidRPr="00391DC9">
        <w:rPr>
          <w:bCs w:val="0"/>
          <w:iCs w:val="0"/>
          <w:snapToGrid/>
          <w:color w:val="000000" w:themeColor="text1"/>
          <w:lang w:eastAsia="en-US"/>
        </w:rPr>
        <w:t xml:space="preserve">This indemnification shall represent the only remedy and form of compensation available to the other Party in relation to intellectual property licensed or disclosed by the Indemnifying Party under this Agreement. </w:t>
      </w:r>
    </w:p>
    <w:p w14:paraId="3EFE5CBA" w14:textId="637BD729" w:rsidR="00765D70" w:rsidRPr="00391DC9" w:rsidRDefault="00633605" w:rsidP="00D63108">
      <w:pPr>
        <w:pStyle w:val="Heading2"/>
        <w:jc w:val="both"/>
        <w:rPr>
          <w:bCs w:val="0"/>
          <w:iCs w:val="0"/>
          <w:snapToGrid/>
          <w:color w:val="000000" w:themeColor="text1"/>
          <w:spacing w:val="-4"/>
          <w:lang w:eastAsia="en-US"/>
        </w:rPr>
      </w:pPr>
      <w:r w:rsidRPr="00391DC9">
        <w:rPr>
          <w:bCs w:val="0"/>
          <w:iCs w:val="0"/>
          <w:snapToGrid/>
          <w:color w:val="000000" w:themeColor="text1"/>
          <w:spacing w:val="-4"/>
          <w:lang w:eastAsia="en-US"/>
        </w:rPr>
        <w:t>Each Party shall be responsible and liable for obtaining and maintaining in that Party’s name and at that Party’s expense all licen</w:t>
      </w:r>
      <w:r w:rsidR="00207ACA" w:rsidRPr="00391DC9">
        <w:rPr>
          <w:bCs w:val="0"/>
          <w:iCs w:val="0"/>
          <w:snapToGrid/>
          <w:color w:val="000000" w:themeColor="text1"/>
          <w:spacing w:val="-4"/>
          <w:lang w:eastAsia="en-US"/>
        </w:rPr>
        <w:t>c</w:t>
      </w:r>
      <w:r w:rsidRPr="00391DC9">
        <w:rPr>
          <w:bCs w:val="0"/>
          <w:iCs w:val="0"/>
          <w:snapToGrid/>
          <w:color w:val="000000" w:themeColor="text1"/>
          <w:spacing w:val="-4"/>
          <w:lang w:eastAsia="en-US"/>
        </w:rPr>
        <w:t>es, permits, consents, waivers, authorisations and intellectual property or other rights required to provide and/or use the Fibre</w:t>
      </w:r>
      <w:r w:rsidR="00556C77" w:rsidRPr="00391DC9">
        <w:rPr>
          <w:bCs w:val="0"/>
          <w:iCs w:val="0"/>
          <w:snapToGrid/>
          <w:color w:val="000000" w:themeColor="text1"/>
          <w:spacing w:val="-4"/>
          <w:lang w:eastAsia="en-US"/>
        </w:rPr>
        <w:t>-</w:t>
      </w:r>
      <w:r w:rsidRPr="00391DC9">
        <w:rPr>
          <w:bCs w:val="0"/>
          <w:iCs w:val="0"/>
          <w:snapToGrid/>
          <w:color w:val="000000" w:themeColor="text1"/>
          <w:spacing w:val="-4"/>
          <w:lang w:eastAsia="en-US"/>
        </w:rPr>
        <w:t>Optic Services. Each Party shall provide reasonable co-operation to the other Party, at the other Party’s cost, in relation to all licen</w:t>
      </w:r>
      <w:r w:rsidR="00207ACA" w:rsidRPr="00391DC9">
        <w:rPr>
          <w:bCs w:val="0"/>
          <w:iCs w:val="0"/>
          <w:snapToGrid/>
          <w:color w:val="000000" w:themeColor="text1"/>
          <w:spacing w:val="-4"/>
          <w:lang w:eastAsia="en-US"/>
        </w:rPr>
        <w:t>c</w:t>
      </w:r>
      <w:r w:rsidRPr="00391DC9">
        <w:rPr>
          <w:bCs w:val="0"/>
          <w:iCs w:val="0"/>
          <w:snapToGrid/>
          <w:color w:val="000000" w:themeColor="text1"/>
          <w:spacing w:val="-4"/>
          <w:lang w:eastAsia="en-US"/>
        </w:rPr>
        <w:t xml:space="preserve">es, permits, consents, waivers, authorisations and intellectual property or other rights, required to be obtained by the other Party under this </w:t>
      </w:r>
      <w:r w:rsidR="00933027">
        <w:rPr>
          <w:bCs w:val="0"/>
          <w:iCs w:val="0"/>
          <w:snapToGrid/>
          <w:color w:val="000000" w:themeColor="text1"/>
          <w:spacing w:val="-4"/>
          <w:lang w:eastAsia="en-US"/>
        </w:rPr>
        <w:t>Clause</w:t>
      </w:r>
      <w:r w:rsidRPr="00391DC9">
        <w:rPr>
          <w:bCs w:val="0"/>
          <w:iCs w:val="0"/>
          <w:snapToGrid/>
          <w:color w:val="000000" w:themeColor="text1"/>
          <w:spacing w:val="-4"/>
          <w:lang w:eastAsia="en-US"/>
        </w:rPr>
        <w:t xml:space="preserve">. </w:t>
      </w:r>
    </w:p>
    <w:p w14:paraId="5D25669A" w14:textId="035A9BBE" w:rsidR="00FA1730" w:rsidRPr="006D68C9" w:rsidRDefault="007156EC" w:rsidP="00AB2D3B">
      <w:pPr>
        <w:pStyle w:val="Heading1"/>
      </w:pPr>
      <w:bookmarkStart w:id="99" w:name="_Ref100227123"/>
      <w:r>
        <w:lastRenderedPageBreak/>
        <w:t xml:space="preserve"> </w:t>
      </w:r>
      <w:bookmarkStart w:id="100" w:name="_Toc103212079"/>
      <w:bookmarkStart w:id="101" w:name="_Toc146043650"/>
      <w:r w:rsidRPr="006D68C9">
        <w:t>Amendments</w:t>
      </w:r>
      <w:bookmarkEnd w:id="99"/>
      <w:bookmarkEnd w:id="100"/>
      <w:bookmarkEnd w:id="101"/>
    </w:p>
    <w:p w14:paraId="25FCD517" w14:textId="218D87FF" w:rsidR="00FA1730" w:rsidRPr="00562283" w:rsidRDefault="00FA1730" w:rsidP="00E013A0">
      <w:pPr>
        <w:pStyle w:val="Heading2"/>
        <w:rPr>
          <w:snapToGrid/>
          <w:color w:val="000000" w:themeColor="text1"/>
          <w:lang w:eastAsia="en-US"/>
        </w:rPr>
      </w:pPr>
      <w:r w:rsidRPr="00391DC9">
        <w:rPr>
          <w:snapToGrid/>
          <w:lang w:eastAsia="en-US"/>
        </w:rPr>
        <w:t xml:space="preserve">This </w:t>
      </w:r>
      <w:r w:rsidR="00933027">
        <w:rPr>
          <w:snapToGrid/>
          <w:lang w:eastAsia="en-US"/>
        </w:rPr>
        <w:t>Clause</w:t>
      </w:r>
      <w:r w:rsidRPr="00391DC9">
        <w:rPr>
          <w:snapToGrid/>
          <w:lang w:eastAsia="en-US"/>
        </w:rPr>
        <w:t xml:space="preserve"> shall be governed by the provisions of the Telecom Executive Regulation (as amended) and the A&amp;I Regulation.</w:t>
      </w:r>
      <w:r w:rsidR="006F6D3C" w:rsidRPr="00391DC9">
        <w:rPr>
          <w:snapToGrid/>
          <w:lang w:eastAsia="en-US"/>
        </w:rPr>
        <w:t xml:space="preserve"> </w:t>
      </w:r>
      <w:r w:rsidR="00E013A0" w:rsidRPr="00E013A0">
        <w:rPr>
          <w:snapToGrid/>
          <w:color w:val="000000" w:themeColor="text1"/>
          <w:lang w:eastAsia="en-US"/>
        </w:rPr>
        <w:t>This Agreement may be subject to periodic amendment in the manner set out in Article 15 of the A&amp;I Regulation</w:t>
      </w:r>
      <w:r w:rsidR="00E013A0">
        <w:rPr>
          <w:snapToGrid/>
          <w:color w:val="000000" w:themeColor="text1"/>
          <w:lang w:eastAsia="en-US"/>
        </w:rPr>
        <w:t>.</w:t>
      </w:r>
    </w:p>
    <w:p w14:paraId="6F878DB9" w14:textId="56924405" w:rsidR="00FA1730" w:rsidRPr="00391DC9" w:rsidRDefault="00FA1730" w:rsidP="00FA3F39">
      <w:pPr>
        <w:pStyle w:val="StyleHeading2H2h2Justified"/>
        <w:rPr>
          <w:snapToGrid/>
          <w:color w:val="000000" w:themeColor="text1"/>
          <w:lang w:eastAsia="en-US"/>
        </w:rPr>
      </w:pPr>
      <w:r w:rsidRPr="00391DC9">
        <w:rPr>
          <w:snapToGrid/>
          <w:color w:val="000000" w:themeColor="text1"/>
          <w:lang w:eastAsia="en-US"/>
        </w:rPr>
        <w:t>Amendments and supplements to this Agreement, including its Annexes</w:t>
      </w:r>
      <w:r w:rsidR="008954D0" w:rsidRPr="00391DC9">
        <w:rPr>
          <w:snapToGrid/>
          <w:color w:val="000000" w:themeColor="text1"/>
          <w:lang w:eastAsia="en-US"/>
        </w:rPr>
        <w:t>,</w:t>
      </w:r>
      <w:r w:rsidRPr="00391DC9">
        <w:rPr>
          <w:snapToGrid/>
          <w:color w:val="000000" w:themeColor="text1"/>
          <w:lang w:eastAsia="en-US"/>
        </w:rPr>
        <w:t xml:space="preserve"> shall</w:t>
      </w:r>
      <w:r w:rsidR="008954D0" w:rsidRPr="00391DC9">
        <w:rPr>
          <w:snapToGrid/>
          <w:color w:val="000000" w:themeColor="text1"/>
          <w:lang w:eastAsia="en-US"/>
        </w:rPr>
        <w:t>,</w:t>
      </w:r>
      <w:r w:rsidRPr="00391DC9">
        <w:rPr>
          <w:snapToGrid/>
          <w:color w:val="000000" w:themeColor="text1"/>
          <w:lang w:eastAsia="en-US"/>
        </w:rPr>
        <w:t xml:space="preserve"> in order for them to be valid, be drawn up in writing, dated and signed by both Parties and then approved by the TRA. Such amendment and supplements shall not affect the validity or enforceability of any of the remaining provisions of this Agreement.</w:t>
      </w:r>
    </w:p>
    <w:p w14:paraId="01E28BA1" w14:textId="5CD7B8C3" w:rsidR="001961C4" w:rsidRPr="00391DC9" w:rsidRDefault="00FA1730" w:rsidP="00FA3F39">
      <w:pPr>
        <w:pStyle w:val="StyleHeading2H2h2Justified"/>
        <w:rPr>
          <w:snapToGrid/>
          <w:color w:val="000000" w:themeColor="text1"/>
          <w:lang w:eastAsia="en-US"/>
        </w:rPr>
      </w:pPr>
      <w:r w:rsidRPr="00391DC9">
        <w:rPr>
          <w:snapToGrid/>
          <w:color w:val="000000" w:themeColor="text1"/>
          <w:lang w:eastAsia="en-US"/>
        </w:rPr>
        <w:t xml:space="preserve">If such amendment is due to decisions of </w:t>
      </w:r>
      <w:r w:rsidR="00C332E6" w:rsidRPr="00391DC9">
        <w:rPr>
          <w:snapToGrid/>
          <w:color w:val="000000" w:themeColor="text1"/>
          <w:lang w:eastAsia="en-US"/>
        </w:rPr>
        <w:t xml:space="preserve">the </w:t>
      </w:r>
      <w:r w:rsidRPr="00391DC9">
        <w:rPr>
          <w:snapToGrid/>
          <w:color w:val="000000" w:themeColor="text1"/>
          <w:lang w:eastAsia="en-US"/>
        </w:rPr>
        <w:t>TRA or any other legal body of competent jurisdiction, the amendment will be made according to that decision and be applicable as per the date of such ruling</w:t>
      </w:r>
      <w:r w:rsidR="003A4C37" w:rsidRPr="00391DC9">
        <w:rPr>
          <w:snapToGrid/>
          <w:color w:val="000000" w:themeColor="text1"/>
          <w:lang w:eastAsia="en-US"/>
        </w:rPr>
        <w:t xml:space="preserve"> or such other date that might be specified therein.</w:t>
      </w:r>
    </w:p>
    <w:p w14:paraId="6518A6F2" w14:textId="334FFC26" w:rsidR="000C51EC" w:rsidRPr="00391DC9" w:rsidRDefault="00AC374C" w:rsidP="00FA3F39">
      <w:pPr>
        <w:pStyle w:val="StyleHeading2H2h2Justified"/>
        <w:rPr>
          <w:snapToGrid/>
          <w:color w:val="000000" w:themeColor="text1"/>
          <w:lang w:eastAsia="en-US"/>
        </w:rPr>
      </w:pPr>
      <w:r w:rsidRPr="00391DC9">
        <w:rPr>
          <w:snapToGrid/>
          <w:color w:val="000000" w:themeColor="text1"/>
          <w:lang w:eastAsia="en-US"/>
        </w:rPr>
        <w:t xml:space="preserve">Under the circumstances where </w:t>
      </w:r>
      <w:r w:rsidR="00C11C47" w:rsidRPr="00391DC9">
        <w:rPr>
          <w:snapToGrid/>
          <w:color w:val="000000" w:themeColor="text1"/>
          <w:lang w:eastAsia="en-US"/>
        </w:rPr>
        <w:t xml:space="preserve">a </w:t>
      </w:r>
      <w:r w:rsidRPr="00391DC9">
        <w:rPr>
          <w:snapToGrid/>
          <w:color w:val="000000" w:themeColor="text1"/>
          <w:lang w:eastAsia="en-US"/>
        </w:rPr>
        <w:t>novation event occurs in relation to either Party</w:t>
      </w:r>
      <w:r w:rsidR="00C332E6" w:rsidRPr="00391DC9">
        <w:rPr>
          <w:snapToGrid/>
          <w:color w:val="000000" w:themeColor="text1"/>
          <w:lang w:eastAsia="en-US"/>
        </w:rPr>
        <w:t>,</w:t>
      </w:r>
      <w:r w:rsidRPr="00391DC9">
        <w:rPr>
          <w:snapToGrid/>
          <w:color w:val="000000" w:themeColor="text1"/>
          <w:lang w:eastAsia="en-US"/>
        </w:rPr>
        <w:t xml:space="preserve"> the terms and conditions of this Agreement will remain the same.</w:t>
      </w:r>
    </w:p>
    <w:p w14:paraId="5DB51127" w14:textId="114A30A7" w:rsidR="00245F36" w:rsidRPr="006D68C9" w:rsidRDefault="00A800A3" w:rsidP="00AB2D3B">
      <w:pPr>
        <w:pStyle w:val="Heading1"/>
      </w:pPr>
      <w:bookmarkStart w:id="102" w:name="_Ref100227133"/>
      <w:r>
        <w:lastRenderedPageBreak/>
        <w:t xml:space="preserve"> </w:t>
      </w:r>
      <w:bookmarkStart w:id="103" w:name="_Toc103212080"/>
      <w:bookmarkStart w:id="104" w:name="_Toc146043651"/>
      <w:r w:rsidRPr="006D68C9">
        <w:t>Force Majeure</w:t>
      </w:r>
      <w:bookmarkEnd w:id="102"/>
      <w:bookmarkEnd w:id="103"/>
      <w:bookmarkEnd w:id="104"/>
    </w:p>
    <w:p w14:paraId="697303E4" w14:textId="28EC6C4C" w:rsidR="002372B7" w:rsidRPr="00391DC9" w:rsidRDefault="002372B7" w:rsidP="00FA3F39">
      <w:pPr>
        <w:pStyle w:val="StyleHeading2H2h2Justified"/>
        <w:rPr>
          <w:bCs/>
          <w:iCs/>
          <w:snapToGrid/>
          <w:color w:val="000000" w:themeColor="text1"/>
          <w:lang w:eastAsia="en-US"/>
        </w:rPr>
      </w:pPr>
      <w:r>
        <w:rPr>
          <w:snapToGrid/>
          <w:color w:val="000000" w:themeColor="text1"/>
          <w:lang w:eastAsia="en-US"/>
        </w:rPr>
        <w:t xml:space="preserve">Neither Party shall be liable for any breach of this Agreement caused by </w:t>
      </w:r>
      <w:r w:rsidR="008342AF">
        <w:rPr>
          <w:snapToGrid/>
          <w:color w:val="000000" w:themeColor="text1"/>
          <w:lang w:eastAsia="en-US"/>
        </w:rPr>
        <w:t>a Force Majeure Event</w:t>
      </w:r>
      <w:r w:rsidR="00E13526">
        <w:rPr>
          <w:snapToGrid/>
          <w:color w:val="000000" w:themeColor="text1"/>
          <w:lang w:eastAsia="en-US"/>
        </w:rPr>
        <w:t>.</w:t>
      </w:r>
    </w:p>
    <w:p w14:paraId="754F67C4" w14:textId="5C49065F" w:rsidR="005923B8" w:rsidRPr="00391DC9" w:rsidRDefault="005923B8" w:rsidP="00297408">
      <w:pPr>
        <w:pStyle w:val="Heading2"/>
        <w:jc w:val="both"/>
        <w:rPr>
          <w:bCs w:val="0"/>
          <w:iCs w:val="0"/>
          <w:snapToGrid/>
          <w:color w:val="000000" w:themeColor="text1"/>
          <w:lang w:eastAsia="en-US"/>
        </w:rPr>
      </w:pPr>
      <w:r w:rsidRPr="00391DC9">
        <w:rPr>
          <w:bCs w:val="0"/>
          <w:iCs w:val="0"/>
          <w:snapToGrid/>
          <w:color w:val="000000" w:themeColor="text1"/>
          <w:lang w:eastAsia="en-US"/>
        </w:rPr>
        <w:t>The affected Party shall give the other Party written notice</w:t>
      </w:r>
      <w:r w:rsidR="00171783" w:rsidRPr="00391DC9">
        <w:rPr>
          <w:bCs w:val="0"/>
          <w:iCs w:val="0"/>
          <w:snapToGrid/>
          <w:color w:val="000000" w:themeColor="text1"/>
          <w:lang w:eastAsia="en-US"/>
        </w:rPr>
        <w:t>, as soon as practicable,</w:t>
      </w:r>
      <w:r w:rsidRPr="00391DC9">
        <w:rPr>
          <w:bCs w:val="0"/>
          <w:iCs w:val="0"/>
          <w:snapToGrid/>
          <w:color w:val="000000" w:themeColor="text1"/>
          <w:lang w:eastAsia="en-US"/>
        </w:rPr>
        <w:t xml:space="preserve"> of the occurrence and nature of the relevant Force Majeure Event (“FME Notification”) and shall advise the other Party as soon as practicable of the expected date of resumption of normal performance hereunder.</w:t>
      </w:r>
    </w:p>
    <w:p w14:paraId="085D0978" w14:textId="5A40DB7F" w:rsidR="00A93065" w:rsidRPr="00391DC9" w:rsidRDefault="00054D58" w:rsidP="00297408">
      <w:pPr>
        <w:pStyle w:val="Heading2"/>
        <w:jc w:val="both"/>
        <w:rPr>
          <w:bCs w:val="0"/>
          <w:iCs w:val="0"/>
          <w:snapToGrid/>
          <w:color w:val="000000" w:themeColor="text1"/>
          <w:lang w:eastAsia="en-US"/>
        </w:rPr>
      </w:pPr>
      <w:bookmarkStart w:id="105" w:name="_Ref100675563"/>
      <w:r w:rsidRPr="00391DC9">
        <w:rPr>
          <w:bCs w:val="0"/>
          <w:iCs w:val="0"/>
          <w:snapToGrid/>
          <w:color w:val="000000" w:themeColor="text1"/>
          <w:lang w:eastAsia="en-US"/>
        </w:rPr>
        <w:t>Upon the cessation of the delay or failure resulting from</w:t>
      </w:r>
      <w:r w:rsidR="00171783" w:rsidRPr="00391DC9">
        <w:rPr>
          <w:bCs w:val="0"/>
          <w:iCs w:val="0"/>
          <w:snapToGrid/>
          <w:color w:val="000000" w:themeColor="text1"/>
          <w:lang w:eastAsia="en-US"/>
        </w:rPr>
        <w:t xml:space="preserve"> the</w:t>
      </w:r>
      <w:r w:rsidRPr="00391DC9">
        <w:rPr>
          <w:bCs w:val="0"/>
          <w:iCs w:val="0"/>
          <w:snapToGrid/>
          <w:color w:val="000000" w:themeColor="text1"/>
          <w:lang w:eastAsia="en-US"/>
        </w:rPr>
        <w:t xml:space="preserve"> Force Majeure Event, the Party affected by such Force Majeure Event shall promptly notify the other Party of such cessation.</w:t>
      </w:r>
      <w:bookmarkEnd w:id="105"/>
      <w:r w:rsidRPr="00391DC9">
        <w:rPr>
          <w:bCs w:val="0"/>
          <w:iCs w:val="0"/>
          <w:snapToGrid/>
          <w:color w:val="000000" w:themeColor="text1"/>
          <w:lang w:eastAsia="en-US"/>
        </w:rPr>
        <w:t xml:space="preserve"> </w:t>
      </w:r>
    </w:p>
    <w:p w14:paraId="4A9A93C3" w14:textId="5A597EE0" w:rsidR="00F07649" w:rsidRPr="00391DC9" w:rsidRDefault="00F07649" w:rsidP="00297408">
      <w:pPr>
        <w:pStyle w:val="Heading2"/>
        <w:jc w:val="both"/>
        <w:rPr>
          <w:bCs w:val="0"/>
          <w:iCs w:val="0"/>
          <w:snapToGrid/>
          <w:color w:val="000000" w:themeColor="text1"/>
          <w:lang w:eastAsia="en-US"/>
        </w:rPr>
      </w:pPr>
      <w:r w:rsidRPr="00391DC9">
        <w:rPr>
          <w:bCs w:val="0"/>
          <w:iCs w:val="0"/>
          <w:snapToGrid/>
          <w:color w:val="000000" w:themeColor="text1"/>
          <w:lang w:eastAsia="en-US"/>
        </w:rPr>
        <w:t xml:space="preserve">If, as a result of Force Majeure Event, the performance by either Party of its obligations under this Agreement is only partially affected, such Party shall, subject to the provisions of </w:t>
      </w:r>
      <w:r w:rsidR="00F20D97" w:rsidRPr="00391DC9">
        <w:rPr>
          <w:bCs w:val="0"/>
          <w:iCs w:val="0"/>
          <w:snapToGrid/>
          <w:color w:val="000000" w:themeColor="text1"/>
          <w:lang w:eastAsia="en-US"/>
        </w:rPr>
        <w:t>C</w:t>
      </w:r>
      <w:r w:rsidR="00E41A6F" w:rsidRPr="00391DC9">
        <w:rPr>
          <w:bCs w:val="0"/>
          <w:iCs w:val="0"/>
          <w:snapToGrid/>
          <w:color w:val="000000" w:themeColor="text1"/>
          <w:lang w:eastAsia="en-US"/>
        </w:rPr>
        <w:t>lause</w:t>
      </w:r>
      <w:r w:rsidR="00297408" w:rsidRPr="00391DC9">
        <w:rPr>
          <w:bCs w:val="0"/>
          <w:iCs w:val="0"/>
          <w:snapToGrid/>
          <w:color w:val="000000" w:themeColor="text1"/>
          <w:lang w:eastAsia="en-US"/>
        </w:rPr>
        <w:t xml:space="preserve"> </w:t>
      </w:r>
      <w:r w:rsidR="00297408" w:rsidRPr="00391DC9">
        <w:rPr>
          <w:bCs w:val="0"/>
          <w:iCs w:val="0"/>
          <w:snapToGrid/>
          <w:color w:val="000000" w:themeColor="text1"/>
          <w:lang w:eastAsia="en-US"/>
        </w:rPr>
        <w:fldChar w:fldCharType="begin"/>
      </w:r>
      <w:r w:rsidR="00297408" w:rsidRPr="00391DC9">
        <w:rPr>
          <w:bCs w:val="0"/>
          <w:iCs w:val="0"/>
          <w:snapToGrid/>
          <w:color w:val="000000" w:themeColor="text1"/>
          <w:lang w:eastAsia="en-US"/>
        </w:rPr>
        <w:instrText xml:space="preserve"> REF _Ref100675501 \n \h </w:instrText>
      </w:r>
      <w:r w:rsidR="00297408" w:rsidRPr="00391DC9">
        <w:rPr>
          <w:bCs w:val="0"/>
          <w:iCs w:val="0"/>
          <w:snapToGrid/>
          <w:color w:val="000000" w:themeColor="text1"/>
          <w:lang w:eastAsia="en-US"/>
        </w:rPr>
      </w:r>
      <w:r w:rsidR="00297408" w:rsidRPr="00391DC9">
        <w:rPr>
          <w:bCs w:val="0"/>
          <w:iCs w:val="0"/>
          <w:snapToGrid/>
          <w:color w:val="000000" w:themeColor="text1"/>
          <w:lang w:eastAsia="en-US"/>
        </w:rPr>
        <w:fldChar w:fldCharType="separate"/>
      </w:r>
      <w:r w:rsidR="00B70BA5">
        <w:rPr>
          <w:bCs w:val="0"/>
          <w:iCs w:val="0"/>
          <w:snapToGrid/>
          <w:color w:val="000000" w:themeColor="text1"/>
          <w:cs/>
          <w:lang w:eastAsia="en-US"/>
        </w:rPr>
        <w:t>‎</w:t>
      </w:r>
      <w:r w:rsidR="00B70BA5">
        <w:rPr>
          <w:bCs w:val="0"/>
          <w:iCs w:val="0"/>
          <w:snapToGrid/>
          <w:color w:val="000000" w:themeColor="text1"/>
          <w:lang w:eastAsia="en-US"/>
        </w:rPr>
        <w:t>16.6</w:t>
      </w:r>
      <w:r w:rsidR="00297408" w:rsidRPr="00391DC9">
        <w:rPr>
          <w:bCs w:val="0"/>
          <w:iCs w:val="0"/>
          <w:snapToGrid/>
          <w:color w:val="000000" w:themeColor="text1"/>
          <w:lang w:eastAsia="en-US"/>
        </w:rPr>
        <w:fldChar w:fldCharType="end"/>
      </w:r>
      <w:r w:rsidRPr="00391DC9">
        <w:rPr>
          <w:bCs w:val="0"/>
          <w:iCs w:val="0"/>
          <w:snapToGrid/>
          <w:color w:val="000000" w:themeColor="text1"/>
          <w:lang w:eastAsia="en-US"/>
        </w:rPr>
        <w:t xml:space="preserve">, nevertheless remain liable for the performance of those obligations not affected by the Force Majeure Event. </w:t>
      </w:r>
    </w:p>
    <w:p w14:paraId="6DF007B2" w14:textId="0518541F" w:rsidR="003211AD" w:rsidRPr="00391DC9" w:rsidRDefault="00F07649" w:rsidP="00FA3F39">
      <w:pPr>
        <w:pStyle w:val="StyleHeading2H2h2Justified"/>
        <w:rPr>
          <w:bCs/>
          <w:iCs/>
          <w:snapToGrid/>
          <w:color w:val="000000" w:themeColor="text1"/>
          <w:lang w:eastAsia="en-US"/>
        </w:rPr>
      </w:pPr>
      <w:r w:rsidRPr="00391DC9">
        <w:rPr>
          <w:snapToGrid/>
          <w:color w:val="000000" w:themeColor="text1"/>
          <w:lang w:eastAsia="en-US"/>
        </w:rPr>
        <w:t xml:space="preserve">To the extent that the Party affected by Force Majeure Event shall not provide all or part of </w:t>
      </w:r>
      <w:r w:rsidR="00955E87">
        <w:rPr>
          <w:snapToGrid/>
          <w:color w:val="000000" w:themeColor="text1"/>
          <w:lang w:eastAsia="en-US"/>
        </w:rPr>
        <w:t xml:space="preserve"> Regulated </w:t>
      </w:r>
      <w:r w:rsidRPr="00391DC9">
        <w:rPr>
          <w:snapToGrid/>
          <w:color w:val="000000" w:themeColor="text1"/>
          <w:lang w:eastAsia="en-US"/>
        </w:rPr>
        <w:t>Services to be provided by it</w:t>
      </w:r>
      <w:r w:rsidR="002962B3" w:rsidRPr="00391DC9">
        <w:rPr>
          <w:bCs/>
          <w:iCs/>
          <w:snapToGrid/>
          <w:color w:val="000000" w:themeColor="text1"/>
          <w:lang w:eastAsia="en-US"/>
        </w:rPr>
        <w:t xml:space="preserve"> </w:t>
      </w:r>
      <w:r w:rsidRPr="00391DC9">
        <w:rPr>
          <w:snapToGrid/>
          <w:color w:val="000000" w:themeColor="text1"/>
          <w:lang w:eastAsia="en-US"/>
        </w:rPr>
        <w:t xml:space="preserve">under this Agreement, the other Party shall be released to such extent from its obligations to make payment in respect of those </w:t>
      </w:r>
      <w:r w:rsidR="001E31E5" w:rsidRPr="00391DC9">
        <w:rPr>
          <w:snapToGrid/>
          <w:color w:val="000000" w:themeColor="text1"/>
          <w:lang w:eastAsia="en-US"/>
        </w:rPr>
        <w:t xml:space="preserve">Regulated </w:t>
      </w:r>
      <w:r w:rsidRPr="00391DC9">
        <w:rPr>
          <w:snapToGrid/>
          <w:color w:val="000000" w:themeColor="text1"/>
          <w:lang w:eastAsia="en-US"/>
        </w:rPr>
        <w:t xml:space="preserve">Services. </w:t>
      </w:r>
      <w:bookmarkStart w:id="106" w:name="_Toc256561379"/>
    </w:p>
    <w:p w14:paraId="4B8C28BE" w14:textId="0874C5B2" w:rsidR="003211AD" w:rsidRPr="00C241FB" w:rsidRDefault="00DE3C90" w:rsidP="00297408">
      <w:pPr>
        <w:pStyle w:val="Heading2"/>
        <w:jc w:val="both"/>
        <w:rPr>
          <w:bCs w:val="0"/>
          <w:iCs w:val="0"/>
          <w:snapToGrid/>
          <w:lang w:eastAsia="en-US"/>
        </w:rPr>
      </w:pPr>
      <w:bookmarkStart w:id="107" w:name="_Ref100675501"/>
      <w:r w:rsidRPr="00C241FB">
        <w:rPr>
          <w:bCs w:val="0"/>
          <w:iCs w:val="0"/>
          <w:szCs w:val="23"/>
        </w:rPr>
        <w:t>In the case of either Party making a Force Majeure Event notification</w:t>
      </w:r>
      <w:bookmarkEnd w:id="106"/>
      <w:r w:rsidR="003211AD" w:rsidRPr="00C241FB">
        <w:rPr>
          <w:bCs w:val="0"/>
          <w:iCs w:val="0"/>
          <w:szCs w:val="23"/>
        </w:rPr>
        <w:t>,</w:t>
      </w:r>
      <w:r w:rsidR="00DD633D" w:rsidRPr="00C241FB">
        <w:rPr>
          <w:bCs w:val="0"/>
          <w:iCs w:val="0"/>
          <w:szCs w:val="23"/>
        </w:rPr>
        <w:t xml:space="preserve"> then</w:t>
      </w:r>
      <w:r w:rsidR="003211AD" w:rsidRPr="00C241FB">
        <w:rPr>
          <w:bCs w:val="0"/>
          <w:iCs w:val="0"/>
          <w:szCs w:val="23"/>
        </w:rPr>
        <w:t xml:space="preserve"> t</w:t>
      </w:r>
      <w:r w:rsidRPr="00C241FB">
        <w:rPr>
          <w:bCs w:val="0"/>
          <w:iCs w:val="0"/>
          <w:szCs w:val="23"/>
        </w:rPr>
        <w:t>he Party affected by Force Majeure Event shall:</w:t>
      </w:r>
      <w:bookmarkEnd w:id="107"/>
    </w:p>
    <w:p w14:paraId="1F95316B" w14:textId="77777777" w:rsidR="003211AD" w:rsidRPr="00C241FB" w:rsidRDefault="00DE3C90" w:rsidP="00D52149">
      <w:pPr>
        <w:pStyle w:val="StyleHeading3h3Latin10ptAccent1"/>
      </w:pPr>
      <w:r w:rsidRPr="00C241FB">
        <w:t xml:space="preserve">provide information regarding the extent of its inability to perform and an estimate of the time required to overcome the Force Majeure Event; </w:t>
      </w:r>
    </w:p>
    <w:p w14:paraId="3B3235B5" w14:textId="77777777" w:rsidR="003211AD" w:rsidRPr="00C241FB" w:rsidRDefault="00DE3C90" w:rsidP="00D52149">
      <w:pPr>
        <w:pStyle w:val="StyleHeading3h3Latin10ptAccent1"/>
      </w:pPr>
      <w:r w:rsidRPr="00C241FB">
        <w:t xml:space="preserve">remedy or mitigate the effect of the Force Majeure Event; </w:t>
      </w:r>
    </w:p>
    <w:p w14:paraId="2E6CEF59" w14:textId="77777777" w:rsidR="003211AD" w:rsidRPr="00C241FB" w:rsidRDefault="00DE3C90" w:rsidP="00D52149">
      <w:pPr>
        <w:pStyle w:val="StyleHeading3h3Latin10ptAccent1"/>
      </w:pPr>
      <w:r w:rsidRPr="00C241FB">
        <w:t xml:space="preserve">complete its obligations under this Agreement as practicable, as quickly as is practicable, with regard to the nature and effect of the Force Majeure Event; and </w:t>
      </w:r>
    </w:p>
    <w:p w14:paraId="1D274B32" w14:textId="079D92AC" w:rsidR="00435086" w:rsidRPr="00C241FB" w:rsidRDefault="00435086" w:rsidP="00D52149">
      <w:pPr>
        <w:pStyle w:val="StyleHeading3h3Latin10ptAccent1"/>
      </w:pPr>
      <w:r w:rsidRPr="00C241FB">
        <w:t>upon cessation of the effects of a Force Majeure Event, give notice to the other party of such cessation as quickly as practicable.</w:t>
      </w:r>
    </w:p>
    <w:p w14:paraId="668B7E15" w14:textId="26228AA5" w:rsidR="00157753" w:rsidRPr="00C241FB" w:rsidRDefault="00157753" w:rsidP="00A10542">
      <w:pPr>
        <w:pStyle w:val="Heading2"/>
        <w:jc w:val="both"/>
        <w:rPr>
          <w:rFonts w:cs="Times New Roman"/>
        </w:rPr>
      </w:pPr>
      <w:r w:rsidRPr="00C241FB">
        <w:lastRenderedPageBreak/>
        <w:t>I</w:t>
      </w:r>
      <w:r w:rsidR="00DE3C90" w:rsidRPr="00C241FB">
        <w:t xml:space="preserve">f the Force Majeure Event lasts for a continuous period of sixty (60) Calendar Days or less from the date of the FME </w:t>
      </w:r>
      <w:r w:rsidR="007C3D6F" w:rsidRPr="00C241FB">
        <w:t>N</w:t>
      </w:r>
      <w:r w:rsidR="00DE3C90" w:rsidRPr="00C241FB">
        <w:t xml:space="preserve">otification (whether or not notice of cessation has been given pursuant to </w:t>
      </w:r>
      <w:r w:rsidR="003C6610" w:rsidRPr="00C241FB">
        <w:t>C</w:t>
      </w:r>
      <w:r w:rsidR="00E41A6F" w:rsidRPr="00C241FB">
        <w:t>lause</w:t>
      </w:r>
      <w:r w:rsidR="00887AA8" w:rsidRPr="00C241FB">
        <w:t xml:space="preserve"> </w:t>
      </w:r>
      <w:r w:rsidR="003C6610" w:rsidRPr="00C241FB">
        <w:fldChar w:fldCharType="begin"/>
      </w:r>
      <w:r w:rsidR="003C6610" w:rsidRPr="00C241FB">
        <w:instrText xml:space="preserve"> REF _Ref100675563 \n \h </w:instrText>
      </w:r>
      <w:r w:rsidR="003C6610" w:rsidRPr="00C241FB">
        <w:fldChar w:fldCharType="separate"/>
      </w:r>
      <w:r w:rsidR="00B70BA5">
        <w:rPr>
          <w:cs/>
        </w:rPr>
        <w:t>‎</w:t>
      </w:r>
      <w:r w:rsidR="00B70BA5">
        <w:t>16.3</w:t>
      </w:r>
      <w:r w:rsidR="003C6610" w:rsidRPr="00C241FB">
        <w:fldChar w:fldCharType="end"/>
      </w:r>
      <w:r w:rsidR="00DE3C90" w:rsidRPr="00C241FB">
        <w:t xml:space="preserve"> of this Agreement), any outstanding</w:t>
      </w:r>
      <w:r w:rsidR="00406C2F" w:rsidRPr="00C241FB">
        <w:t xml:space="preserve"> obligation</w:t>
      </w:r>
      <w:r w:rsidR="00DE3C90" w:rsidRPr="00C241FB">
        <w:t xml:space="preserve"> shall be fulfilled by the Party affected by the Force Majeure Event as soon as reasonably possible after the Force Majeure Event has ended, save to the extent that such fulfilment is no longer possible or is not required by the other Party; and</w:t>
      </w:r>
      <w:r w:rsidR="00406C2F" w:rsidRPr="00C241FB">
        <w:t xml:space="preserve"> </w:t>
      </w:r>
    </w:p>
    <w:p w14:paraId="01880078" w14:textId="5463BE6B" w:rsidR="00403A61" w:rsidRPr="00C241FB" w:rsidRDefault="00157753" w:rsidP="00A10542">
      <w:pPr>
        <w:pStyle w:val="Heading2"/>
        <w:jc w:val="both"/>
      </w:pPr>
      <w:bookmarkStart w:id="108" w:name="_Ref100675617"/>
      <w:r w:rsidRPr="00C241FB">
        <w:t>I</w:t>
      </w:r>
      <w:r w:rsidR="00DE3C90" w:rsidRPr="00C241FB">
        <w:t xml:space="preserve">f the Force Majeure Event lasts for more than a continuous period of sixty (60) Calendar Days from the date of the FME </w:t>
      </w:r>
      <w:r w:rsidR="007C3D6F" w:rsidRPr="00C241FB">
        <w:t>N</w:t>
      </w:r>
      <w:r w:rsidR="00DE3C90" w:rsidRPr="00C241FB">
        <w:t xml:space="preserve">otification, notice of cessation has not been given pursuant to </w:t>
      </w:r>
      <w:r w:rsidR="00CD6252" w:rsidRPr="00C241FB">
        <w:t>C</w:t>
      </w:r>
      <w:r w:rsidR="00E41A6F" w:rsidRPr="00C241FB">
        <w:t>lause</w:t>
      </w:r>
      <w:r w:rsidR="00887AA8" w:rsidRPr="00C241FB">
        <w:t xml:space="preserve"> </w:t>
      </w:r>
      <w:r w:rsidR="00CD6252" w:rsidRPr="00C241FB">
        <w:fldChar w:fldCharType="begin"/>
      </w:r>
      <w:r w:rsidR="00CD6252" w:rsidRPr="00C241FB">
        <w:instrText xml:space="preserve"> REF _Ref100675563 \n \h </w:instrText>
      </w:r>
      <w:r w:rsidR="00CD6252" w:rsidRPr="00C241FB">
        <w:fldChar w:fldCharType="separate"/>
      </w:r>
      <w:r w:rsidR="00B70BA5">
        <w:rPr>
          <w:cs/>
        </w:rPr>
        <w:t>‎</w:t>
      </w:r>
      <w:r w:rsidR="00B70BA5">
        <w:t>16.3</w:t>
      </w:r>
      <w:r w:rsidR="00CD6252" w:rsidRPr="00C241FB">
        <w:fldChar w:fldCharType="end"/>
      </w:r>
      <w:r w:rsidR="00137160" w:rsidRPr="00C241FB">
        <w:t xml:space="preserve"> </w:t>
      </w:r>
      <w:r w:rsidR="00DE3C90" w:rsidRPr="00C241FB">
        <w:t>hereof and such Force Majeure Event continues to prevent the affected Party from performing its obligations in whole or in material part, the other Party shall be entitled (but not be obliged) to terminate this Agreement by giving not less than thirty (30) Calendar Days</w:t>
      </w:r>
      <w:r w:rsidR="00610080" w:rsidRPr="00C241FB">
        <w:t>’</w:t>
      </w:r>
      <w:r w:rsidR="00DE3C90" w:rsidRPr="00C241FB">
        <w:t xml:space="preserve"> written notice to the other Party after expiry of the said sixty (60) Calendar Days period. In the event that notice of cessation of the Force Majeure Event pursuant to </w:t>
      </w:r>
      <w:r w:rsidR="00CD6252" w:rsidRPr="00C241FB">
        <w:t>C</w:t>
      </w:r>
      <w:r w:rsidR="00E41A6F" w:rsidRPr="00C241FB">
        <w:t>lause</w:t>
      </w:r>
      <w:r w:rsidR="00887AA8" w:rsidRPr="00C241FB">
        <w:t xml:space="preserve"> </w:t>
      </w:r>
      <w:r w:rsidR="00CD6252" w:rsidRPr="00C241FB">
        <w:fldChar w:fldCharType="begin"/>
      </w:r>
      <w:r w:rsidR="00CD6252" w:rsidRPr="00C241FB">
        <w:instrText xml:space="preserve"> REF _Ref100675563 \n \h </w:instrText>
      </w:r>
      <w:r w:rsidR="00CD6252" w:rsidRPr="00C241FB">
        <w:fldChar w:fldCharType="separate"/>
      </w:r>
      <w:r w:rsidR="00B70BA5">
        <w:rPr>
          <w:cs/>
        </w:rPr>
        <w:t>‎</w:t>
      </w:r>
      <w:r w:rsidR="00B70BA5">
        <w:t>16.3</w:t>
      </w:r>
      <w:r w:rsidR="00CD6252" w:rsidRPr="00C241FB">
        <w:fldChar w:fldCharType="end"/>
      </w:r>
      <w:r w:rsidR="00CD6252" w:rsidRPr="00C241FB">
        <w:t xml:space="preserve"> </w:t>
      </w:r>
      <w:r w:rsidR="00DE3C90" w:rsidRPr="00C241FB">
        <w:t>hereof is received by the other Party prior to the expiry of the thirty (30) Calendar Days</w:t>
      </w:r>
      <w:r w:rsidR="00E4791A" w:rsidRPr="00C241FB">
        <w:t>’</w:t>
      </w:r>
      <w:r w:rsidR="00DE3C90" w:rsidRPr="00C241FB">
        <w:t xml:space="preserve"> notice</w:t>
      </w:r>
      <w:r w:rsidR="00610080" w:rsidRPr="00C241FB">
        <w:t>,</w:t>
      </w:r>
      <w:r w:rsidR="00DE3C90" w:rsidRPr="00C241FB">
        <w:t xml:space="preserve"> this Agreement may not be terminated under this </w:t>
      </w:r>
      <w:r w:rsidR="00CD6252" w:rsidRPr="00C241FB">
        <w:t>C</w:t>
      </w:r>
      <w:r w:rsidR="00E41A6F" w:rsidRPr="00C241FB">
        <w:t>lause</w:t>
      </w:r>
      <w:r w:rsidR="00D60DE0" w:rsidRPr="00C241FB">
        <w:t xml:space="preserve"> </w:t>
      </w:r>
      <w:r w:rsidR="00CD6252" w:rsidRPr="00C241FB">
        <w:fldChar w:fldCharType="begin"/>
      </w:r>
      <w:r w:rsidR="00CD6252" w:rsidRPr="00C241FB">
        <w:instrText xml:space="preserve"> REF _Ref100675617 \n \h </w:instrText>
      </w:r>
      <w:r w:rsidR="00CD6252" w:rsidRPr="00C241FB">
        <w:fldChar w:fldCharType="separate"/>
      </w:r>
      <w:r w:rsidR="00B70BA5">
        <w:rPr>
          <w:cs/>
        </w:rPr>
        <w:t>‎</w:t>
      </w:r>
      <w:r w:rsidR="00B70BA5">
        <w:t>16.8</w:t>
      </w:r>
      <w:r w:rsidR="00CD6252" w:rsidRPr="00C241FB">
        <w:fldChar w:fldCharType="end"/>
      </w:r>
      <w:r w:rsidR="00DE3C90" w:rsidRPr="00C241FB">
        <w:t>.</w:t>
      </w:r>
      <w:bookmarkEnd w:id="108"/>
    </w:p>
    <w:p w14:paraId="7C8C2D82" w14:textId="6444513F" w:rsidR="00403A61" w:rsidRPr="00C241FB" w:rsidRDefault="00403A61" w:rsidP="00A10542">
      <w:pPr>
        <w:pStyle w:val="Heading2"/>
        <w:jc w:val="both"/>
      </w:pPr>
      <w:r w:rsidRPr="00C241FB">
        <w:t xml:space="preserve">If this Agreement is not terminated in accordance with the provisions of </w:t>
      </w:r>
      <w:r w:rsidR="00CD6252" w:rsidRPr="00C241FB">
        <w:t>C</w:t>
      </w:r>
      <w:r w:rsidR="00E41A6F" w:rsidRPr="00C241FB">
        <w:t>lause</w:t>
      </w:r>
      <w:r w:rsidR="00D60DE0" w:rsidRPr="00C241FB">
        <w:t xml:space="preserve"> </w:t>
      </w:r>
      <w:r w:rsidR="00CD6252" w:rsidRPr="00C241FB">
        <w:fldChar w:fldCharType="begin"/>
      </w:r>
      <w:r w:rsidR="00CD6252" w:rsidRPr="00C241FB">
        <w:instrText xml:space="preserve"> REF _Ref100675501 \n \h </w:instrText>
      </w:r>
      <w:r w:rsidR="00CD6252" w:rsidRPr="00C241FB">
        <w:fldChar w:fldCharType="separate"/>
      </w:r>
      <w:r w:rsidR="00B70BA5">
        <w:rPr>
          <w:cs/>
        </w:rPr>
        <w:t>‎</w:t>
      </w:r>
      <w:r w:rsidR="00B70BA5">
        <w:t>16.6</w:t>
      </w:r>
      <w:r w:rsidR="00CD6252" w:rsidRPr="00C241FB">
        <w:fldChar w:fldCharType="end"/>
      </w:r>
      <w:r w:rsidRPr="00C241FB">
        <w:t xml:space="preserve"> of this Agreement</w:t>
      </w:r>
      <w:r w:rsidR="0031347A" w:rsidRPr="00C241FB">
        <w:t>,</w:t>
      </w:r>
      <w:r w:rsidRPr="00C241FB">
        <w:t xml:space="preserve"> then any obligations outstanding shall be fulfilled by the Party affected by the Force Majeure Event as soon as reasonably practicable after the Force Majeure Event has ended, save to the extent that such fulfilment is no longer possible or is not required by the other Party.</w:t>
      </w:r>
    </w:p>
    <w:p w14:paraId="0B96CD8B" w14:textId="2CE2B827" w:rsidR="00403A61" w:rsidRPr="00C241FB" w:rsidRDefault="00403A61" w:rsidP="00A10542">
      <w:pPr>
        <w:pStyle w:val="Heading2"/>
        <w:jc w:val="both"/>
      </w:pPr>
      <w:r w:rsidRPr="00C241FB" w:rsidDel="006B3E77">
        <w:t>Requesting Licensee</w:t>
      </w:r>
      <w:r w:rsidRPr="00C241FB">
        <w:t xml:space="preserve"> will not be required to pay any Charges for a Service to the extent that the Service is not provided due to a Force Majeure Event.</w:t>
      </w:r>
    </w:p>
    <w:p w14:paraId="480086F8" w14:textId="43358E89" w:rsidR="00D57BE2" w:rsidRPr="006D68C9" w:rsidRDefault="00A800A3" w:rsidP="00AB2D3B">
      <w:pPr>
        <w:pStyle w:val="Heading1"/>
      </w:pPr>
      <w:bookmarkStart w:id="109" w:name="_Ref100227147"/>
      <w:r>
        <w:lastRenderedPageBreak/>
        <w:t xml:space="preserve"> </w:t>
      </w:r>
      <w:bookmarkStart w:id="110" w:name="_Toc103212081"/>
      <w:bookmarkStart w:id="111" w:name="_Toc146043652"/>
      <w:r w:rsidRPr="006D68C9">
        <w:t xml:space="preserve">Limitation </w:t>
      </w:r>
      <w:r>
        <w:t>o</w:t>
      </w:r>
      <w:r w:rsidRPr="006D68C9">
        <w:t>f Liability</w:t>
      </w:r>
      <w:bookmarkEnd w:id="109"/>
      <w:bookmarkEnd w:id="110"/>
      <w:bookmarkEnd w:id="111"/>
    </w:p>
    <w:p w14:paraId="4FE08911" w14:textId="5C7FABC8" w:rsidR="006F1DBE" w:rsidRPr="00391DC9" w:rsidRDefault="002E395A" w:rsidP="000F30DC">
      <w:pPr>
        <w:pStyle w:val="Heading2"/>
        <w:jc w:val="both"/>
        <w:rPr>
          <w:bCs w:val="0"/>
          <w:iCs w:val="0"/>
          <w:color w:val="000000" w:themeColor="text1"/>
        </w:rPr>
      </w:pPr>
      <w:bookmarkStart w:id="112" w:name="_Toc256561320"/>
      <w:r w:rsidRPr="00391DC9">
        <w:rPr>
          <w:bCs w:val="0"/>
          <w:iCs w:val="0"/>
          <w:color w:val="000000" w:themeColor="text1"/>
        </w:rPr>
        <w:t xml:space="preserve">Unless otherwise provided under this Agreement, this </w:t>
      </w:r>
      <w:r w:rsidR="00401AFA" w:rsidRPr="00391DC9">
        <w:rPr>
          <w:bCs w:val="0"/>
          <w:iCs w:val="0"/>
          <w:color w:val="000000" w:themeColor="text1"/>
        </w:rPr>
        <w:t>C</w:t>
      </w:r>
      <w:r w:rsidR="003A6210" w:rsidRPr="00391DC9">
        <w:rPr>
          <w:bCs w:val="0"/>
          <w:iCs w:val="0"/>
          <w:color w:val="000000" w:themeColor="text1"/>
        </w:rPr>
        <w:t>lause</w:t>
      </w:r>
      <w:r w:rsidR="000E1B3A" w:rsidRPr="00391DC9">
        <w:rPr>
          <w:bCs w:val="0"/>
          <w:iCs w:val="0"/>
          <w:color w:val="000000" w:themeColor="text1"/>
        </w:rPr>
        <w:t xml:space="preserve"> </w:t>
      </w:r>
      <w:r w:rsidR="00401AFA" w:rsidRPr="00391DC9">
        <w:rPr>
          <w:bCs w:val="0"/>
          <w:iCs w:val="0"/>
          <w:color w:val="000000" w:themeColor="text1"/>
        </w:rPr>
        <w:fldChar w:fldCharType="begin"/>
      </w:r>
      <w:r w:rsidR="00401AFA" w:rsidRPr="00391DC9">
        <w:rPr>
          <w:bCs w:val="0"/>
          <w:iCs w:val="0"/>
          <w:color w:val="000000" w:themeColor="text1"/>
        </w:rPr>
        <w:instrText xml:space="preserve"> REF _Ref100227147 \n \h </w:instrText>
      </w:r>
      <w:r w:rsidR="00E0761D" w:rsidRPr="00391DC9">
        <w:rPr>
          <w:bCs w:val="0"/>
          <w:iCs w:val="0"/>
          <w:color w:val="000000" w:themeColor="text1"/>
        </w:rPr>
        <w:instrText xml:space="preserve"> \* MERGEFORMAT </w:instrText>
      </w:r>
      <w:r w:rsidR="00401AFA" w:rsidRPr="00391DC9">
        <w:rPr>
          <w:bCs w:val="0"/>
          <w:iCs w:val="0"/>
          <w:color w:val="000000" w:themeColor="text1"/>
        </w:rPr>
      </w:r>
      <w:r w:rsidR="00401AFA" w:rsidRPr="00391DC9">
        <w:rPr>
          <w:bCs w:val="0"/>
          <w:iCs w:val="0"/>
          <w:color w:val="000000" w:themeColor="text1"/>
        </w:rPr>
        <w:fldChar w:fldCharType="separate"/>
      </w:r>
      <w:r w:rsidR="00B70BA5">
        <w:rPr>
          <w:bCs w:val="0"/>
          <w:iCs w:val="0"/>
          <w:color w:val="000000" w:themeColor="text1"/>
          <w:cs/>
        </w:rPr>
        <w:t>‎</w:t>
      </w:r>
      <w:r w:rsidR="00B70BA5">
        <w:rPr>
          <w:bCs w:val="0"/>
          <w:iCs w:val="0"/>
          <w:color w:val="000000" w:themeColor="text1"/>
        </w:rPr>
        <w:t>17</w:t>
      </w:r>
      <w:r w:rsidR="00401AFA" w:rsidRPr="00391DC9">
        <w:rPr>
          <w:bCs w:val="0"/>
          <w:iCs w:val="0"/>
          <w:color w:val="000000" w:themeColor="text1"/>
        </w:rPr>
        <w:fldChar w:fldCharType="end"/>
      </w:r>
      <w:r w:rsidRPr="00391DC9">
        <w:rPr>
          <w:bCs w:val="0"/>
          <w:iCs w:val="0"/>
          <w:color w:val="000000" w:themeColor="text1"/>
        </w:rPr>
        <w:t xml:space="preserve"> shall regulate the liability (whether arising in contract, in tort, under statute or in any other way and whether due to negligence, wilful or deliberate breach, breach of statutory duty or any other cause) of a Party to the other Party under or in relation to this Agreement and in relation to any act, omission or event relating to or arising out of this Agreement.</w:t>
      </w:r>
      <w:bookmarkEnd w:id="112"/>
      <w:r w:rsidRPr="00391DC9">
        <w:rPr>
          <w:bCs w:val="0"/>
          <w:iCs w:val="0"/>
          <w:color w:val="000000" w:themeColor="text1"/>
        </w:rPr>
        <w:t xml:space="preserve"> </w:t>
      </w:r>
      <w:bookmarkStart w:id="113" w:name="_Toc256561321"/>
    </w:p>
    <w:p w14:paraId="0DA9BA60" w14:textId="4B7BC520" w:rsidR="00065EC4" w:rsidRPr="00391DC9" w:rsidRDefault="00065EC4" w:rsidP="000F30DC">
      <w:pPr>
        <w:pStyle w:val="Heading2"/>
        <w:jc w:val="both"/>
        <w:rPr>
          <w:snapToGrid/>
          <w:color w:val="000000" w:themeColor="text1"/>
          <w:szCs w:val="22"/>
          <w:lang w:eastAsia="en-US"/>
        </w:rPr>
      </w:pPr>
      <w:r w:rsidRPr="00391DC9">
        <w:rPr>
          <w:snapToGrid/>
          <w:color w:val="000000" w:themeColor="text1"/>
          <w:szCs w:val="22"/>
          <w:lang w:eastAsia="en-US"/>
        </w:rPr>
        <w:t xml:space="preserve">Each provision of this Clause </w:t>
      </w:r>
      <w:r w:rsidRPr="00391DC9">
        <w:rPr>
          <w:snapToGrid/>
          <w:color w:val="000000" w:themeColor="text1"/>
          <w:szCs w:val="22"/>
          <w:lang w:eastAsia="en-US"/>
        </w:rPr>
        <w:fldChar w:fldCharType="begin"/>
      </w:r>
      <w:r w:rsidRPr="00391DC9">
        <w:rPr>
          <w:snapToGrid/>
          <w:color w:val="000000" w:themeColor="text1"/>
          <w:szCs w:val="22"/>
          <w:lang w:eastAsia="en-US"/>
        </w:rPr>
        <w:instrText xml:space="preserve"> REF _Ref100227147 \n \h  \* MERGEFORMAT </w:instrText>
      </w:r>
      <w:r w:rsidRPr="00391DC9">
        <w:rPr>
          <w:snapToGrid/>
          <w:color w:val="000000" w:themeColor="text1"/>
          <w:szCs w:val="22"/>
          <w:lang w:eastAsia="en-US"/>
        </w:rPr>
      </w:r>
      <w:r w:rsidRPr="00391DC9">
        <w:rPr>
          <w:snapToGrid/>
          <w:color w:val="000000" w:themeColor="text1"/>
          <w:szCs w:val="22"/>
          <w:lang w:eastAsia="en-US"/>
        </w:rPr>
        <w:fldChar w:fldCharType="separate"/>
      </w:r>
      <w:r w:rsidR="00B70BA5">
        <w:rPr>
          <w:snapToGrid/>
          <w:color w:val="000000" w:themeColor="text1"/>
          <w:szCs w:val="22"/>
          <w:cs/>
          <w:lang w:eastAsia="en-US"/>
        </w:rPr>
        <w:t>‎</w:t>
      </w:r>
      <w:r w:rsidR="00B70BA5">
        <w:rPr>
          <w:snapToGrid/>
          <w:color w:val="000000" w:themeColor="text1"/>
          <w:szCs w:val="22"/>
          <w:lang w:eastAsia="en-US"/>
        </w:rPr>
        <w:t>17</w:t>
      </w:r>
      <w:r w:rsidRPr="00391DC9">
        <w:rPr>
          <w:snapToGrid/>
          <w:color w:val="000000" w:themeColor="text1"/>
          <w:szCs w:val="22"/>
          <w:lang w:eastAsia="en-US"/>
        </w:rPr>
        <w:fldChar w:fldCharType="end"/>
      </w:r>
      <w:r w:rsidRPr="00391DC9">
        <w:rPr>
          <w:snapToGrid/>
          <w:color w:val="000000" w:themeColor="text1"/>
          <w:szCs w:val="22"/>
          <w:lang w:eastAsia="en-US"/>
        </w:rPr>
        <w:t xml:space="preserve"> is a separate limitation applying and surviving even if one or more such provisions is inapplicable or held unreasonable in any circumstances. </w:t>
      </w:r>
    </w:p>
    <w:p w14:paraId="0F612CCC" w14:textId="5AD871FE" w:rsidR="006F1DBE" w:rsidRPr="00391DC9" w:rsidRDefault="00766B2B" w:rsidP="00B06ED4">
      <w:pPr>
        <w:pStyle w:val="Heading2"/>
        <w:keepNext w:val="0"/>
        <w:jc w:val="both"/>
        <w:rPr>
          <w:color w:val="000000" w:themeColor="text1"/>
        </w:rPr>
      </w:pPr>
      <w:r w:rsidRPr="00391DC9">
        <w:rPr>
          <w:color w:val="000000" w:themeColor="text1"/>
          <w:szCs w:val="23"/>
        </w:rPr>
        <w:t xml:space="preserve">In performing its obligations under this Agreement, </w:t>
      </w:r>
      <w:r w:rsidR="00B57E10" w:rsidRPr="00391DC9">
        <w:rPr>
          <w:color w:val="000000" w:themeColor="text1"/>
          <w:szCs w:val="23"/>
        </w:rPr>
        <w:t>Oman Broadband</w:t>
      </w:r>
      <w:r w:rsidRPr="00391DC9">
        <w:rPr>
          <w:color w:val="000000" w:themeColor="text1"/>
          <w:szCs w:val="23"/>
        </w:rPr>
        <w:t xml:space="preserve"> shall exercise the reasonable skill and care of a competent telecommunications operator.</w:t>
      </w:r>
      <w:bookmarkStart w:id="114" w:name="_Toc256561322"/>
      <w:bookmarkEnd w:id="113"/>
    </w:p>
    <w:p w14:paraId="14A709A0" w14:textId="78D49B92" w:rsidR="00766B2B" w:rsidRPr="00C241FB" w:rsidRDefault="00766B2B" w:rsidP="00B06ED4">
      <w:pPr>
        <w:pStyle w:val="Heading2"/>
        <w:keepNext w:val="0"/>
        <w:jc w:val="both"/>
        <w:rPr>
          <w:spacing w:val="-4"/>
        </w:rPr>
      </w:pPr>
      <w:r w:rsidRPr="00C241FB">
        <w:rPr>
          <w:spacing w:val="-4"/>
          <w:szCs w:val="23"/>
        </w:rPr>
        <w:t xml:space="preserve">Neither Party shall be liable to the other Party (whether in contract, in tort, under statute or otherwise for any cause other than for </w:t>
      </w:r>
      <w:r w:rsidRPr="00C241FB">
        <w:rPr>
          <w:spacing w:val="-4"/>
        </w:rPr>
        <w:t>wilful</w:t>
      </w:r>
      <w:r w:rsidRPr="00C241FB">
        <w:rPr>
          <w:spacing w:val="-4"/>
          <w:szCs w:val="23"/>
        </w:rPr>
        <w:t xml:space="preserve"> or deliberate breach, acts or omissions) for:</w:t>
      </w:r>
      <w:bookmarkEnd w:id="114"/>
      <w:r w:rsidRPr="00C241FB">
        <w:rPr>
          <w:spacing w:val="-4"/>
          <w:szCs w:val="23"/>
        </w:rPr>
        <w:t xml:space="preserve"> </w:t>
      </w:r>
    </w:p>
    <w:p w14:paraId="19401A3E" w14:textId="77777777" w:rsidR="00766B2B" w:rsidRPr="00C241FB" w:rsidRDefault="00766B2B" w:rsidP="00D52149">
      <w:pPr>
        <w:pStyle w:val="StyleHeading3h3Latin10ptAccent1"/>
      </w:pPr>
      <w:r w:rsidRPr="00C241FB">
        <w:rPr>
          <w:rFonts w:eastAsia="Calibri"/>
        </w:rPr>
        <w:t xml:space="preserve">any loss (whether direct or indirect) of profits, revenue, business, anticipated savings, wasted expenditure, or goodwill; or </w:t>
      </w:r>
    </w:p>
    <w:p w14:paraId="268F88AA" w14:textId="77777777" w:rsidR="000C18CE" w:rsidRPr="00C241FB" w:rsidRDefault="00766B2B" w:rsidP="00D52149">
      <w:pPr>
        <w:pStyle w:val="StyleHeading3h3Latin10ptAccent1"/>
        <w:rPr>
          <w:rFonts w:eastAsia="Calibri"/>
        </w:rPr>
      </w:pPr>
      <w:r w:rsidRPr="00C241FB">
        <w:rPr>
          <w:rFonts w:eastAsia="Calibri"/>
        </w:rPr>
        <w:t xml:space="preserve">any other consequential or indirect liability, loss or damage, suffered by the other Party and arising from or in connection with this Agreement. </w:t>
      </w:r>
      <w:bookmarkStart w:id="115" w:name="_Toc256561324"/>
    </w:p>
    <w:p w14:paraId="0AD7C265" w14:textId="77777777" w:rsidR="000C18CE" w:rsidRPr="00FD0923" w:rsidRDefault="000C18CE" w:rsidP="00B06ED4">
      <w:pPr>
        <w:pStyle w:val="Heading2"/>
        <w:keepNext w:val="0"/>
        <w:jc w:val="both"/>
        <w:rPr>
          <w:rFonts w:eastAsia="Calibri"/>
          <w:szCs w:val="26"/>
        </w:rPr>
      </w:pPr>
      <w:r w:rsidRPr="00C241FB">
        <w:t xml:space="preserve">Neither Party excludes or restricts its liability for death, personal injury, gross negligence </w:t>
      </w:r>
      <w:r w:rsidRPr="00FD0923">
        <w:t>or wilful default.</w:t>
      </w:r>
      <w:bookmarkEnd w:id="115"/>
      <w:r w:rsidRPr="00FD0923">
        <w:t xml:space="preserve"> </w:t>
      </w:r>
      <w:bookmarkStart w:id="116" w:name="_Toc256561326"/>
    </w:p>
    <w:p w14:paraId="0A2BC9FD" w14:textId="4C7E3F08" w:rsidR="000C18CE" w:rsidRPr="00391DC9" w:rsidRDefault="000C18CE" w:rsidP="00B06ED4">
      <w:pPr>
        <w:pStyle w:val="Heading2"/>
        <w:keepNext w:val="0"/>
        <w:jc w:val="both"/>
        <w:rPr>
          <w:rFonts w:eastAsia="Calibri"/>
          <w:color w:val="000000" w:themeColor="text1"/>
          <w:szCs w:val="26"/>
        </w:rPr>
      </w:pPr>
      <w:r w:rsidRPr="00391DC9">
        <w:rPr>
          <w:color w:val="000000" w:themeColor="text1"/>
        </w:rPr>
        <w:t>Neither Party will be liable to the other Party to the extent that liability is incurred in connection with an action, claim or demand brought or made against the other Party in relation to an act or omission relating to or arising out of this Agreement by a third party to whom the other Party provides a telecommunication</w:t>
      </w:r>
      <w:r w:rsidR="00BA1E48" w:rsidRPr="00391DC9">
        <w:rPr>
          <w:color w:val="000000" w:themeColor="text1"/>
        </w:rPr>
        <w:t>s</w:t>
      </w:r>
      <w:r w:rsidRPr="00391DC9">
        <w:rPr>
          <w:color w:val="000000" w:themeColor="text1"/>
        </w:rPr>
        <w:t xml:space="preserve"> service under a contract, where that liability could legally have been excluded or where that liability could legally have been reduced in that contract by the other Party.</w:t>
      </w:r>
      <w:bookmarkEnd w:id="116"/>
      <w:r w:rsidRPr="00391DC9">
        <w:rPr>
          <w:color w:val="000000" w:themeColor="text1"/>
        </w:rPr>
        <w:t xml:space="preserve"> </w:t>
      </w:r>
      <w:bookmarkStart w:id="117" w:name="_Toc256561327"/>
    </w:p>
    <w:bookmarkEnd w:id="117"/>
    <w:p w14:paraId="00433634" w14:textId="744B802D" w:rsidR="000C18CE" w:rsidRPr="008E5903" w:rsidRDefault="000C18CE" w:rsidP="00B06ED4">
      <w:pPr>
        <w:pStyle w:val="Heading2"/>
        <w:keepNext w:val="0"/>
        <w:jc w:val="both"/>
        <w:rPr>
          <w:rFonts w:eastAsia="Calibri"/>
          <w:szCs w:val="26"/>
        </w:rPr>
      </w:pPr>
      <w:r w:rsidRPr="008E5903">
        <w:t xml:space="preserve">The liable Party will indemnify the injured Party (including its personnel, contractors, agents and representatives) against any loss of, or damage to, tangible property arising as a direct result of: </w:t>
      </w:r>
    </w:p>
    <w:p w14:paraId="4C43248A" w14:textId="77777777" w:rsidR="00850674" w:rsidRPr="002F365F" w:rsidRDefault="000C18CE" w:rsidP="00D52149">
      <w:pPr>
        <w:pStyle w:val="StyleHeading3h3Latin10ptAccent1"/>
        <w:rPr>
          <w:rFonts w:eastAsia="Calibri"/>
        </w:rPr>
      </w:pPr>
      <w:r w:rsidRPr="002F365F">
        <w:lastRenderedPageBreak/>
        <w:t xml:space="preserve">any wilful or negligent act or omission of the liable Party or any contractor or agent of the liable Party in providing the Service including in their construction, installation, inspection, maintenance, replacement or removal of any Equipment. </w:t>
      </w:r>
    </w:p>
    <w:p w14:paraId="0EB7AF64" w14:textId="3067C86A" w:rsidR="00FE458B" w:rsidRPr="006D68C9" w:rsidRDefault="001D2533" w:rsidP="00AB2D3B">
      <w:pPr>
        <w:pStyle w:val="Heading1"/>
      </w:pPr>
      <w:bookmarkStart w:id="118" w:name="_Ref100227160"/>
      <w:bookmarkStart w:id="119" w:name="_Toc103212082"/>
      <w:r>
        <w:lastRenderedPageBreak/>
        <w:t xml:space="preserve"> </w:t>
      </w:r>
      <w:bookmarkStart w:id="120" w:name="_Toc146043653"/>
      <w:r w:rsidR="00A800A3" w:rsidRPr="006D68C9">
        <w:t xml:space="preserve">Assignment </w:t>
      </w:r>
      <w:r w:rsidR="00A800A3">
        <w:t>o</w:t>
      </w:r>
      <w:r w:rsidR="00A800A3" w:rsidRPr="006D68C9">
        <w:t xml:space="preserve">f Rights </w:t>
      </w:r>
      <w:r w:rsidR="00A800A3">
        <w:t>a</w:t>
      </w:r>
      <w:r w:rsidR="00A800A3" w:rsidRPr="006D68C9">
        <w:t>nd Obligations</w:t>
      </w:r>
      <w:bookmarkEnd w:id="118"/>
      <w:bookmarkEnd w:id="119"/>
      <w:bookmarkEnd w:id="120"/>
    </w:p>
    <w:p w14:paraId="6106E388" w14:textId="75AFED8E" w:rsidR="001825D9" w:rsidRPr="00391DC9" w:rsidRDefault="00DD72D9" w:rsidP="00FA3F39">
      <w:pPr>
        <w:pStyle w:val="StyleHeading2H2h2Justified"/>
        <w:rPr>
          <w:color w:val="000000" w:themeColor="text1"/>
        </w:rPr>
      </w:pPr>
      <w:r w:rsidRPr="00391DC9">
        <w:rPr>
          <w:snapToGrid/>
          <w:color w:val="000000" w:themeColor="text1"/>
          <w:lang w:eastAsia="en-US"/>
        </w:rPr>
        <w:t xml:space="preserve">This Agreement is made solely and specifically between and for the benefit of the </w:t>
      </w:r>
      <w:r w:rsidR="00A653B3" w:rsidRPr="00391DC9">
        <w:rPr>
          <w:snapToGrid/>
          <w:color w:val="000000" w:themeColor="text1"/>
          <w:lang w:eastAsia="en-US"/>
        </w:rPr>
        <w:t>Parties and</w:t>
      </w:r>
      <w:r w:rsidRPr="00391DC9">
        <w:rPr>
          <w:snapToGrid/>
          <w:color w:val="000000" w:themeColor="text1"/>
          <w:lang w:eastAsia="en-US"/>
        </w:rPr>
        <w:t xml:space="preserve"> is not intended to be for the benefit of, and shall not be enforceable by any person who is not named at the date of this Agreement as a Party to it, or otherwise</w:t>
      </w:r>
      <w:r w:rsidR="00050165" w:rsidRPr="00391DC9">
        <w:rPr>
          <w:snapToGrid/>
          <w:color w:val="000000" w:themeColor="text1"/>
          <w:lang w:eastAsia="en-US"/>
        </w:rPr>
        <w:t>,</w:t>
      </w:r>
      <w:r w:rsidRPr="00391DC9">
        <w:rPr>
          <w:snapToGrid/>
          <w:color w:val="000000" w:themeColor="text1"/>
          <w:lang w:eastAsia="en-US"/>
        </w:rPr>
        <w:t xml:space="preserve"> and neither Party can declare itself as a trustee of the rights under it for the benefit of any third party.</w:t>
      </w:r>
    </w:p>
    <w:p w14:paraId="05A9D910" w14:textId="0AA2F509" w:rsidR="00B34035" w:rsidRPr="00391DC9" w:rsidRDefault="00D15492" w:rsidP="00451B63">
      <w:pPr>
        <w:pStyle w:val="Heading2"/>
        <w:jc w:val="both"/>
        <w:rPr>
          <w:bCs w:val="0"/>
          <w:iCs w:val="0"/>
          <w:snapToGrid/>
          <w:color w:val="000000" w:themeColor="text1"/>
          <w:spacing w:val="-4"/>
          <w:lang w:eastAsia="en-US"/>
        </w:rPr>
      </w:pPr>
      <w:r w:rsidRPr="00391DC9">
        <w:rPr>
          <w:bCs w:val="0"/>
          <w:iCs w:val="0"/>
          <w:snapToGrid/>
          <w:color w:val="000000" w:themeColor="text1"/>
          <w:spacing w:val="-4"/>
          <w:lang w:eastAsia="en-US"/>
        </w:rPr>
        <w:t>Except as permitted by this Agreement, neither Party shall assign, sublease or otherwise transfer in whole or in part (whether voluntarily or by action of law), directly, indirectly, or contingently this Agreement or any interest herein to any third party, without the prior written consent of the other Party, which consent shall not be unreasonably withheld or delayed.</w:t>
      </w:r>
    </w:p>
    <w:p w14:paraId="173B9DE6" w14:textId="3330DA6E" w:rsidR="0096625D" w:rsidRPr="006D68C9" w:rsidRDefault="00A800A3" w:rsidP="00AB2D3B">
      <w:pPr>
        <w:pStyle w:val="Heading1"/>
      </w:pPr>
      <w:bookmarkStart w:id="121" w:name="_Ref100227175"/>
      <w:r>
        <w:lastRenderedPageBreak/>
        <w:t xml:space="preserve"> </w:t>
      </w:r>
      <w:bookmarkStart w:id="122" w:name="_Toc103212083"/>
      <w:bookmarkStart w:id="123" w:name="_Toc146043654"/>
      <w:r w:rsidRPr="006D68C9">
        <w:t>Notices</w:t>
      </w:r>
      <w:bookmarkEnd w:id="121"/>
      <w:bookmarkEnd w:id="122"/>
      <w:bookmarkEnd w:id="123"/>
    </w:p>
    <w:p w14:paraId="628AC953" w14:textId="0BC47009" w:rsidR="00B53466" w:rsidRPr="00562283" w:rsidRDefault="008E64EC" w:rsidP="008E64EC">
      <w:pPr>
        <w:pStyle w:val="StyleHeading2H2h2Justified"/>
        <w:rPr>
          <w:color w:val="000000" w:themeColor="text1"/>
        </w:rPr>
      </w:pPr>
      <w:r>
        <w:t xml:space="preserve"> </w:t>
      </w:r>
      <w:r w:rsidR="006804EA" w:rsidRPr="006804EA">
        <w:rPr>
          <w:color w:val="000000" w:themeColor="text1"/>
        </w:rPr>
        <w:t>Any notice required to be given pursuant to this Agreement shall be in writing and shall be given by delivering the notice by hand at, by email or by sending the same by prepaid post to, the address of the relevant Party set out in this Agreement to the address specified in Annex G or as either Party notifies to the other from time to time. Any notice given according to the above procedure shall be deemed to have been given at the time of delivery (if delivered by hand) and when received (if sent by post).</w:t>
      </w:r>
      <w:r w:rsidR="006804EA" w:rsidRPr="006804EA">
        <w:rPr>
          <w:color w:val="000000" w:themeColor="text1"/>
        </w:rPr>
        <w:cr/>
      </w:r>
    </w:p>
    <w:p w14:paraId="1E196B13" w14:textId="06FACE34" w:rsidR="00B53466" w:rsidRPr="00391DC9" w:rsidRDefault="0096625D" w:rsidP="00FA3F39">
      <w:pPr>
        <w:pStyle w:val="StyleHeading2H2h2Justified"/>
        <w:rPr>
          <w:snapToGrid/>
          <w:color w:val="000000" w:themeColor="text1"/>
          <w:lang w:eastAsia="en-US"/>
        </w:rPr>
      </w:pPr>
      <w:r w:rsidRPr="00391DC9">
        <w:rPr>
          <w:snapToGrid/>
          <w:color w:val="000000" w:themeColor="text1"/>
          <w:lang w:eastAsia="en-US"/>
        </w:rPr>
        <w:t xml:space="preserve">Subject to any provision in this Agreement to the contrary, changes to any of the contact persons of a Party listed in </w:t>
      </w:r>
      <w:hyperlink w:anchor="AnnexG" w:history="1">
        <w:r w:rsidRPr="00391DC9">
          <w:rPr>
            <w:rStyle w:val="Hyperlink"/>
            <w:bCs/>
            <w:iCs/>
            <w:snapToGrid/>
            <w:color w:val="000000" w:themeColor="text1"/>
            <w:lang w:eastAsia="en-US"/>
          </w:rPr>
          <w:t xml:space="preserve">Annex </w:t>
        </w:r>
        <w:r w:rsidR="009851F8" w:rsidRPr="00391DC9">
          <w:rPr>
            <w:rStyle w:val="Hyperlink"/>
            <w:bCs/>
            <w:iCs/>
            <w:snapToGrid/>
            <w:color w:val="000000" w:themeColor="text1"/>
            <w:lang w:eastAsia="en-US"/>
          </w:rPr>
          <w:t>G</w:t>
        </w:r>
      </w:hyperlink>
      <w:r w:rsidRPr="00391DC9">
        <w:rPr>
          <w:snapToGrid/>
          <w:color w:val="000000" w:themeColor="text1"/>
          <w:lang w:eastAsia="en-US"/>
        </w:rPr>
        <w:t xml:space="preserve"> for any reason shall</w:t>
      </w:r>
      <w:r w:rsidR="002E7173" w:rsidRPr="00391DC9">
        <w:rPr>
          <w:snapToGrid/>
          <w:color w:val="000000" w:themeColor="text1"/>
          <w:lang w:eastAsia="en-US"/>
        </w:rPr>
        <w:t>,</w:t>
      </w:r>
      <w:r w:rsidRPr="00391DC9">
        <w:rPr>
          <w:snapToGrid/>
          <w:color w:val="000000" w:themeColor="text1"/>
          <w:lang w:eastAsia="en-US"/>
        </w:rPr>
        <w:t xml:space="preserve"> if reasonably possible</w:t>
      </w:r>
      <w:r w:rsidR="002E7173" w:rsidRPr="00391DC9">
        <w:rPr>
          <w:snapToGrid/>
          <w:color w:val="000000" w:themeColor="text1"/>
          <w:lang w:eastAsia="en-US"/>
        </w:rPr>
        <w:t>,</w:t>
      </w:r>
      <w:r w:rsidRPr="00391DC9">
        <w:rPr>
          <w:snapToGrid/>
          <w:color w:val="000000" w:themeColor="text1"/>
          <w:lang w:eastAsia="en-US"/>
        </w:rPr>
        <w:t xml:space="preserve"> be notified in writing to the other Party prior to such change occurring</w:t>
      </w:r>
      <w:r w:rsidR="00545CD3" w:rsidRPr="00391DC9">
        <w:rPr>
          <w:snapToGrid/>
          <w:color w:val="000000" w:themeColor="text1"/>
          <w:lang w:eastAsia="en-US"/>
        </w:rPr>
        <w:t>.</w:t>
      </w:r>
    </w:p>
    <w:p w14:paraId="135CF9C4" w14:textId="55FCEC65" w:rsidR="0046609A" w:rsidRPr="00391DC9" w:rsidRDefault="00650618" w:rsidP="00FA3F39">
      <w:pPr>
        <w:pStyle w:val="StyleHeading2H2h2Justified"/>
        <w:rPr>
          <w:snapToGrid/>
          <w:color w:val="000000" w:themeColor="text1"/>
          <w:lang w:eastAsia="en-US"/>
        </w:rPr>
      </w:pPr>
      <w:r w:rsidRPr="00391DC9">
        <w:rPr>
          <w:snapToGrid/>
          <w:color w:val="000000" w:themeColor="text1"/>
          <w:lang w:eastAsia="en-US"/>
        </w:rPr>
        <w:t xml:space="preserve">Each </w:t>
      </w:r>
      <w:r w:rsidR="00452726" w:rsidRPr="00391DC9">
        <w:rPr>
          <w:snapToGrid/>
          <w:color w:val="000000" w:themeColor="text1"/>
          <w:lang w:eastAsia="en-US"/>
        </w:rPr>
        <w:t>party</w:t>
      </w:r>
      <w:r w:rsidRPr="00391DC9">
        <w:rPr>
          <w:snapToGrid/>
          <w:color w:val="000000" w:themeColor="text1"/>
          <w:lang w:eastAsia="en-US"/>
        </w:rPr>
        <w:t xml:space="preserve"> specifies only one contact point for exchange of updates to this Agreement that is the manager responsible for this Agreement, as defined in </w:t>
      </w:r>
      <w:hyperlink w:anchor="AnnexG" w:history="1">
        <w:r w:rsidRPr="00391DC9">
          <w:rPr>
            <w:rStyle w:val="Hyperlink"/>
            <w:bCs/>
            <w:iCs/>
            <w:snapToGrid/>
            <w:color w:val="000000" w:themeColor="text1"/>
            <w:lang w:eastAsia="en-US"/>
          </w:rPr>
          <w:t xml:space="preserve">Annex </w:t>
        </w:r>
        <w:r w:rsidR="00CC190D" w:rsidRPr="00391DC9">
          <w:rPr>
            <w:rStyle w:val="Hyperlink"/>
            <w:bCs/>
            <w:iCs/>
            <w:snapToGrid/>
            <w:color w:val="000000" w:themeColor="text1"/>
            <w:lang w:eastAsia="en-US"/>
          </w:rPr>
          <w:t>G</w:t>
        </w:r>
      </w:hyperlink>
      <w:r w:rsidRPr="00391DC9">
        <w:rPr>
          <w:snapToGrid/>
          <w:color w:val="000000" w:themeColor="text1"/>
          <w:lang w:eastAsia="en-US"/>
        </w:rPr>
        <w:t>.</w:t>
      </w:r>
      <w:bookmarkStart w:id="124" w:name="_Toc351215979"/>
      <w:bookmarkStart w:id="125" w:name="_Toc256561371"/>
    </w:p>
    <w:p w14:paraId="10A24513" w14:textId="6F7BD3EB" w:rsidR="00C069BA" w:rsidRPr="006D68C9" w:rsidRDefault="00A800A3" w:rsidP="00AB2D3B">
      <w:pPr>
        <w:pStyle w:val="Heading1"/>
      </w:pPr>
      <w:bookmarkStart w:id="126" w:name="_Ref100227187"/>
      <w:bookmarkEnd w:id="124"/>
      <w:bookmarkEnd w:id="125"/>
      <w:r>
        <w:lastRenderedPageBreak/>
        <w:t xml:space="preserve"> </w:t>
      </w:r>
      <w:bookmarkStart w:id="127" w:name="_Ref125468571"/>
      <w:bookmarkStart w:id="128" w:name="_Ref125468705"/>
      <w:bookmarkStart w:id="129" w:name="_Toc103212084"/>
      <w:bookmarkStart w:id="130" w:name="_Toc146043655"/>
      <w:r w:rsidRPr="006D68C9">
        <w:t xml:space="preserve">Governing Law </w:t>
      </w:r>
      <w:r>
        <w:t>a</w:t>
      </w:r>
      <w:r w:rsidRPr="006D68C9">
        <w:t>nd Dispute Resolution</w:t>
      </w:r>
      <w:bookmarkEnd w:id="126"/>
      <w:bookmarkEnd w:id="127"/>
      <w:bookmarkEnd w:id="128"/>
      <w:bookmarkEnd w:id="129"/>
      <w:bookmarkEnd w:id="130"/>
    </w:p>
    <w:p w14:paraId="077FC963" w14:textId="6CDB72B5" w:rsidR="00FB7FCF" w:rsidRPr="006D329C" w:rsidRDefault="00FB7FCF" w:rsidP="00FA3F39">
      <w:pPr>
        <w:pStyle w:val="StyleHeading2H2h2Justified"/>
        <w:rPr>
          <w:color w:val="000000" w:themeColor="text1"/>
        </w:rPr>
      </w:pPr>
      <w:r w:rsidRPr="006D329C">
        <w:rPr>
          <w:color w:val="000000" w:themeColor="text1"/>
        </w:rPr>
        <w:t xml:space="preserve">Excluding Billing Dispute, which shall be dealt with under </w:t>
      </w:r>
      <w:hyperlink w:anchor="AnnexF" w:history="1">
        <w:r w:rsidRPr="006D329C">
          <w:rPr>
            <w:rStyle w:val="Hyperlink"/>
            <w:color w:val="000000" w:themeColor="text1"/>
          </w:rPr>
          <w:t xml:space="preserve">Annex </w:t>
        </w:r>
        <w:r w:rsidR="007D1886" w:rsidRPr="006D329C">
          <w:rPr>
            <w:rStyle w:val="Hyperlink"/>
            <w:color w:val="000000" w:themeColor="text1"/>
          </w:rPr>
          <w:t>F</w:t>
        </w:r>
      </w:hyperlink>
      <w:r w:rsidRPr="006D329C">
        <w:rPr>
          <w:color w:val="000000" w:themeColor="text1"/>
        </w:rPr>
        <w:t>, each Party shall use its best endeavours to resolve any Dispute</w:t>
      </w:r>
      <w:r w:rsidR="00BF0E80" w:rsidRPr="006D329C">
        <w:rPr>
          <w:color w:val="000000" w:themeColor="text1"/>
        </w:rPr>
        <w:t xml:space="preserve">. </w:t>
      </w:r>
    </w:p>
    <w:p w14:paraId="4743E51E" w14:textId="455E31E5" w:rsidR="002E33D5" w:rsidRPr="006D329C" w:rsidRDefault="002E33D5" w:rsidP="00A10542">
      <w:pPr>
        <w:pStyle w:val="Heading2"/>
        <w:jc w:val="both"/>
        <w:rPr>
          <w:snapToGrid/>
          <w:lang w:eastAsia="en-US"/>
        </w:rPr>
      </w:pPr>
      <w:bookmarkStart w:id="131" w:name="_Ref100675723"/>
      <w:r w:rsidRPr="006D329C">
        <w:rPr>
          <w:snapToGrid/>
          <w:lang w:eastAsia="en-US"/>
        </w:rPr>
        <w:t>This Agreement shall be governed by and construed in accordance with the Telecom Act and all laws of the Sultanate of Oma</w:t>
      </w:r>
      <w:r w:rsidR="006770FD" w:rsidRPr="006D329C">
        <w:rPr>
          <w:snapToGrid/>
          <w:lang w:eastAsia="en-US"/>
        </w:rPr>
        <w:t xml:space="preserve">n </w:t>
      </w:r>
      <w:r w:rsidR="00A93769" w:rsidRPr="006D329C">
        <w:rPr>
          <w:snapToGrid/>
          <w:lang w:eastAsia="en-US"/>
        </w:rPr>
        <w:t>and in the event of a dispute arising between the Parties in respect of this Agreement the following shall apply:</w:t>
      </w:r>
      <w:bookmarkEnd w:id="131"/>
    </w:p>
    <w:p w14:paraId="4FFA2361" w14:textId="0D5CC856" w:rsidR="00312AE3" w:rsidRPr="006D329C" w:rsidRDefault="000C4084" w:rsidP="00D52149">
      <w:pPr>
        <w:pStyle w:val="StyleHeading3h3Latin10ptAccent1"/>
      </w:pPr>
      <w:r w:rsidRPr="006D329C">
        <w:t>I</w:t>
      </w:r>
      <w:r w:rsidR="00312AE3" w:rsidRPr="006D329C">
        <w:t>n the event of a dispute arising (“Dispute”) either Party may notify the other in writing that such a Dispute has arisen (“Dispute Notice”) giving full particulars of the Dispute</w:t>
      </w:r>
      <w:r w:rsidR="00E84575" w:rsidRPr="006D329C">
        <w:t>,</w:t>
      </w:r>
      <w:r w:rsidR="00312AE3" w:rsidRPr="006D329C">
        <w:t xml:space="preserve"> including (but not limited to) a description of the Dispute, all relevant evidence, and any other information which describes the Dispute</w:t>
      </w:r>
      <w:r w:rsidR="00EA6AAF" w:rsidRPr="006D329C">
        <w:t>;</w:t>
      </w:r>
    </w:p>
    <w:p w14:paraId="4A2C1E59" w14:textId="2D0E8D8E" w:rsidR="00312AE3" w:rsidRPr="006D329C" w:rsidRDefault="000C4084" w:rsidP="00D52149">
      <w:pPr>
        <w:pStyle w:val="StyleHeading3h3Latin10ptAccent1"/>
      </w:pPr>
      <w:r w:rsidRPr="006D329C">
        <w:t>E</w:t>
      </w:r>
      <w:r w:rsidR="00312AE3" w:rsidRPr="006D329C">
        <w:t>ach Party will nominate one senior representative as its representative no later than fifteen (15) Business Days from the date of receipt of the Dispute Notice by the other Party. These representatives will meet within fifteen (15) Calendar Days from</w:t>
      </w:r>
      <w:r w:rsidR="00EA6AAF" w:rsidRPr="006D329C">
        <w:t xml:space="preserve"> the date</w:t>
      </w:r>
      <w:r w:rsidR="00312AE3" w:rsidRPr="006D329C">
        <w:t xml:space="preserve"> of their nomination to attempt to resolve such Dispute through good faith negotiation between the representatives of the Parties</w:t>
      </w:r>
      <w:r w:rsidR="00EA6AAF" w:rsidRPr="006D329C">
        <w:t>;</w:t>
      </w:r>
    </w:p>
    <w:p w14:paraId="19951B92" w14:textId="0ECC9E59" w:rsidR="00312AE3" w:rsidRPr="006D329C" w:rsidRDefault="000C4084" w:rsidP="00D52149">
      <w:pPr>
        <w:pStyle w:val="StyleHeading3h3Latin10ptAccent1"/>
      </w:pPr>
      <w:r w:rsidRPr="006D329C">
        <w:t>I</w:t>
      </w:r>
      <w:r w:rsidR="00312AE3" w:rsidRPr="006D329C">
        <w:t>f such negotiations do not resolve the Dispute within forty</w:t>
      </w:r>
      <w:r w:rsidR="00214BAE" w:rsidRPr="006D329C">
        <w:t>-</w:t>
      </w:r>
      <w:r w:rsidR="00312AE3" w:rsidRPr="006D329C">
        <w:t xml:space="preserve">five (45) Calendar Days from the date of the Dispute Notice, either Party shall have a right to serve a further notice on the other Party (the “Second Dispute Notice”) requiring that the Chief Executive Officer, Managing Director or persons holding similar positions within </w:t>
      </w:r>
      <w:r w:rsidR="00B57E10" w:rsidRPr="006D329C">
        <w:t>Oman Broadband</w:t>
      </w:r>
      <w:r w:rsidR="00312AE3" w:rsidRPr="006D329C">
        <w:t xml:space="preserve"> and </w:t>
      </w:r>
      <w:r w:rsidR="006B3E77" w:rsidRPr="006D329C">
        <w:t>Requesting Licensee</w:t>
      </w:r>
      <w:r w:rsidR="00312AE3" w:rsidRPr="006D329C">
        <w:t xml:space="preserve"> respectively shall undertake further good</w:t>
      </w:r>
      <w:r w:rsidR="00371DFC" w:rsidRPr="006D329C">
        <w:t>-</w:t>
      </w:r>
      <w:r w:rsidR="00312AE3" w:rsidRPr="006D329C">
        <w:t>faith negotiations to resolve the dispute. The Party serving the Second Dispute Notice shall include with such notice all relevant details including the nature and extent of the dispute; and</w:t>
      </w:r>
    </w:p>
    <w:p w14:paraId="25FC0510" w14:textId="77ED5339" w:rsidR="00105C3C" w:rsidRPr="006D329C" w:rsidRDefault="000C4084" w:rsidP="00134D05">
      <w:pPr>
        <w:pStyle w:val="StyleHeading3h3Latin10ptAccent1"/>
      </w:pPr>
      <w:r w:rsidRPr="006D329C">
        <w:t>I</w:t>
      </w:r>
      <w:r w:rsidR="00312AE3" w:rsidRPr="006D329C">
        <w:t xml:space="preserve">f the endeavours of the Parties to resolve the dispute in accordance with </w:t>
      </w:r>
      <w:r w:rsidR="008517ED" w:rsidRPr="006D329C">
        <w:t>C</w:t>
      </w:r>
      <w:r w:rsidR="00E41A6F" w:rsidRPr="006D329C">
        <w:t>lause</w:t>
      </w:r>
      <w:r w:rsidR="008517ED" w:rsidRPr="006D329C">
        <w:t xml:space="preserve"> </w:t>
      </w:r>
      <w:r w:rsidR="008517ED" w:rsidRPr="006D329C">
        <w:fldChar w:fldCharType="begin"/>
      </w:r>
      <w:r w:rsidR="008517ED" w:rsidRPr="006D329C">
        <w:instrText xml:space="preserve"> REF _Ref100675723 \n \h </w:instrText>
      </w:r>
      <w:r w:rsidR="00345D44" w:rsidRPr="006D329C">
        <w:instrText xml:space="preserve"> \* MERGEFORMAT </w:instrText>
      </w:r>
      <w:r w:rsidR="008517ED" w:rsidRPr="006D329C">
        <w:fldChar w:fldCharType="separate"/>
      </w:r>
      <w:r w:rsidR="00B70BA5" w:rsidRPr="006D329C">
        <w:rPr>
          <w:cs/>
        </w:rPr>
        <w:t>‎</w:t>
      </w:r>
      <w:r w:rsidR="00B70BA5" w:rsidRPr="006D329C">
        <w:t>20.2</w:t>
      </w:r>
      <w:r w:rsidR="008517ED" w:rsidRPr="006D329C">
        <w:fldChar w:fldCharType="end"/>
      </w:r>
      <w:r w:rsidR="008517ED" w:rsidRPr="006D329C">
        <w:t xml:space="preserve"> </w:t>
      </w:r>
      <w:r w:rsidR="008517ED" w:rsidRPr="006D329C">
        <w:fldChar w:fldCharType="begin"/>
      </w:r>
      <w:r w:rsidR="008517ED" w:rsidRPr="006D329C">
        <w:instrText xml:space="preserve"> REF _Ref100675738 \n \h </w:instrText>
      </w:r>
      <w:r w:rsidR="00345D44" w:rsidRPr="006D329C">
        <w:instrText xml:space="preserve"> \* MERGEFORMAT </w:instrText>
      </w:r>
      <w:r w:rsidR="008517ED" w:rsidRPr="006D329C">
        <w:fldChar w:fldCharType="separate"/>
      </w:r>
      <w:r w:rsidR="00B70BA5" w:rsidRPr="006D329C">
        <w:rPr>
          <w:cs/>
        </w:rPr>
        <w:t>‎</w:t>
      </w:r>
      <w:r w:rsidR="00B70BA5" w:rsidRPr="006D329C">
        <w:t>(iii)</w:t>
      </w:r>
      <w:r w:rsidR="008517ED" w:rsidRPr="006D329C">
        <w:fldChar w:fldCharType="end"/>
      </w:r>
      <w:r w:rsidR="00D60DE0" w:rsidRPr="006D329C">
        <w:t xml:space="preserve"> </w:t>
      </w:r>
      <w:r w:rsidR="00312AE3" w:rsidRPr="006D329C">
        <w:t>are not successful within fifteen (15) Calendar Days of the service of the Second Dispute Notice</w:t>
      </w:r>
      <w:r w:rsidR="00C76755" w:rsidRPr="006D329C">
        <w:t>,</w:t>
      </w:r>
      <w:r w:rsidR="00312AE3" w:rsidRPr="006D329C">
        <w:t xml:space="preserve"> either Party may (subject to </w:t>
      </w:r>
      <w:r w:rsidR="00817E69" w:rsidRPr="006D329C">
        <w:t>C</w:t>
      </w:r>
      <w:r w:rsidR="00E41A6F" w:rsidRPr="006D329C">
        <w:t>lause</w:t>
      </w:r>
      <w:r w:rsidR="00817E69" w:rsidRPr="006D329C">
        <w:t> </w:t>
      </w:r>
      <w:r w:rsidR="00817E69" w:rsidRPr="006D329C">
        <w:fldChar w:fldCharType="begin"/>
      </w:r>
      <w:r w:rsidR="00817E69" w:rsidRPr="006D329C">
        <w:instrText xml:space="preserve"> REF _Ref100675765 \n \h </w:instrText>
      </w:r>
      <w:r w:rsidR="00345D44" w:rsidRPr="006D329C">
        <w:instrText xml:space="preserve"> \* MERGEFORMAT </w:instrText>
      </w:r>
      <w:r w:rsidR="00817E69" w:rsidRPr="006D329C">
        <w:fldChar w:fldCharType="separate"/>
      </w:r>
      <w:r w:rsidR="00B70BA5" w:rsidRPr="006D329C">
        <w:rPr>
          <w:cs/>
        </w:rPr>
        <w:t>‎</w:t>
      </w:r>
      <w:r w:rsidR="00B70BA5" w:rsidRPr="006D329C">
        <w:t>20.3</w:t>
      </w:r>
      <w:r w:rsidR="00817E69" w:rsidRPr="006D329C">
        <w:fldChar w:fldCharType="end"/>
      </w:r>
      <w:r w:rsidR="00D60DE0" w:rsidRPr="006D329C">
        <w:t xml:space="preserve"> </w:t>
      </w:r>
      <w:r w:rsidR="00312AE3" w:rsidRPr="006D329C">
        <w:t xml:space="preserve">below) by written notice to the other refer the Dispute to the TRA for its binding determination. </w:t>
      </w:r>
    </w:p>
    <w:p w14:paraId="3DFF8891" w14:textId="077D0608" w:rsidR="00974262" w:rsidRPr="008C3252" w:rsidRDefault="00C069BA" w:rsidP="00A10542">
      <w:pPr>
        <w:pStyle w:val="Heading2"/>
        <w:jc w:val="both"/>
        <w:rPr>
          <w:snapToGrid/>
          <w:lang w:eastAsia="en-US"/>
        </w:rPr>
      </w:pPr>
      <w:bookmarkStart w:id="132" w:name="_Ref100675765"/>
      <w:r w:rsidRPr="008C3252">
        <w:lastRenderedPageBreak/>
        <w:t>Nothing herein contained shall prevent a Party from</w:t>
      </w:r>
      <w:r w:rsidR="00974262" w:rsidRPr="008C3252">
        <w:t>:</w:t>
      </w:r>
      <w:bookmarkEnd w:id="132"/>
    </w:p>
    <w:p w14:paraId="6BFB92C3" w14:textId="2D3A2AEB" w:rsidR="006E592F" w:rsidRPr="002F365F" w:rsidRDefault="006E592F" w:rsidP="00D52149">
      <w:pPr>
        <w:pStyle w:val="StyleHeading3h3Latin10ptAccent1"/>
      </w:pPr>
      <w:r w:rsidRPr="002F365F">
        <w:t>Seeking (including obtaining or implementing) interlocutory or other immediate or equivalent relief;</w:t>
      </w:r>
    </w:p>
    <w:p w14:paraId="2DFDF14C" w14:textId="478F121D" w:rsidR="005E3B70" w:rsidRPr="002F365F" w:rsidRDefault="005E3B70" w:rsidP="00D52149">
      <w:pPr>
        <w:pStyle w:val="StyleHeading3h3Latin10ptAccent1"/>
      </w:pPr>
      <w:r w:rsidRPr="002F365F">
        <w:t>Escalating the matter to the TRA where special circumstances exist that objectively justify the referring the matter to the TRA as a matter of urgency, subject to serving notice to the other Party stating the reasons for such escalation;</w:t>
      </w:r>
    </w:p>
    <w:p w14:paraId="572127BA" w14:textId="021ECB94" w:rsidR="005E3B70" w:rsidRPr="002F365F" w:rsidRDefault="005E3B70" w:rsidP="00D52149">
      <w:pPr>
        <w:pStyle w:val="StyleHeading3h3Latin10ptAccent1"/>
      </w:pPr>
      <w:bookmarkStart w:id="133" w:name="_Ref100675738"/>
      <w:r w:rsidRPr="002F365F">
        <w:t>Seeking to shorten the timescales where special circumstances exist that objectively justify the timescales specified to be shortened subject to serving notice to the other Party stating the reasons why the timescales must be shortened. The Party seeking to shorten the timescales shall also suggest what the next steps should be and the proposed timelines for them. In the event that the other Party does not agree to the variation of the timescales the matter shall be treated as a dispute between the Parties.</w:t>
      </w:r>
      <w:bookmarkEnd w:id="133"/>
    </w:p>
    <w:p w14:paraId="49402140" w14:textId="0BF930DD" w:rsidR="00D924C6" w:rsidRPr="006D68C9" w:rsidRDefault="00A800A3" w:rsidP="00AB2D3B">
      <w:pPr>
        <w:pStyle w:val="Heading1"/>
      </w:pPr>
      <w:bookmarkStart w:id="134" w:name="_Ref100227220"/>
      <w:r>
        <w:lastRenderedPageBreak/>
        <w:t xml:space="preserve"> </w:t>
      </w:r>
      <w:bookmarkStart w:id="135" w:name="_Toc103212085"/>
      <w:bookmarkStart w:id="136" w:name="_Toc146043656"/>
      <w:r w:rsidRPr="006D68C9">
        <w:t>Capacity Forecasting</w:t>
      </w:r>
      <w:bookmarkEnd w:id="134"/>
      <w:bookmarkEnd w:id="135"/>
      <w:bookmarkEnd w:id="136"/>
    </w:p>
    <w:p w14:paraId="6D7C187E" w14:textId="237F41C0" w:rsidR="0004026F" w:rsidRPr="00FD0923" w:rsidRDefault="00AA534D" w:rsidP="00F33778">
      <w:pPr>
        <w:pStyle w:val="Heading2"/>
        <w:jc w:val="both"/>
        <w:rPr>
          <w:lang w:eastAsia="en-US"/>
        </w:rPr>
      </w:pPr>
      <w:r w:rsidRPr="00FD0923">
        <w:rPr>
          <w:lang w:eastAsia="en-US"/>
        </w:rPr>
        <w:t>Forecasts are essential for</w:t>
      </w:r>
      <w:r w:rsidR="00DB790B" w:rsidRPr="00FD0923">
        <w:rPr>
          <w:lang w:eastAsia="en-US"/>
        </w:rPr>
        <w:t xml:space="preserve"> </w:t>
      </w:r>
      <w:r w:rsidRPr="00FD0923">
        <w:rPr>
          <w:lang w:eastAsia="en-US"/>
        </w:rPr>
        <w:t xml:space="preserve">the planning </w:t>
      </w:r>
      <w:r w:rsidR="008D3656" w:rsidRPr="00FD0923">
        <w:rPr>
          <w:lang w:eastAsia="en-US"/>
        </w:rPr>
        <w:t xml:space="preserve">of </w:t>
      </w:r>
      <w:r w:rsidR="00B57E10" w:rsidRPr="00FD0923" w:rsidDel="00B24EB3">
        <w:rPr>
          <w:lang w:eastAsia="en-US"/>
        </w:rPr>
        <w:t xml:space="preserve">Oman </w:t>
      </w:r>
      <w:r w:rsidR="00B24EB3" w:rsidRPr="00FD0923">
        <w:rPr>
          <w:lang w:eastAsia="en-US"/>
        </w:rPr>
        <w:t xml:space="preserve">Broadband’s </w:t>
      </w:r>
      <w:r w:rsidR="00472759" w:rsidRPr="00FD0923">
        <w:rPr>
          <w:lang w:eastAsia="en-US"/>
        </w:rPr>
        <w:t>operations</w:t>
      </w:r>
      <w:r w:rsidR="009D1E6F" w:rsidRPr="00FD0923">
        <w:rPr>
          <w:lang w:eastAsia="en-US"/>
        </w:rPr>
        <w:t>.</w:t>
      </w:r>
      <w:r w:rsidR="0015155C" w:rsidRPr="00FD0923">
        <w:rPr>
          <w:lang w:eastAsia="en-US"/>
        </w:rPr>
        <w:t xml:space="preserve"> </w:t>
      </w:r>
    </w:p>
    <w:p w14:paraId="20809634" w14:textId="37A7DBBD" w:rsidR="002E1549" w:rsidRPr="00C241FB" w:rsidRDefault="00553F46" w:rsidP="00FA3F39">
      <w:pPr>
        <w:pStyle w:val="StyleHeading2H2h2Justified"/>
        <w:rPr>
          <w:lang w:eastAsia="en-US"/>
        </w:rPr>
      </w:pPr>
      <w:bookmarkStart w:id="137" w:name="_Ref100665770"/>
      <w:r w:rsidRPr="00C241FB" w:rsidDel="006B3E77">
        <w:t>Requesting Licensee</w:t>
      </w:r>
      <w:r w:rsidRPr="00C241FB">
        <w:t xml:space="preserve"> should provide a </w:t>
      </w:r>
      <w:r w:rsidR="00B02AB9">
        <w:t>f</w:t>
      </w:r>
      <w:r w:rsidRPr="00C241FB">
        <w:t>orecast for required products using a forecast template that is agreed by both parties. The forecast will consist of two parts:</w:t>
      </w:r>
      <w:bookmarkEnd w:id="137"/>
    </w:p>
    <w:p w14:paraId="54A90143" w14:textId="064C6511" w:rsidR="00553F46" w:rsidRPr="002F365F" w:rsidRDefault="00671021" w:rsidP="00D52149">
      <w:pPr>
        <w:pStyle w:val="StyleHeading3h3Latin10ptAccent1"/>
      </w:pPr>
      <w:r w:rsidRPr="002F365F">
        <w:t xml:space="preserve">One </w:t>
      </w:r>
      <w:r w:rsidR="00EF5529" w:rsidRPr="002F365F">
        <w:t>(</w:t>
      </w:r>
      <w:r w:rsidR="00CB4165" w:rsidRPr="002F365F">
        <w:t>1</w:t>
      </w:r>
      <w:r w:rsidR="00EF5529" w:rsidRPr="002F365F">
        <w:t>) y</w:t>
      </w:r>
      <w:r w:rsidR="00DD7AEC" w:rsidRPr="002F365F">
        <w:t>ear</w:t>
      </w:r>
      <w:r w:rsidR="00CB4165" w:rsidRPr="002F365F">
        <w:t xml:space="preserve"> quarterly</w:t>
      </w:r>
      <w:r w:rsidR="00DD7AEC" w:rsidRPr="002F365F">
        <w:t xml:space="preserve"> forecast</w:t>
      </w:r>
      <w:r w:rsidR="002D72B9" w:rsidRPr="002F365F">
        <w:t xml:space="preserve"> for the immediate year of service</w:t>
      </w:r>
      <w:r w:rsidR="00DD7AEC" w:rsidRPr="002F365F">
        <w:t xml:space="preserve">: </w:t>
      </w:r>
      <w:r w:rsidR="00CE0072" w:rsidRPr="002F365F">
        <w:t>This</w:t>
      </w:r>
      <w:r w:rsidR="003A7569" w:rsidRPr="002F365F">
        <w:t xml:space="preserve"> </w:t>
      </w:r>
      <w:r w:rsidR="00CE0072" w:rsidRPr="002F365F">
        <w:t>forecast should show cumulative and incremental orders on a quarterly basis, given on a regional basis</w:t>
      </w:r>
      <w:r w:rsidR="00E66849" w:rsidRPr="002F365F">
        <w:t xml:space="preserve"> i</w:t>
      </w:r>
      <w:r w:rsidR="00583AEF">
        <w:t>.</w:t>
      </w:r>
      <w:r w:rsidR="00E66849" w:rsidRPr="002F365F">
        <w:t>e.</w:t>
      </w:r>
      <w:r w:rsidR="00CE0072" w:rsidRPr="002F365F">
        <w:t xml:space="preserve"> mapped against the footprint given in the </w:t>
      </w:r>
      <w:r w:rsidR="00CB4165" w:rsidRPr="002F365F">
        <w:t>one</w:t>
      </w:r>
      <w:r w:rsidR="00CE0072" w:rsidRPr="002F365F">
        <w:t xml:space="preserve">-year roll-out plan produced by Oman Broadband. </w:t>
      </w:r>
      <w:r w:rsidR="00AA6D7F" w:rsidRPr="002F365F">
        <w:t>The forecast will commence from the first quarter following service provision</w:t>
      </w:r>
      <w:r w:rsidR="00A449AF" w:rsidRPr="002F365F">
        <w:t xml:space="preserve">. </w:t>
      </w:r>
      <w:r w:rsidR="00CE0072" w:rsidRPr="002F365F">
        <w:t>This forecast is non-committed but should be produced quarterly on</w:t>
      </w:r>
      <w:r w:rsidR="00A53FB5" w:rsidRPr="002F365F">
        <w:t xml:space="preserve"> a</w:t>
      </w:r>
      <w:r w:rsidR="00CE0072" w:rsidRPr="002F365F">
        <w:t xml:space="preserve"> reasonable endeavours basis to enable Oman Broadband to plan to meet demand.</w:t>
      </w:r>
    </w:p>
    <w:p w14:paraId="190405FF" w14:textId="3BCDF5E6" w:rsidR="007458B4" w:rsidRPr="002F365F" w:rsidRDefault="00EF5529" w:rsidP="00D52149">
      <w:pPr>
        <w:pStyle w:val="StyleHeading3h3Latin10ptAccent1"/>
      </w:pPr>
      <w:r w:rsidRPr="002F365F">
        <w:t>Three (3)</w:t>
      </w:r>
      <w:r w:rsidR="00CA6A97" w:rsidRPr="002F365F">
        <w:t xml:space="preserve"> </w:t>
      </w:r>
      <w:r w:rsidRPr="002F365F">
        <w:t>m</w:t>
      </w:r>
      <w:r w:rsidR="00CA6A97" w:rsidRPr="002F365F">
        <w:t xml:space="preserve">onth rolling forecast: </w:t>
      </w:r>
      <w:r w:rsidR="001E574E" w:rsidRPr="002F365F">
        <w:t xml:space="preserve">This forecast is shorter term and reflects the immediate real demand anticipated by </w:t>
      </w:r>
      <w:r w:rsidR="001E574E" w:rsidRPr="002F365F" w:rsidDel="006B3E77">
        <w:t>Requesting Licensee</w:t>
      </w:r>
      <w:r w:rsidR="001E574E" w:rsidRPr="002F365F">
        <w:t xml:space="preserve">. It is a </w:t>
      </w:r>
      <w:r w:rsidR="007C3BD4" w:rsidRPr="002F365F">
        <w:t>three</w:t>
      </w:r>
      <w:r w:rsidR="00326CE7">
        <w:t>-</w:t>
      </w:r>
      <w:r w:rsidR="001E574E" w:rsidRPr="002F365F">
        <w:t xml:space="preserve">month rolling forecast of orders, on a month-by-month basis. It may be updated monthly as part of the Governance </w:t>
      </w:r>
      <w:r w:rsidR="00E7699E" w:rsidRPr="002F365F">
        <w:t>M</w:t>
      </w:r>
      <w:r w:rsidR="001E574E" w:rsidRPr="002F365F">
        <w:t>eetings.</w:t>
      </w:r>
      <w:r w:rsidR="00EB2A9F" w:rsidRPr="002F365F">
        <w:t xml:space="preserve"> T</w:t>
      </w:r>
      <w:r w:rsidR="001E574E" w:rsidRPr="002F365F">
        <w:t>he forecast will be non-committed and produced on a reasonable endeavours basis.</w:t>
      </w:r>
    </w:p>
    <w:p w14:paraId="4AFBE67F" w14:textId="509DBAD1" w:rsidR="002E1549" w:rsidRPr="00C241FB" w:rsidRDefault="00D924C6" w:rsidP="00FA3F39">
      <w:pPr>
        <w:pStyle w:val="StyleHeading2H2h2Justified"/>
      </w:pPr>
      <w:r w:rsidRPr="00C241FB">
        <w:t xml:space="preserve">The Parties shall use reasonable endeavours to provide accurate </w:t>
      </w:r>
      <w:r w:rsidR="006F4DDB" w:rsidRPr="00C241FB">
        <w:t>f</w:t>
      </w:r>
      <w:r w:rsidRPr="00C241FB">
        <w:t>orecasts based on achievable numbers.</w:t>
      </w:r>
    </w:p>
    <w:p w14:paraId="59CA1766" w14:textId="4B5FBBD3" w:rsidR="00340784" w:rsidRPr="006D68C9" w:rsidRDefault="00A800A3" w:rsidP="00AB2D3B">
      <w:pPr>
        <w:pStyle w:val="Heading1"/>
      </w:pPr>
      <w:bookmarkStart w:id="138" w:name="_Ref100227239"/>
      <w:r>
        <w:lastRenderedPageBreak/>
        <w:t xml:space="preserve"> </w:t>
      </w:r>
      <w:bookmarkStart w:id="139" w:name="_Toc103212086"/>
      <w:bookmarkStart w:id="140" w:name="_Toc146043657"/>
      <w:r>
        <w:t>Review of the Agreement</w:t>
      </w:r>
      <w:bookmarkEnd w:id="138"/>
      <w:bookmarkEnd w:id="139"/>
      <w:bookmarkEnd w:id="140"/>
    </w:p>
    <w:p w14:paraId="7FD40F2D" w14:textId="54CADE17" w:rsidR="004526DC" w:rsidRDefault="00A36E24" w:rsidP="00562283">
      <w:pPr>
        <w:pStyle w:val="Heading2"/>
        <w:jc w:val="both"/>
      </w:pPr>
      <w:bookmarkStart w:id="141" w:name="_Ref305225411"/>
      <w:r>
        <w:t>This Clause 22 shall be governed by Article 12 and Article 16 of the A&amp;I Regulation as defined in Annex A of this Agreement.</w:t>
      </w:r>
    </w:p>
    <w:bookmarkEnd w:id="141"/>
    <w:p w14:paraId="6F2271FC" w14:textId="05B70E39" w:rsidR="0038469E" w:rsidRPr="0038469E" w:rsidRDefault="003D3BD2" w:rsidP="00562283">
      <w:pPr>
        <w:pStyle w:val="Heading2"/>
        <w:jc w:val="both"/>
      </w:pPr>
      <w:r>
        <w:t>This Agreement may only be amended following consultation and directives from the TRA. In order to amend this Agreement, either party can submit a request to the TRA as per Procedures for Modification of an Approved RAIO set out in A&amp;I Regulation.</w:t>
      </w:r>
    </w:p>
    <w:p w14:paraId="747C35A5" w14:textId="595EF729" w:rsidR="00254FEE" w:rsidRDefault="00254FEE" w:rsidP="00960201">
      <w:pPr>
        <w:pStyle w:val="StyleHeading2H2h2Justified"/>
        <w:rPr>
          <w:snapToGrid/>
          <w:lang w:eastAsia="en-US"/>
        </w:rPr>
      </w:pPr>
      <w:r w:rsidRPr="00055577">
        <w:rPr>
          <w:snapToGrid/>
          <w:lang w:eastAsia="en-US"/>
        </w:rPr>
        <w:t>Requesting Licensee may request the provision of a new service by Oman Broadband</w:t>
      </w:r>
      <w:r>
        <w:rPr>
          <w:snapToGrid/>
          <w:lang w:eastAsia="en-US"/>
        </w:rPr>
        <w:t xml:space="preserve"> </w:t>
      </w:r>
      <w:r w:rsidR="001B6B37">
        <w:rPr>
          <w:snapToGrid/>
          <w:lang w:eastAsia="en-US"/>
        </w:rPr>
        <w:t>in accordance with</w:t>
      </w:r>
      <w:r>
        <w:rPr>
          <w:snapToGrid/>
          <w:lang w:eastAsia="en-US"/>
        </w:rPr>
        <w:t xml:space="preserve"> </w:t>
      </w:r>
      <w:r w:rsidR="00933027">
        <w:rPr>
          <w:snapToGrid/>
          <w:lang w:eastAsia="en-US"/>
        </w:rPr>
        <w:t>C</w:t>
      </w:r>
      <w:r>
        <w:rPr>
          <w:snapToGrid/>
          <w:lang w:eastAsia="en-US"/>
        </w:rPr>
        <w:t xml:space="preserve">lause </w:t>
      </w:r>
      <w:r w:rsidR="00C37882">
        <w:rPr>
          <w:snapToGrid/>
          <w:lang w:eastAsia="en-US"/>
        </w:rPr>
        <w:fldChar w:fldCharType="begin"/>
      </w:r>
      <w:r w:rsidR="00C37882">
        <w:rPr>
          <w:snapToGrid/>
          <w:lang w:eastAsia="en-US"/>
        </w:rPr>
        <w:instrText xml:space="preserve"> REF _Ref103073365 \n \h </w:instrText>
      </w:r>
      <w:r w:rsidR="00C37882">
        <w:rPr>
          <w:snapToGrid/>
          <w:lang w:eastAsia="en-US"/>
        </w:rPr>
      </w:r>
      <w:r w:rsidR="00C37882">
        <w:rPr>
          <w:snapToGrid/>
          <w:lang w:eastAsia="en-US"/>
        </w:rPr>
        <w:fldChar w:fldCharType="separate"/>
      </w:r>
      <w:r w:rsidR="00B70BA5">
        <w:rPr>
          <w:snapToGrid/>
          <w:cs/>
          <w:lang w:eastAsia="en-US"/>
        </w:rPr>
        <w:t>‎</w:t>
      </w:r>
      <w:r w:rsidR="00B70BA5">
        <w:rPr>
          <w:snapToGrid/>
          <w:lang w:eastAsia="en-US"/>
        </w:rPr>
        <w:t>25</w:t>
      </w:r>
      <w:r w:rsidR="00C37882">
        <w:rPr>
          <w:snapToGrid/>
          <w:lang w:eastAsia="en-US"/>
        </w:rPr>
        <w:fldChar w:fldCharType="end"/>
      </w:r>
      <w:r w:rsidR="00C37882">
        <w:rPr>
          <w:snapToGrid/>
          <w:lang w:eastAsia="en-US"/>
        </w:rPr>
        <w:t xml:space="preserve"> of this Agreement.</w:t>
      </w:r>
      <w:r w:rsidR="00960201">
        <w:rPr>
          <w:snapToGrid/>
          <w:lang w:eastAsia="en-US"/>
        </w:rPr>
        <w:t xml:space="preserve"> </w:t>
      </w:r>
      <w:r w:rsidR="00960201" w:rsidRPr="00960201">
        <w:rPr>
          <w:snapToGrid/>
          <w:lang w:eastAsia="en-US"/>
        </w:rPr>
        <w:t>Any Party can only seek a review of the Agreement once every twelve (12) months from the date of the previous review. Either Party to the Agreement may seek a review of the Agreement at any time where there are justified reasons to do so, such as where there are substantive market changes or services are required by Requesting Licensee which are not provided for in the RAIO or relate to new technologies that are or have been rolled out. A notice seeking to review the terms of this Agreement (“Review Notice”), shall set out in reasonable detail the issues to be reviewed between the Parties.</w:t>
      </w:r>
    </w:p>
    <w:p w14:paraId="0A07EDBA" w14:textId="77777777" w:rsidR="00740987" w:rsidRPr="00740987" w:rsidRDefault="00740987" w:rsidP="00A10542">
      <w:pPr>
        <w:jc w:val="both"/>
        <w:rPr>
          <w:lang w:eastAsia="en-US"/>
        </w:rPr>
      </w:pPr>
    </w:p>
    <w:p w14:paraId="6D657AFD" w14:textId="68BFC409" w:rsidR="00F76FBB" w:rsidRPr="006D68C9" w:rsidRDefault="00A800A3" w:rsidP="00AB2D3B">
      <w:pPr>
        <w:pStyle w:val="Heading1"/>
      </w:pPr>
      <w:bookmarkStart w:id="142" w:name="_Ref100227254"/>
      <w:r>
        <w:lastRenderedPageBreak/>
        <w:t xml:space="preserve"> </w:t>
      </w:r>
      <w:bookmarkStart w:id="143" w:name="_Toc103212087"/>
      <w:bookmarkStart w:id="144" w:name="_Toc146043658"/>
      <w:r>
        <w:t>Insurance</w:t>
      </w:r>
      <w:bookmarkEnd w:id="142"/>
      <w:bookmarkEnd w:id="143"/>
      <w:bookmarkEnd w:id="144"/>
    </w:p>
    <w:p w14:paraId="55F225F3" w14:textId="5E103FD4" w:rsidR="006A1A11" w:rsidRPr="00391DC9" w:rsidRDefault="006A1A11" w:rsidP="00A10542">
      <w:pPr>
        <w:pStyle w:val="Heading2"/>
        <w:jc w:val="both"/>
        <w:rPr>
          <w:snapToGrid/>
          <w:color w:val="000000" w:themeColor="text1"/>
          <w:spacing w:val="-4"/>
          <w:lang w:eastAsia="en-US"/>
        </w:rPr>
      </w:pPr>
      <w:r w:rsidRPr="00391DC9">
        <w:rPr>
          <w:snapToGrid/>
          <w:color w:val="000000" w:themeColor="text1"/>
          <w:spacing w:val="-4"/>
          <w:lang w:eastAsia="en-US"/>
        </w:rPr>
        <w:t>Without limiting either Party's obligations under this Agreement unless otherwise mutually agreed between the Parties, each Party will have in force and maintain for the duration of this Agreement and for a period of twenty</w:t>
      </w:r>
      <w:r w:rsidR="0063382F" w:rsidRPr="00391DC9">
        <w:rPr>
          <w:snapToGrid/>
          <w:color w:val="000000" w:themeColor="text1"/>
          <w:spacing w:val="-4"/>
          <w:lang w:eastAsia="en-US"/>
        </w:rPr>
        <w:t>-</w:t>
      </w:r>
      <w:r w:rsidRPr="00391DC9">
        <w:rPr>
          <w:snapToGrid/>
          <w:color w:val="000000" w:themeColor="text1"/>
          <w:spacing w:val="-4"/>
          <w:lang w:eastAsia="en-US"/>
        </w:rPr>
        <w:t xml:space="preserve">four (24) months after the expiry or termination of the Agreement, a broad form public liability insurance policy with an insurance company licensed in the Sultanate of Oman (including cover for, without limitation, public liability and property damage) in respect of its potential liability for loss or damage arising under or in connection with this Agreement for a sum insured for any one claim that is not less than a minimum value of OMR </w:t>
      </w:r>
      <w:r w:rsidR="00CC4D01">
        <w:rPr>
          <w:snapToGrid/>
          <w:color w:val="000000" w:themeColor="text1"/>
          <w:spacing w:val="-4"/>
          <w:lang w:eastAsia="en-US"/>
        </w:rPr>
        <w:t>1</w:t>
      </w:r>
      <w:r w:rsidRPr="00391DC9">
        <w:rPr>
          <w:snapToGrid/>
          <w:color w:val="000000" w:themeColor="text1"/>
          <w:spacing w:val="-4"/>
          <w:lang w:eastAsia="en-US"/>
        </w:rPr>
        <w:t>,000,000 (</w:t>
      </w:r>
      <w:r w:rsidR="00CC4D01">
        <w:rPr>
          <w:snapToGrid/>
          <w:color w:val="000000" w:themeColor="text1"/>
          <w:spacing w:val="-4"/>
          <w:lang w:eastAsia="en-US"/>
        </w:rPr>
        <w:t>One</w:t>
      </w:r>
      <w:r w:rsidRPr="00391DC9">
        <w:rPr>
          <w:snapToGrid/>
          <w:color w:val="000000" w:themeColor="text1"/>
          <w:spacing w:val="-4"/>
          <w:lang w:eastAsia="en-US"/>
        </w:rPr>
        <w:t xml:space="preserve"> Million Omani Rials).</w:t>
      </w:r>
    </w:p>
    <w:p w14:paraId="45A6B498" w14:textId="6BFB3610" w:rsidR="006A1A11" w:rsidRPr="00391DC9" w:rsidRDefault="006A1A11" w:rsidP="00A10542">
      <w:pPr>
        <w:pStyle w:val="Heading2"/>
        <w:jc w:val="both"/>
        <w:rPr>
          <w:snapToGrid/>
          <w:color w:val="000000" w:themeColor="text1"/>
          <w:lang w:eastAsia="en-US"/>
        </w:rPr>
      </w:pPr>
      <w:r w:rsidRPr="00391DC9">
        <w:rPr>
          <w:snapToGrid/>
          <w:color w:val="000000" w:themeColor="text1"/>
          <w:lang w:eastAsia="en-US"/>
        </w:rPr>
        <w:t>On either Party’s request, the requested Party will immediately produce evidence (including a copy of each insurance policy and certificate of currency) that it has complied with and continues to comply with its obligations under this</w:t>
      </w:r>
      <w:r w:rsidR="00933027">
        <w:rPr>
          <w:snapToGrid/>
          <w:color w:val="000000" w:themeColor="text1"/>
          <w:lang w:eastAsia="en-US"/>
        </w:rPr>
        <w:t xml:space="preserve"> Agreement</w:t>
      </w:r>
      <w:r w:rsidRPr="00391DC9">
        <w:rPr>
          <w:snapToGrid/>
          <w:color w:val="000000" w:themeColor="text1"/>
          <w:lang w:eastAsia="en-US"/>
        </w:rPr>
        <w:t xml:space="preserve">. </w:t>
      </w:r>
    </w:p>
    <w:p w14:paraId="412271CA" w14:textId="77777777" w:rsidR="00C77DFF" w:rsidRDefault="00C77DFF" w:rsidP="00A10542">
      <w:pPr>
        <w:spacing w:line="360" w:lineRule="auto"/>
        <w:jc w:val="both"/>
        <w:rPr>
          <w:rFonts w:ascii="Arial" w:hAnsi="Arial"/>
          <w:snapToGrid/>
          <w:sz w:val="20"/>
          <w:lang w:eastAsia="en-US"/>
        </w:rPr>
      </w:pPr>
    </w:p>
    <w:p w14:paraId="6527CACC" w14:textId="18E1B0F0" w:rsidR="00B80BFF" w:rsidRPr="006D68C9" w:rsidRDefault="00A800A3" w:rsidP="00AB2D3B">
      <w:pPr>
        <w:pStyle w:val="Heading1"/>
      </w:pPr>
      <w:bookmarkStart w:id="145" w:name="_Ref100227270"/>
      <w:r>
        <w:t xml:space="preserve"> </w:t>
      </w:r>
      <w:bookmarkStart w:id="146" w:name="_Toc103212088"/>
      <w:bookmarkStart w:id="147" w:name="_Toc146043659"/>
      <w:r>
        <w:t xml:space="preserve">End-User </w:t>
      </w:r>
      <w:r w:rsidRPr="006D68C9">
        <w:t>Relationship</w:t>
      </w:r>
      <w:bookmarkEnd w:id="145"/>
      <w:bookmarkEnd w:id="146"/>
      <w:bookmarkEnd w:id="147"/>
    </w:p>
    <w:p w14:paraId="0E186D15" w14:textId="738EDE54" w:rsidR="00177A26" w:rsidRPr="00391DC9" w:rsidRDefault="007B1B01" w:rsidP="00FA3F39">
      <w:pPr>
        <w:pStyle w:val="StyleHeading2H2h2Justified"/>
        <w:rPr>
          <w:snapToGrid/>
          <w:color w:val="000000" w:themeColor="text1"/>
          <w:lang w:eastAsia="en-US"/>
        </w:rPr>
      </w:pPr>
      <w:r w:rsidRPr="00391DC9">
        <w:rPr>
          <w:snapToGrid/>
          <w:color w:val="000000" w:themeColor="text1"/>
          <w:lang w:eastAsia="en-US"/>
        </w:rPr>
        <w:t xml:space="preserve">Each party shall </w:t>
      </w:r>
      <w:r w:rsidR="00694FF1" w:rsidRPr="00391DC9">
        <w:rPr>
          <w:color w:val="000000" w:themeColor="text1"/>
          <w:lang w:eastAsia="en-US"/>
        </w:rPr>
        <w:t>instruct its staff, contractors, agents, and employees to refrain from any public criticism of the other Party or from criticism of the other Party to a</w:t>
      </w:r>
      <w:r w:rsidR="002B245D" w:rsidRPr="00391DC9">
        <w:rPr>
          <w:color w:val="000000" w:themeColor="text1"/>
          <w:lang w:eastAsia="en-US"/>
        </w:rPr>
        <w:t>n End</w:t>
      </w:r>
      <w:r w:rsidR="00D57AC3" w:rsidRPr="00391DC9">
        <w:rPr>
          <w:color w:val="000000" w:themeColor="text1"/>
          <w:lang w:eastAsia="en-US"/>
        </w:rPr>
        <w:t>-</w:t>
      </w:r>
      <w:r w:rsidR="002B245D" w:rsidRPr="00391DC9">
        <w:rPr>
          <w:color w:val="000000" w:themeColor="text1"/>
          <w:lang w:eastAsia="en-US"/>
        </w:rPr>
        <w:t>User</w:t>
      </w:r>
      <w:r w:rsidR="00694FF1" w:rsidRPr="00391DC9">
        <w:rPr>
          <w:color w:val="000000" w:themeColor="text1"/>
          <w:lang w:eastAsia="en-US"/>
        </w:rPr>
        <w:t xml:space="preserve"> in relation to any matter that </w:t>
      </w:r>
      <w:r w:rsidR="006612A6" w:rsidRPr="00391DC9">
        <w:rPr>
          <w:color w:val="000000" w:themeColor="text1"/>
          <w:lang w:eastAsia="en-US"/>
        </w:rPr>
        <w:t xml:space="preserve">might have </w:t>
      </w:r>
      <w:r w:rsidR="00694FF1" w:rsidRPr="00391DC9">
        <w:rPr>
          <w:color w:val="000000" w:themeColor="text1"/>
          <w:lang w:eastAsia="en-US"/>
        </w:rPr>
        <w:t>arisen as a result of the operation of this Agreement.</w:t>
      </w:r>
      <w:bookmarkStart w:id="148" w:name="_Toc256561298"/>
    </w:p>
    <w:p w14:paraId="1DBBB8F7" w14:textId="150F8482" w:rsidR="001F2BE7" w:rsidRPr="00391DC9" w:rsidRDefault="00177A26" w:rsidP="00451B63">
      <w:pPr>
        <w:pStyle w:val="Heading2"/>
        <w:jc w:val="both"/>
        <w:rPr>
          <w:rFonts w:cs="Times New Roman"/>
          <w:bCs w:val="0"/>
          <w:iCs w:val="0"/>
          <w:color w:val="000000" w:themeColor="text1"/>
          <w:szCs w:val="20"/>
          <w:lang w:eastAsia="en-US"/>
        </w:rPr>
      </w:pPr>
      <w:r w:rsidRPr="00391DC9" w:rsidDel="006B3E77">
        <w:rPr>
          <w:rFonts w:cs="Times New Roman"/>
          <w:bCs w:val="0"/>
          <w:iCs w:val="0"/>
          <w:color w:val="000000" w:themeColor="text1"/>
          <w:szCs w:val="20"/>
          <w:lang w:eastAsia="en-US"/>
        </w:rPr>
        <w:t>Requesting Licensee</w:t>
      </w:r>
      <w:r w:rsidRPr="00391DC9">
        <w:rPr>
          <w:rFonts w:cs="Times New Roman"/>
          <w:bCs w:val="0"/>
          <w:iCs w:val="0"/>
          <w:color w:val="000000" w:themeColor="text1"/>
          <w:szCs w:val="20"/>
          <w:lang w:eastAsia="en-US"/>
        </w:rPr>
        <w:t xml:space="preserve"> will be solely responsible for billing </w:t>
      </w:r>
      <w:r w:rsidRPr="00391DC9">
        <w:rPr>
          <w:rFonts w:cs="Times New Roman"/>
          <w:bCs w:val="0"/>
          <w:iCs w:val="0"/>
          <w:color w:val="000000" w:themeColor="text1"/>
          <w:lang w:eastAsia="en-US"/>
        </w:rPr>
        <w:t>the End</w:t>
      </w:r>
      <w:r w:rsidR="00D57AC3" w:rsidRPr="00391DC9">
        <w:rPr>
          <w:rFonts w:cs="Times New Roman"/>
          <w:bCs w:val="0"/>
          <w:iCs w:val="0"/>
          <w:color w:val="000000" w:themeColor="text1"/>
          <w:lang w:eastAsia="en-US"/>
        </w:rPr>
        <w:t>-</w:t>
      </w:r>
      <w:r w:rsidRPr="00391DC9">
        <w:rPr>
          <w:rFonts w:cs="Times New Roman"/>
          <w:bCs w:val="0"/>
          <w:iCs w:val="0"/>
          <w:color w:val="000000" w:themeColor="text1"/>
          <w:lang w:eastAsia="en-US"/>
        </w:rPr>
        <w:t>Users</w:t>
      </w:r>
      <w:r w:rsidRPr="00391DC9">
        <w:rPr>
          <w:rFonts w:cs="Times New Roman"/>
          <w:bCs w:val="0"/>
          <w:iCs w:val="0"/>
          <w:color w:val="000000" w:themeColor="text1"/>
          <w:szCs w:val="20"/>
          <w:lang w:eastAsia="en-US"/>
        </w:rPr>
        <w:t xml:space="preserve"> for the services it provides to them.</w:t>
      </w:r>
      <w:bookmarkEnd w:id="148"/>
      <w:r w:rsidRPr="00391DC9">
        <w:rPr>
          <w:rFonts w:cs="Times New Roman"/>
          <w:bCs w:val="0"/>
          <w:iCs w:val="0"/>
          <w:color w:val="000000" w:themeColor="text1"/>
          <w:szCs w:val="20"/>
          <w:lang w:eastAsia="en-US"/>
        </w:rPr>
        <w:t xml:space="preserve"> </w:t>
      </w:r>
      <w:bookmarkStart w:id="149" w:name="_Toc256561299"/>
    </w:p>
    <w:p w14:paraId="1B79A2FE" w14:textId="7201E234" w:rsidR="00FE7893" w:rsidRPr="00391DC9" w:rsidRDefault="00177A26" w:rsidP="00FA3F39">
      <w:pPr>
        <w:pStyle w:val="StyleHeading2H2h2Justified"/>
        <w:rPr>
          <w:rFonts w:asciiTheme="majorBidi" w:hAnsiTheme="majorBidi" w:cstheme="majorBidi"/>
          <w:color w:val="000000" w:themeColor="text1"/>
          <w:lang w:eastAsia="en-US"/>
        </w:rPr>
      </w:pPr>
      <w:r w:rsidRPr="00391DC9">
        <w:rPr>
          <w:rFonts w:asciiTheme="majorBidi" w:hAnsiTheme="majorBidi" w:cstheme="majorBidi"/>
          <w:color w:val="000000" w:themeColor="text1"/>
        </w:rPr>
        <w:t xml:space="preserve">Where </w:t>
      </w:r>
      <w:r w:rsidR="00625896" w:rsidRPr="00391DC9">
        <w:rPr>
          <w:rFonts w:asciiTheme="majorBidi" w:hAnsiTheme="majorBidi" w:cstheme="majorBidi"/>
          <w:color w:val="000000" w:themeColor="text1"/>
        </w:rPr>
        <w:t>Requesting Licensee</w:t>
      </w:r>
      <w:r w:rsidRPr="00391DC9">
        <w:rPr>
          <w:rFonts w:asciiTheme="majorBidi" w:hAnsiTheme="majorBidi" w:cstheme="majorBidi"/>
          <w:color w:val="000000" w:themeColor="text1"/>
        </w:rPr>
        <w:t xml:space="preserve"> receives </w:t>
      </w:r>
      <w:r w:rsidR="00FC67F6" w:rsidRPr="00391DC9">
        <w:rPr>
          <w:rFonts w:asciiTheme="majorBidi" w:hAnsiTheme="majorBidi" w:cstheme="majorBidi"/>
          <w:color w:val="000000" w:themeColor="text1"/>
        </w:rPr>
        <w:t xml:space="preserve">Regulated </w:t>
      </w:r>
      <w:r w:rsidRPr="00391DC9">
        <w:rPr>
          <w:rFonts w:asciiTheme="majorBidi" w:hAnsiTheme="majorBidi" w:cstheme="majorBidi"/>
          <w:color w:val="000000" w:themeColor="text1"/>
        </w:rPr>
        <w:t xml:space="preserve">Services under this Agreement, </w:t>
      </w:r>
      <w:r w:rsidRPr="00391DC9" w:rsidDel="006B3E77">
        <w:rPr>
          <w:rFonts w:asciiTheme="majorBidi" w:hAnsiTheme="majorBidi" w:cstheme="majorBidi"/>
          <w:color w:val="000000" w:themeColor="text1"/>
        </w:rPr>
        <w:t>Requesting Licensee</w:t>
      </w:r>
      <w:r w:rsidRPr="00391DC9">
        <w:rPr>
          <w:rFonts w:asciiTheme="majorBidi" w:hAnsiTheme="majorBidi" w:cstheme="majorBidi"/>
          <w:color w:val="000000" w:themeColor="text1"/>
        </w:rPr>
        <w:t xml:space="preserve"> acknowledges and agrees that notwithstanding any failure by any of its End</w:t>
      </w:r>
      <w:r w:rsidR="00D57AC3" w:rsidRPr="00391DC9">
        <w:rPr>
          <w:rFonts w:asciiTheme="majorBidi" w:hAnsiTheme="majorBidi" w:cstheme="majorBidi"/>
          <w:color w:val="000000" w:themeColor="text1"/>
        </w:rPr>
        <w:t>-</w:t>
      </w:r>
      <w:r w:rsidRPr="00391DC9">
        <w:rPr>
          <w:rFonts w:asciiTheme="majorBidi" w:hAnsiTheme="majorBidi" w:cstheme="majorBidi"/>
          <w:color w:val="000000" w:themeColor="text1"/>
        </w:rPr>
        <w:t xml:space="preserve">Users to pay in respect of a service, </w:t>
      </w:r>
      <w:r w:rsidRPr="00391DC9" w:rsidDel="006B3E77">
        <w:rPr>
          <w:rFonts w:asciiTheme="majorBidi" w:hAnsiTheme="majorBidi" w:cstheme="majorBidi"/>
          <w:color w:val="000000" w:themeColor="text1"/>
        </w:rPr>
        <w:t>Requesting Licensee</w:t>
      </w:r>
      <w:r w:rsidRPr="00391DC9">
        <w:rPr>
          <w:rFonts w:asciiTheme="majorBidi" w:hAnsiTheme="majorBidi" w:cstheme="majorBidi"/>
          <w:color w:val="000000" w:themeColor="text1"/>
        </w:rPr>
        <w:t xml:space="preserve"> is liable to </w:t>
      </w:r>
      <w:r w:rsidR="00B57E10" w:rsidRPr="00391DC9">
        <w:rPr>
          <w:rFonts w:asciiTheme="majorBidi" w:hAnsiTheme="majorBidi" w:cstheme="majorBidi"/>
          <w:color w:val="000000" w:themeColor="text1"/>
        </w:rPr>
        <w:t>Oman Broadband</w:t>
      </w:r>
      <w:r w:rsidRPr="00391DC9">
        <w:rPr>
          <w:rFonts w:asciiTheme="majorBidi" w:hAnsiTheme="majorBidi" w:cstheme="majorBidi"/>
          <w:color w:val="000000" w:themeColor="text1"/>
        </w:rPr>
        <w:t xml:space="preserve"> in respect of the relevant Charges for </w:t>
      </w:r>
      <w:r w:rsidR="00FC67F6" w:rsidRPr="00391DC9">
        <w:rPr>
          <w:rFonts w:asciiTheme="majorBidi" w:hAnsiTheme="majorBidi" w:cstheme="majorBidi"/>
          <w:color w:val="000000" w:themeColor="text1"/>
        </w:rPr>
        <w:t xml:space="preserve">Regulated </w:t>
      </w:r>
      <w:r w:rsidRPr="00391DC9">
        <w:rPr>
          <w:rFonts w:asciiTheme="majorBidi" w:hAnsiTheme="majorBidi" w:cstheme="majorBidi"/>
          <w:color w:val="000000" w:themeColor="text1"/>
        </w:rPr>
        <w:t>Services supplied under this Agreement.</w:t>
      </w:r>
      <w:bookmarkEnd w:id="149"/>
      <w:r w:rsidRPr="00391DC9">
        <w:rPr>
          <w:rFonts w:asciiTheme="majorBidi" w:hAnsiTheme="majorBidi" w:cstheme="majorBidi"/>
          <w:color w:val="000000" w:themeColor="text1"/>
        </w:rPr>
        <w:t xml:space="preserve"> </w:t>
      </w:r>
      <w:bookmarkStart w:id="150" w:name="_Toc256561301"/>
    </w:p>
    <w:p w14:paraId="75780E2F" w14:textId="143BE321" w:rsidR="00A9559A" w:rsidRPr="003924BB" w:rsidRDefault="00177A26" w:rsidP="00FA3F39">
      <w:pPr>
        <w:pStyle w:val="StyleHeading2H2h2Justified"/>
        <w:rPr>
          <w:rFonts w:asciiTheme="majorBidi" w:hAnsiTheme="majorBidi" w:cstheme="majorBidi"/>
          <w:lang w:eastAsia="en-US"/>
        </w:rPr>
      </w:pPr>
      <w:r w:rsidRPr="003924BB" w:rsidDel="006B3E77">
        <w:rPr>
          <w:rFonts w:asciiTheme="majorBidi" w:hAnsiTheme="majorBidi" w:cstheme="majorBidi"/>
        </w:rPr>
        <w:t>Requesting Licensee</w:t>
      </w:r>
      <w:r w:rsidRPr="003924BB">
        <w:rPr>
          <w:rFonts w:asciiTheme="majorBidi" w:hAnsiTheme="majorBidi" w:cstheme="majorBidi"/>
        </w:rPr>
        <w:t xml:space="preserve"> may advise the End</w:t>
      </w:r>
      <w:r w:rsidR="00D57AC3" w:rsidRPr="003924BB">
        <w:rPr>
          <w:rFonts w:asciiTheme="majorBidi" w:hAnsiTheme="majorBidi" w:cstheme="majorBidi"/>
        </w:rPr>
        <w:t>-</w:t>
      </w:r>
      <w:r w:rsidRPr="003924BB">
        <w:rPr>
          <w:rFonts w:asciiTheme="majorBidi" w:hAnsiTheme="majorBidi" w:cstheme="majorBidi"/>
        </w:rPr>
        <w:t xml:space="preserve">Users that </w:t>
      </w:r>
      <w:r w:rsidR="00FC67F6" w:rsidRPr="003924BB">
        <w:rPr>
          <w:rFonts w:asciiTheme="majorBidi" w:hAnsiTheme="majorBidi" w:cstheme="majorBidi"/>
        </w:rPr>
        <w:t xml:space="preserve">Regulated </w:t>
      </w:r>
      <w:r w:rsidRPr="003924BB">
        <w:rPr>
          <w:rFonts w:asciiTheme="majorBidi" w:hAnsiTheme="majorBidi" w:cstheme="majorBidi"/>
        </w:rPr>
        <w:t xml:space="preserve">Services are provided by </w:t>
      </w:r>
      <w:r w:rsidR="00B57E10" w:rsidRPr="003924BB">
        <w:rPr>
          <w:rFonts w:asciiTheme="majorBidi" w:hAnsiTheme="majorBidi" w:cstheme="majorBidi"/>
        </w:rPr>
        <w:t>Oman Broadband</w:t>
      </w:r>
      <w:r w:rsidRPr="003924BB">
        <w:rPr>
          <w:rFonts w:asciiTheme="majorBidi" w:hAnsiTheme="majorBidi" w:cstheme="majorBidi"/>
        </w:rPr>
        <w:t xml:space="preserve"> to </w:t>
      </w:r>
      <w:r w:rsidRPr="003924BB" w:rsidDel="006B3E77">
        <w:rPr>
          <w:rFonts w:asciiTheme="majorBidi" w:hAnsiTheme="majorBidi" w:cstheme="majorBidi"/>
        </w:rPr>
        <w:t>Requesting Licensee</w:t>
      </w:r>
      <w:r w:rsidRPr="003924BB">
        <w:rPr>
          <w:rFonts w:asciiTheme="majorBidi" w:hAnsiTheme="majorBidi" w:cstheme="majorBidi"/>
        </w:rPr>
        <w:t xml:space="preserve">. </w:t>
      </w:r>
      <w:bookmarkStart w:id="151" w:name="_Toc256561302"/>
      <w:bookmarkEnd w:id="150"/>
    </w:p>
    <w:p w14:paraId="4B802951" w14:textId="065CAA80" w:rsidR="00207930" w:rsidRPr="00C241FB" w:rsidRDefault="00177A26" w:rsidP="00FA3F39">
      <w:pPr>
        <w:pStyle w:val="StyleHeading2H2h2Justified"/>
        <w:rPr>
          <w:rFonts w:asciiTheme="majorBidi" w:hAnsiTheme="majorBidi" w:cstheme="majorBidi"/>
          <w:lang w:eastAsia="en-US"/>
        </w:rPr>
      </w:pPr>
      <w:r w:rsidRPr="00C241FB">
        <w:rPr>
          <w:rFonts w:asciiTheme="majorBidi" w:hAnsiTheme="majorBidi" w:cstheme="majorBidi"/>
        </w:rPr>
        <w:t xml:space="preserve">Where </w:t>
      </w:r>
      <w:r w:rsidRPr="00C241FB" w:rsidDel="006B3E77">
        <w:rPr>
          <w:rFonts w:asciiTheme="majorBidi" w:hAnsiTheme="majorBidi" w:cstheme="majorBidi"/>
        </w:rPr>
        <w:t>Requesting Licensee</w:t>
      </w:r>
      <w:r w:rsidRPr="00C241FB">
        <w:rPr>
          <w:rFonts w:asciiTheme="majorBidi" w:hAnsiTheme="majorBidi" w:cstheme="majorBidi"/>
        </w:rPr>
        <w:t xml:space="preserve"> communicates with the End</w:t>
      </w:r>
      <w:r w:rsidR="00D57AC3" w:rsidRPr="00C241FB">
        <w:rPr>
          <w:rFonts w:asciiTheme="majorBidi" w:hAnsiTheme="majorBidi" w:cstheme="majorBidi"/>
        </w:rPr>
        <w:t>-</w:t>
      </w:r>
      <w:r w:rsidRPr="00C241FB">
        <w:rPr>
          <w:rFonts w:asciiTheme="majorBidi" w:hAnsiTheme="majorBidi" w:cstheme="majorBidi"/>
        </w:rPr>
        <w:t>Users</w:t>
      </w:r>
      <w:r w:rsidR="006E4303" w:rsidRPr="00C241FB">
        <w:rPr>
          <w:rFonts w:asciiTheme="majorBidi" w:hAnsiTheme="majorBidi" w:cstheme="majorBidi"/>
        </w:rPr>
        <w:t>,</w:t>
      </w:r>
      <w:r w:rsidRPr="00C241FB">
        <w:rPr>
          <w:rFonts w:asciiTheme="majorBidi" w:hAnsiTheme="majorBidi" w:cstheme="majorBidi"/>
        </w:rPr>
        <w:t xml:space="preserve"> such communications must not knowingly falsely attribute to </w:t>
      </w:r>
      <w:r w:rsidR="00B57E10" w:rsidRPr="00C241FB">
        <w:rPr>
          <w:rFonts w:asciiTheme="majorBidi" w:hAnsiTheme="majorBidi" w:cstheme="majorBidi"/>
        </w:rPr>
        <w:t>Oman Broadband</w:t>
      </w:r>
      <w:r w:rsidRPr="00C241FB">
        <w:rPr>
          <w:rFonts w:asciiTheme="majorBidi" w:hAnsiTheme="majorBidi" w:cstheme="majorBidi"/>
        </w:rPr>
        <w:t>:</w:t>
      </w:r>
      <w:bookmarkEnd w:id="151"/>
    </w:p>
    <w:p w14:paraId="39BD71FE" w14:textId="2B585C31" w:rsidR="00207930" w:rsidRPr="002F365F" w:rsidRDefault="00177A26" w:rsidP="00D52149">
      <w:pPr>
        <w:pStyle w:val="StyleHeading3h3Latin10ptAccent1"/>
      </w:pPr>
      <w:r w:rsidRPr="002F365F">
        <w:t>blame for a fault or circumstance;</w:t>
      </w:r>
      <w:r w:rsidR="003477FB" w:rsidRPr="002F365F">
        <w:t xml:space="preserve"> or</w:t>
      </w:r>
    </w:p>
    <w:p w14:paraId="398D6CF3" w14:textId="17A41F4E" w:rsidR="00207930" w:rsidRPr="002F365F" w:rsidRDefault="00177A26" w:rsidP="00D52149">
      <w:pPr>
        <w:pStyle w:val="StyleHeading3h3Latin10ptAccent1"/>
      </w:pPr>
      <w:r w:rsidRPr="002F365F">
        <w:t>the need for network maintenance or upgrade;</w:t>
      </w:r>
    </w:p>
    <w:p w14:paraId="02F152F8" w14:textId="77777777" w:rsidR="00207930" w:rsidRPr="002F365F" w:rsidRDefault="00177A26" w:rsidP="00D52149">
      <w:pPr>
        <w:pStyle w:val="StyleHeading3h3Latin10ptAccent1"/>
      </w:pPr>
      <w:r w:rsidRPr="002F365F">
        <w:t>the interruption or suspension of a service.</w:t>
      </w:r>
      <w:bookmarkStart w:id="152" w:name="_Toc256561303"/>
    </w:p>
    <w:p w14:paraId="1B4006A9" w14:textId="77777777" w:rsidR="00207930" w:rsidRPr="00C241FB" w:rsidRDefault="00177A26" w:rsidP="00FA3F39">
      <w:pPr>
        <w:pStyle w:val="StyleHeading2H2h2Justified"/>
        <w:rPr>
          <w:rFonts w:asciiTheme="majorBidi" w:hAnsiTheme="majorBidi" w:cstheme="majorBidi"/>
        </w:rPr>
      </w:pPr>
      <w:r w:rsidRPr="00C241FB">
        <w:rPr>
          <w:rFonts w:asciiTheme="majorBidi" w:hAnsiTheme="majorBidi" w:cstheme="majorBidi"/>
        </w:rPr>
        <w:t>Neither Party nor its representatives and agents may represent expressly, impliedly, or by omission or implication that:</w:t>
      </w:r>
      <w:bookmarkEnd w:id="152"/>
    </w:p>
    <w:p w14:paraId="0D0B21B8" w14:textId="12FEF740" w:rsidR="00207930" w:rsidRPr="002F365F" w:rsidRDefault="00177A26" w:rsidP="00D52149">
      <w:pPr>
        <w:pStyle w:val="StyleHeading3h3Latin10ptAccent1"/>
      </w:pPr>
      <w:r w:rsidRPr="002F365F">
        <w:t xml:space="preserve">it is approved </w:t>
      </w:r>
      <w:r w:rsidR="005D4E6B" w:rsidRPr="002F365F">
        <w:t>by</w:t>
      </w:r>
      <w:r w:rsidRPr="002F365F">
        <w:t xml:space="preserve"> an agent of, or affiliated with the other Party;</w:t>
      </w:r>
    </w:p>
    <w:p w14:paraId="0873AD1F" w14:textId="3AB108F8" w:rsidR="00207930" w:rsidRPr="002F365F" w:rsidRDefault="00177A26" w:rsidP="00D52149">
      <w:pPr>
        <w:pStyle w:val="StyleHeading3h3Latin10ptAccent1"/>
      </w:pPr>
      <w:r w:rsidRPr="002F365F">
        <w:t xml:space="preserve">in the case of </w:t>
      </w:r>
      <w:r w:rsidRPr="002F365F" w:rsidDel="006B3E77">
        <w:t>Requesting Licensee</w:t>
      </w:r>
      <w:r w:rsidRPr="002F365F">
        <w:t xml:space="preserve">, that it is </w:t>
      </w:r>
      <w:r w:rsidR="00B57E10" w:rsidRPr="002F365F">
        <w:t>Oman Broadband</w:t>
      </w:r>
      <w:r w:rsidRPr="002F365F">
        <w:t xml:space="preserve">, for example, by claiming it is “from </w:t>
      </w:r>
      <w:r w:rsidR="00B57E10" w:rsidRPr="002F365F">
        <w:t>Oman Broadband</w:t>
      </w:r>
      <w:r w:rsidRPr="002F365F">
        <w:t xml:space="preserve">” or, in the case of </w:t>
      </w:r>
      <w:r w:rsidR="00B57E10" w:rsidRPr="002F365F">
        <w:t>Oman Broadband</w:t>
      </w:r>
      <w:r w:rsidRPr="002F365F">
        <w:t xml:space="preserve">, that it is </w:t>
      </w:r>
      <w:r w:rsidRPr="002F365F" w:rsidDel="006B3E77">
        <w:t>Requesting Licensee</w:t>
      </w:r>
      <w:r w:rsidRPr="002F365F">
        <w:t>;</w:t>
      </w:r>
    </w:p>
    <w:p w14:paraId="542B6696" w14:textId="77777777" w:rsidR="00207930" w:rsidRPr="002F365F" w:rsidRDefault="00177A26" w:rsidP="00D52149">
      <w:pPr>
        <w:pStyle w:val="StyleHeading3h3Latin10ptAccent1"/>
      </w:pPr>
      <w:r w:rsidRPr="002F365F">
        <w:t>it has received favours from the other Party; or</w:t>
      </w:r>
    </w:p>
    <w:p w14:paraId="7CB56C86" w14:textId="77777777" w:rsidR="000E4EBB" w:rsidRPr="002F365F" w:rsidRDefault="00177A26" w:rsidP="00D52149">
      <w:pPr>
        <w:pStyle w:val="StyleHeading3h3Latin10ptAccent1"/>
      </w:pPr>
      <w:r w:rsidRPr="002F365F">
        <w:t>the services provided by it are the other Party’s services.</w:t>
      </w:r>
    </w:p>
    <w:p w14:paraId="79C82096" w14:textId="226A78C5" w:rsidR="00177A26" w:rsidRPr="00C241FB" w:rsidRDefault="00B80BFF" w:rsidP="00A21A7A">
      <w:pPr>
        <w:pStyle w:val="StyleHeading2H2h2Justified"/>
        <w:rPr>
          <w:rFonts w:asciiTheme="majorBidi" w:hAnsiTheme="majorBidi" w:cstheme="majorBidi"/>
        </w:rPr>
      </w:pPr>
      <w:r w:rsidRPr="00C241FB">
        <w:rPr>
          <w:rFonts w:asciiTheme="majorBidi" w:hAnsiTheme="majorBidi" w:cstheme="majorBidi"/>
        </w:rPr>
        <w:t>The Parties agree to co</w:t>
      </w:r>
      <w:r w:rsidR="00FF6860" w:rsidRPr="00C241FB">
        <w:rPr>
          <w:rFonts w:asciiTheme="majorBidi" w:hAnsiTheme="majorBidi" w:cstheme="majorBidi"/>
        </w:rPr>
        <w:t>-</w:t>
      </w:r>
      <w:r w:rsidRPr="00C241FB">
        <w:rPr>
          <w:rFonts w:asciiTheme="majorBidi" w:hAnsiTheme="majorBidi" w:cstheme="majorBidi"/>
        </w:rPr>
        <w:t>operate with each other in order to detect and prevent fraudulent use, theft, or misuse of each other’s services or equipment. If one Party becomes aware of possible fraudulent use, theft, or misuse of the other Party’s services or equipment, it shall promptly inform the other Party.</w:t>
      </w:r>
    </w:p>
    <w:p w14:paraId="5DFD50AF" w14:textId="2FF6A338" w:rsidR="00321E36" w:rsidRPr="006D68C9" w:rsidRDefault="0074109F" w:rsidP="00AB2D3B">
      <w:pPr>
        <w:pStyle w:val="Heading1"/>
      </w:pPr>
      <w:bookmarkStart w:id="153" w:name="_Ref100227281"/>
      <w:r>
        <w:t xml:space="preserve"> </w:t>
      </w:r>
      <w:bookmarkStart w:id="154" w:name="_Ref103073365"/>
      <w:bookmarkStart w:id="155" w:name="_Toc103212089"/>
      <w:bookmarkStart w:id="156" w:name="_Toc146043660"/>
      <w:r w:rsidR="00A800A3" w:rsidRPr="006D68C9">
        <w:t xml:space="preserve">Development </w:t>
      </w:r>
      <w:r w:rsidR="00A800A3">
        <w:t>o</w:t>
      </w:r>
      <w:r w:rsidR="00A800A3" w:rsidRPr="006D68C9">
        <w:t>f New Services</w:t>
      </w:r>
      <w:bookmarkEnd w:id="153"/>
      <w:bookmarkEnd w:id="154"/>
      <w:bookmarkEnd w:id="155"/>
      <w:bookmarkEnd w:id="156"/>
    </w:p>
    <w:p w14:paraId="292095CC" w14:textId="16665864" w:rsidR="00D10419" w:rsidRPr="00055577" w:rsidRDefault="00297EA1" w:rsidP="00FA3F39">
      <w:pPr>
        <w:pStyle w:val="StyleHeading2H2h2Justified"/>
        <w:rPr>
          <w:snapToGrid/>
          <w:lang w:eastAsia="en-US"/>
        </w:rPr>
      </w:pPr>
      <w:bookmarkStart w:id="157" w:name="_Ref100675860"/>
      <w:r w:rsidRPr="00055577">
        <w:rPr>
          <w:snapToGrid/>
          <w:lang w:eastAsia="en-US"/>
        </w:rPr>
        <w:t xml:space="preserve">Requesting Licensee </w:t>
      </w:r>
      <w:r w:rsidR="00C66DB1" w:rsidRPr="00055577">
        <w:rPr>
          <w:snapToGrid/>
          <w:lang w:eastAsia="en-US"/>
        </w:rPr>
        <w:t xml:space="preserve">may </w:t>
      </w:r>
      <w:r w:rsidR="0073784A" w:rsidRPr="00055577">
        <w:rPr>
          <w:snapToGrid/>
          <w:lang w:eastAsia="en-US"/>
        </w:rPr>
        <w:t xml:space="preserve">request the provision of a new service </w:t>
      </w:r>
      <w:r w:rsidR="001622C2" w:rsidRPr="00055577">
        <w:rPr>
          <w:snapToGrid/>
          <w:lang w:eastAsia="en-US"/>
        </w:rPr>
        <w:t xml:space="preserve">by </w:t>
      </w:r>
      <w:r w:rsidR="0073784A" w:rsidRPr="00055577">
        <w:rPr>
          <w:snapToGrid/>
          <w:lang w:eastAsia="en-US"/>
        </w:rPr>
        <w:t>Oman Broadband</w:t>
      </w:r>
      <w:r w:rsidR="00DD46A3" w:rsidRPr="00055577">
        <w:rPr>
          <w:snapToGrid/>
          <w:lang w:eastAsia="en-US"/>
        </w:rPr>
        <w:t>. Oman Broadband shall establish the feasibility of the new service and respond</w:t>
      </w:r>
      <w:r w:rsidR="00055577">
        <w:rPr>
          <w:snapToGrid/>
          <w:lang w:eastAsia="en-US"/>
        </w:rPr>
        <w:t xml:space="preserve"> to Requesting Licensee</w:t>
      </w:r>
      <w:r w:rsidR="00DD46A3" w:rsidRPr="00055577">
        <w:rPr>
          <w:snapToGrid/>
          <w:lang w:eastAsia="en-US"/>
        </w:rPr>
        <w:t xml:space="preserve"> accordingly.</w:t>
      </w:r>
      <w:bookmarkEnd w:id="157"/>
      <w:r w:rsidR="00D10419" w:rsidRPr="00055577">
        <w:rPr>
          <w:snapToGrid/>
          <w:lang w:eastAsia="en-US"/>
        </w:rPr>
        <w:t xml:space="preserve"> </w:t>
      </w:r>
    </w:p>
    <w:p w14:paraId="00569CBB" w14:textId="00B7BEDF" w:rsidR="004C7FB7" w:rsidRDefault="00321E36" w:rsidP="00FA3F39">
      <w:pPr>
        <w:pStyle w:val="StyleHeading2H2h2Justified"/>
        <w:rPr>
          <w:snapToGrid/>
          <w:lang w:eastAsia="en-US"/>
        </w:rPr>
      </w:pPr>
      <w:r w:rsidRPr="006D68C9">
        <w:rPr>
          <w:snapToGrid/>
          <w:lang w:eastAsia="en-US"/>
        </w:rPr>
        <w:t xml:space="preserve">Following a request pursuant to </w:t>
      </w:r>
      <w:r w:rsidR="00D36D4C">
        <w:rPr>
          <w:snapToGrid/>
          <w:lang w:eastAsia="en-US"/>
        </w:rPr>
        <w:t>C</w:t>
      </w:r>
      <w:r w:rsidR="00E41A6F">
        <w:rPr>
          <w:snapToGrid/>
          <w:lang w:eastAsia="en-US"/>
        </w:rPr>
        <w:t>lause</w:t>
      </w:r>
      <w:r w:rsidR="00D36D4C">
        <w:rPr>
          <w:snapToGrid/>
          <w:lang w:eastAsia="en-US"/>
        </w:rPr>
        <w:t xml:space="preserve"> </w:t>
      </w:r>
      <w:r w:rsidR="00D36D4C">
        <w:rPr>
          <w:snapToGrid/>
          <w:lang w:eastAsia="en-US"/>
        </w:rPr>
        <w:fldChar w:fldCharType="begin"/>
      </w:r>
      <w:r w:rsidR="00D36D4C">
        <w:rPr>
          <w:snapToGrid/>
          <w:lang w:eastAsia="en-US"/>
        </w:rPr>
        <w:instrText xml:space="preserve"> REF _Ref100675860 \n \h </w:instrText>
      </w:r>
      <w:r w:rsidR="00D36D4C">
        <w:rPr>
          <w:snapToGrid/>
          <w:lang w:eastAsia="en-US"/>
        </w:rPr>
      </w:r>
      <w:r w:rsidR="00D36D4C">
        <w:rPr>
          <w:snapToGrid/>
          <w:lang w:eastAsia="en-US"/>
        </w:rPr>
        <w:fldChar w:fldCharType="separate"/>
      </w:r>
      <w:r w:rsidR="00B70BA5">
        <w:rPr>
          <w:snapToGrid/>
          <w:cs/>
          <w:lang w:eastAsia="en-US"/>
        </w:rPr>
        <w:t>‎</w:t>
      </w:r>
      <w:r w:rsidR="00B70BA5">
        <w:rPr>
          <w:snapToGrid/>
          <w:lang w:eastAsia="en-US"/>
        </w:rPr>
        <w:t>25.1</w:t>
      </w:r>
      <w:r w:rsidR="00D36D4C">
        <w:rPr>
          <w:snapToGrid/>
          <w:lang w:eastAsia="en-US"/>
        </w:rPr>
        <w:fldChar w:fldCharType="end"/>
      </w:r>
      <w:r w:rsidR="00D60DE0">
        <w:rPr>
          <w:snapToGrid/>
          <w:lang w:eastAsia="en-US"/>
        </w:rPr>
        <w:t xml:space="preserve"> </w:t>
      </w:r>
      <w:r w:rsidRPr="006D68C9">
        <w:rPr>
          <w:snapToGrid/>
          <w:lang w:eastAsia="en-US"/>
        </w:rPr>
        <w:t xml:space="preserve">herein which has been determined feasible, </w:t>
      </w:r>
      <w:r w:rsidR="006932F4" w:rsidRPr="006932F4">
        <w:rPr>
          <w:snapToGrid/>
          <w:lang w:eastAsia="en-US"/>
        </w:rPr>
        <w:t>Oman Broadband</w:t>
      </w:r>
      <w:r w:rsidRPr="006932F4">
        <w:rPr>
          <w:snapToGrid/>
          <w:lang w:eastAsia="en-US"/>
        </w:rPr>
        <w:t xml:space="preserve"> shall review and offer </w:t>
      </w:r>
      <w:r w:rsidRPr="006D68C9">
        <w:rPr>
          <w:snapToGrid/>
          <w:lang w:eastAsia="en-US"/>
        </w:rPr>
        <w:t>to enter into an agreement for the provision of the service or facility and the Parties shall enter into good</w:t>
      </w:r>
      <w:r w:rsidR="00371DFC">
        <w:rPr>
          <w:snapToGrid/>
          <w:lang w:eastAsia="en-US"/>
        </w:rPr>
        <w:t>-</w:t>
      </w:r>
      <w:r w:rsidRPr="006D68C9">
        <w:rPr>
          <w:snapToGrid/>
          <w:lang w:eastAsia="en-US"/>
        </w:rPr>
        <w:t xml:space="preserve">faith negotiations </w:t>
      </w:r>
      <w:r w:rsidR="004060B7" w:rsidRPr="006D68C9">
        <w:rPr>
          <w:snapToGrid/>
          <w:lang w:eastAsia="en-US"/>
        </w:rPr>
        <w:t>to arrive at a commercial and technical agreement regarding provision of such service</w:t>
      </w:r>
      <w:r w:rsidR="004060B7">
        <w:rPr>
          <w:snapToGrid/>
          <w:lang w:eastAsia="en-US"/>
        </w:rPr>
        <w:t xml:space="preserve"> as expeditiously as possible</w:t>
      </w:r>
      <w:r w:rsidR="004C7FB7">
        <w:rPr>
          <w:snapToGrid/>
          <w:lang w:eastAsia="en-US"/>
        </w:rPr>
        <w:t>.</w:t>
      </w:r>
    </w:p>
    <w:p w14:paraId="4D337675" w14:textId="77A0FCF4" w:rsidR="00EE4822" w:rsidRDefault="004C7FB7" w:rsidP="00FA3F39">
      <w:pPr>
        <w:pStyle w:val="StyleHeading2H2h2Justified"/>
        <w:rPr>
          <w:snapToGrid/>
          <w:lang w:eastAsia="en-US"/>
        </w:rPr>
      </w:pPr>
      <w:r>
        <w:rPr>
          <w:snapToGrid/>
          <w:lang w:eastAsia="en-US"/>
        </w:rPr>
        <w:t xml:space="preserve">The </w:t>
      </w:r>
      <w:r w:rsidR="004060B7">
        <w:rPr>
          <w:snapToGrid/>
          <w:lang w:eastAsia="en-US"/>
        </w:rPr>
        <w:t>agreement shall be subject to the approval of the TRA and subsequent publication</w:t>
      </w:r>
      <w:r w:rsidR="00573BDD">
        <w:rPr>
          <w:snapToGrid/>
          <w:lang w:eastAsia="en-US"/>
        </w:rPr>
        <w:t>,</w:t>
      </w:r>
      <w:r w:rsidR="004060B7">
        <w:rPr>
          <w:snapToGrid/>
          <w:lang w:eastAsia="en-US"/>
        </w:rPr>
        <w:t xml:space="preserve"> as per the TRA guidelines</w:t>
      </w:r>
      <w:r w:rsidR="00DB5A27">
        <w:rPr>
          <w:snapToGrid/>
          <w:lang w:eastAsia="en-US"/>
        </w:rPr>
        <w:t>.</w:t>
      </w:r>
      <w:r w:rsidR="00E561FA">
        <w:rPr>
          <w:snapToGrid/>
          <w:lang w:eastAsia="en-US"/>
        </w:rPr>
        <w:t xml:space="preserve"> </w:t>
      </w:r>
    </w:p>
    <w:p w14:paraId="10660CAC" w14:textId="613D17B1" w:rsidR="006A71F9" w:rsidRPr="00562283" w:rsidRDefault="00EE4822" w:rsidP="00FA3F39">
      <w:pPr>
        <w:pStyle w:val="StyleHeading2H2h2Justified"/>
        <w:rPr>
          <w:lang w:eastAsia="en-US"/>
        </w:rPr>
      </w:pPr>
      <w:r w:rsidRPr="00BC5807">
        <w:rPr>
          <w:snapToGrid/>
          <w:lang w:eastAsia="en-US"/>
        </w:rPr>
        <w:t>Once any improved/customi</w:t>
      </w:r>
      <w:r w:rsidR="00F67032">
        <w:rPr>
          <w:snapToGrid/>
          <w:lang w:eastAsia="en-US"/>
        </w:rPr>
        <w:t>s</w:t>
      </w:r>
      <w:r w:rsidRPr="00BC5807">
        <w:rPr>
          <w:snapToGrid/>
          <w:lang w:eastAsia="en-US"/>
        </w:rPr>
        <w:t>ed service is agreed and approved by the TRA, the same shall be published/included in th</w:t>
      </w:r>
      <w:r w:rsidR="00DB32C1">
        <w:rPr>
          <w:snapToGrid/>
          <w:lang w:eastAsia="en-US"/>
        </w:rPr>
        <w:t>is Agreement</w:t>
      </w:r>
      <w:r w:rsidRPr="00BC5807">
        <w:rPr>
          <w:snapToGrid/>
          <w:lang w:eastAsia="en-US"/>
        </w:rPr>
        <w:t>.</w:t>
      </w:r>
      <w:r w:rsidR="006A71F9" w:rsidRPr="00BC5807">
        <w:rPr>
          <w:snapToGrid/>
          <w:lang w:eastAsia="en-US"/>
        </w:rPr>
        <w:t xml:space="preserve"> </w:t>
      </w:r>
      <w:r w:rsidR="00322EC6" w:rsidRPr="00637A78">
        <w:rPr>
          <w:snapToGrid/>
          <w:lang w:eastAsia="en-US"/>
        </w:rPr>
        <w:t>F</w:t>
      </w:r>
      <w:r w:rsidR="00322EC6" w:rsidRPr="00D55A14">
        <w:rPr>
          <w:snapToGrid/>
          <w:lang w:eastAsia="en-US"/>
        </w:rPr>
        <w:t xml:space="preserve">or the avoidance of doubt, </w:t>
      </w:r>
      <w:r w:rsidR="0067014D">
        <w:rPr>
          <w:lang w:eastAsia="en-US"/>
        </w:rPr>
        <w:t>i</w:t>
      </w:r>
      <w:r w:rsidR="006A71F9" w:rsidRPr="00B14D0B">
        <w:rPr>
          <w:lang w:eastAsia="en-US"/>
        </w:rPr>
        <w:t>f, at any point during the Term</w:t>
      </w:r>
      <w:r w:rsidR="0067014D">
        <w:rPr>
          <w:lang w:eastAsia="en-US"/>
        </w:rPr>
        <w:t xml:space="preserve"> of this Agreement</w:t>
      </w:r>
      <w:r w:rsidR="006A71F9" w:rsidRPr="00B14D0B">
        <w:rPr>
          <w:lang w:eastAsia="en-US"/>
        </w:rPr>
        <w:t xml:space="preserve">, Oman Broadband negotiates with another licensed Telecommunications Services </w:t>
      </w:r>
      <w:r w:rsidR="00F6315F">
        <w:rPr>
          <w:lang w:eastAsia="en-US"/>
        </w:rPr>
        <w:t>P</w:t>
      </w:r>
      <w:r w:rsidR="006A71F9" w:rsidRPr="00B14D0B">
        <w:rPr>
          <w:lang w:eastAsia="en-US"/>
        </w:rPr>
        <w:t xml:space="preserve">rovider an agreement for </w:t>
      </w:r>
      <w:r w:rsidR="00425AF0">
        <w:rPr>
          <w:lang w:eastAsia="en-US"/>
        </w:rPr>
        <w:t>Regulated S</w:t>
      </w:r>
      <w:r w:rsidR="006A71F9" w:rsidRPr="00B14D0B">
        <w:rPr>
          <w:lang w:eastAsia="en-US"/>
        </w:rPr>
        <w:t>ervices similar</w:t>
      </w:r>
      <w:r w:rsidR="00D55A14">
        <w:rPr>
          <w:lang w:eastAsia="en-US"/>
        </w:rPr>
        <w:t xml:space="preserve"> </w:t>
      </w:r>
      <w:r w:rsidR="006A71F9" w:rsidRPr="00B14D0B">
        <w:rPr>
          <w:lang w:eastAsia="en-US"/>
        </w:rPr>
        <w:t xml:space="preserve">to those supplied under this Agreement on materially different terms and conditions, then Oman Broadband shall </w:t>
      </w:r>
      <w:r w:rsidR="00D55A14" w:rsidRPr="00B14D0B">
        <w:rPr>
          <w:lang w:eastAsia="en-US"/>
        </w:rPr>
        <w:t>incorporate the same in t</w:t>
      </w:r>
      <w:r w:rsidR="00DB32C1">
        <w:rPr>
          <w:lang w:eastAsia="en-US"/>
        </w:rPr>
        <w:t>his Agreement</w:t>
      </w:r>
      <w:r w:rsidR="00D55A14" w:rsidRPr="00B14D0B">
        <w:rPr>
          <w:lang w:eastAsia="en-US"/>
        </w:rPr>
        <w:t xml:space="preserve"> post TRA approval.</w:t>
      </w:r>
      <w:r w:rsidR="00D55A14" w:rsidRPr="00BC5807">
        <w:rPr>
          <w:color w:val="4F81BD" w:themeColor="accent1"/>
          <w:lang w:eastAsia="en-US"/>
        </w:rPr>
        <w:t xml:space="preserve"> </w:t>
      </w:r>
    </w:p>
    <w:p w14:paraId="47893D14" w14:textId="6BE4BA6A" w:rsidR="00A229AC" w:rsidRPr="00BF49B1" w:rsidRDefault="00A229AC" w:rsidP="00EB698E">
      <w:pPr>
        <w:pStyle w:val="StyleHeading2H2h2Justified"/>
        <w:rPr>
          <w:lang w:eastAsia="en-US"/>
        </w:rPr>
      </w:pPr>
      <w:r w:rsidRPr="00BF49B1">
        <w:rPr>
          <w:lang w:eastAsia="en-US"/>
        </w:rPr>
        <w:t>The Parties shall endeavour to conclude</w:t>
      </w:r>
      <w:r w:rsidR="00EB698E" w:rsidRPr="0039579A">
        <w:rPr>
          <w:lang w:eastAsia="en-US"/>
        </w:rPr>
        <w:t xml:space="preserve"> </w:t>
      </w:r>
      <w:r w:rsidR="00EB698E" w:rsidRPr="00BF49B1">
        <w:rPr>
          <w:lang w:eastAsia="en-US"/>
        </w:rPr>
        <w:t>the agreement on technical arrangements</w:t>
      </w:r>
      <w:r w:rsidRPr="00BF49B1">
        <w:rPr>
          <w:lang w:eastAsia="en-US"/>
        </w:rPr>
        <w:t xml:space="preserve"> with respect to the provision of the services requested within 60 working days, such requests having been made in writing. If such an agreement cannot be concluded between the Parties within this period of </w:t>
      </w:r>
      <w:proofErr w:type="gramStart"/>
      <w:r w:rsidRPr="00BF49B1">
        <w:rPr>
          <w:lang w:eastAsia="en-US"/>
        </w:rPr>
        <w:t>time</w:t>
      </w:r>
      <w:proofErr w:type="gramEnd"/>
      <w:r w:rsidRPr="00BF49B1">
        <w:rPr>
          <w:lang w:eastAsia="en-US"/>
        </w:rPr>
        <w:t xml:space="preserve"> then either Party may consider it a Dispute to be handled in accordance with Clause 20.</w:t>
      </w:r>
    </w:p>
    <w:p w14:paraId="43389643" w14:textId="1F9BDE24" w:rsidR="00C14DD1" w:rsidRPr="006D68C9" w:rsidRDefault="00A800A3" w:rsidP="00AB2D3B">
      <w:pPr>
        <w:pStyle w:val="Heading1"/>
      </w:pPr>
      <w:r>
        <w:t xml:space="preserve"> </w:t>
      </w:r>
      <w:bookmarkStart w:id="158" w:name="_Toc103212090"/>
      <w:bookmarkStart w:id="159" w:name="_Toc146043661"/>
      <w:r w:rsidRPr="006D68C9">
        <w:t>Miscellaneous</w:t>
      </w:r>
      <w:bookmarkEnd w:id="158"/>
      <w:bookmarkEnd w:id="159"/>
    </w:p>
    <w:p w14:paraId="6CE96A92" w14:textId="77777777" w:rsidR="00C14DD1" w:rsidRPr="00391DC9" w:rsidRDefault="00C14DD1" w:rsidP="00C14DD1">
      <w:pPr>
        <w:pStyle w:val="Heading2"/>
        <w:numPr>
          <w:ilvl w:val="0"/>
          <w:numId w:val="0"/>
        </w:numPr>
        <w:jc w:val="both"/>
        <w:rPr>
          <w:b/>
          <w:bCs w:val="0"/>
          <w:color w:val="000000" w:themeColor="text1"/>
        </w:rPr>
      </w:pPr>
      <w:r w:rsidRPr="00391DC9">
        <w:rPr>
          <w:b/>
          <w:bCs w:val="0"/>
          <w:color w:val="000000" w:themeColor="text1"/>
        </w:rPr>
        <w:t>Entire Agreement</w:t>
      </w:r>
    </w:p>
    <w:p w14:paraId="51AA41E6" w14:textId="082CE3E3" w:rsidR="00C14DD1" w:rsidRPr="00391DC9" w:rsidRDefault="00C14DD1" w:rsidP="00B37646">
      <w:pPr>
        <w:pStyle w:val="StyleHeading2H2h2Justified"/>
        <w:rPr>
          <w:color w:val="000000" w:themeColor="text1"/>
        </w:rPr>
      </w:pPr>
      <w:r w:rsidRPr="00391DC9">
        <w:rPr>
          <w:color w:val="000000" w:themeColor="text1"/>
        </w:rPr>
        <w:t>This Agreement, any document referred to in this Agreement</w:t>
      </w:r>
      <w:r w:rsidR="0067685E" w:rsidRPr="00391DC9">
        <w:rPr>
          <w:color w:val="000000" w:themeColor="text1"/>
        </w:rPr>
        <w:t>,</w:t>
      </w:r>
      <w:r w:rsidRPr="00391DC9">
        <w:rPr>
          <w:color w:val="000000" w:themeColor="text1"/>
        </w:rPr>
        <w:t xml:space="preserve"> or incorporated by reference in any such document</w:t>
      </w:r>
      <w:r w:rsidR="0067685E" w:rsidRPr="00391DC9">
        <w:rPr>
          <w:color w:val="000000" w:themeColor="text1"/>
        </w:rPr>
        <w:t>,</w:t>
      </w:r>
      <w:r w:rsidRPr="00391DC9">
        <w:rPr>
          <w:color w:val="000000" w:themeColor="text1"/>
        </w:rPr>
        <w:t xml:space="preserve"> constitute the entire </w:t>
      </w:r>
      <w:r w:rsidR="00D63627" w:rsidRPr="00391DC9">
        <w:rPr>
          <w:color w:val="000000" w:themeColor="text1"/>
        </w:rPr>
        <w:t>A</w:t>
      </w:r>
      <w:r w:rsidRPr="00391DC9">
        <w:rPr>
          <w:color w:val="000000" w:themeColor="text1"/>
        </w:rPr>
        <w:t>greement, and supersede any previous agreement between the Parties relating to the subject matter of this Agreement.</w:t>
      </w:r>
    </w:p>
    <w:p w14:paraId="0BAEECE6" w14:textId="123A098F" w:rsidR="00C14DD1" w:rsidRPr="00391DC9" w:rsidRDefault="00C14DD1" w:rsidP="00C14DD1">
      <w:pPr>
        <w:pStyle w:val="Heading2"/>
        <w:numPr>
          <w:ilvl w:val="0"/>
          <w:numId w:val="0"/>
        </w:numPr>
        <w:jc w:val="both"/>
        <w:rPr>
          <w:b/>
          <w:bCs w:val="0"/>
          <w:snapToGrid/>
          <w:color w:val="000000" w:themeColor="text1"/>
        </w:rPr>
      </w:pPr>
      <w:r w:rsidRPr="00391DC9">
        <w:rPr>
          <w:b/>
          <w:bCs w:val="0"/>
          <w:snapToGrid/>
          <w:color w:val="000000" w:themeColor="text1"/>
        </w:rPr>
        <w:t xml:space="preserve">Health </w:t>
      </w:r>
      <w:r w:rsidR="0067685E" w:rsidRPr="00391DC9">
        <w:rPr>
          <w:b/>
          <w:bCs w:val="0"/>
          <w:snapToGrid/>
          <w:color w:val="000000" w:themeColor="text1"/>
        </w:rPr>
        <w:t>and</w:t>
      </w:r>
      <w:r w:rsidRPr="00391DC9">
        <w:rPr>
          <w:b/>
          <w:bCs w:val="0"/>
          <w:snapToGrid/>
          <w:color w:val="000000" w:themeColor="text1"/>
        </w:rPr>
        <w:t xml:space="preserve"> Safety</w:t>
      </w:r>
    </w:p>
    <w:p w14:paraId="34177E76" w14:textId="103E9AC3" w:rsidR="00B43C01" w:rsidRPr="004C2A8D" w:rsidRDefault="00B43C01" w:rsidP="00FA3F39">
      <w:pPr>
        <w:pStyle w:val="StyleHeading2H2h2Justified"/>
        <w:rPr>
          <w:rFonts w:cs="Arial"/>
          <w:bCs/>
          <w:iCs/>
          <w:color w:val="000000" w:themeColor="text1"/>
          <w:szCs w:val="28"/>
        </w:rPr>
      </w:pPr>
      <w:r w:rsidRPr="004C2A8D">
        <w:rPr>
          <w:rFonts w:cs="Arial"/>
          <w:bCs/>
          <w:iCs/>
          <w:color w:val="000000" w:themeColor="text1"/>
          <w:szCs w:val="28"/>
        </w:rPr>
        <w:t>Health and Safety matters are covered by legislation in force at the time of access</w:t>
      </w:r>
      <w:r w:rsidR="00721121" w:rsidRPr="004C2A8D">
        <w:rPr>
          <w:rFonts w:cs="Arial"/>
          <w:bCs/>
          <w:iCs/>
          <w:color w:val="000000" w:themeColor="text1"/>
          <w:szCs w:val="28"/>
        </w:rPr>
        <w:t>,</w:t>
      </w:r>
      <w:r w:rsidRPr="004C2A8D">
        <w:rPr>
          <w:rFonts w:cs="Arial"/>
          <w:bCs/>
          <w:iCs/>
          <w:color w:val="000000" w:themeColor="text1"/>
          <w:szCs w:val="28"/>
        </w:rPr>
        <w:t xml:space="preserve"> to which all organisations and individuals must adhere.</w:t>
      </w:r>
    </w:p>
    <w:p w14:paraId="719BC9C4" w14:textId="198EF827" w:rsidR="00C14DD1" w:rsidRPr="004C2A8D" w:rsidRDefault="00C14DD1" w:rsidP="00FA3F39">
      <w:pPr>
        <w:pStyle w:val="StyleHeading2H2h2Justified"/>
        <w:rPr>
          <w:rFonts w:cs="Arial"/>
          <w:bCs/>
          <w:iCs/>
          <w:color w:val="000000" w:themeColor="text1"/>
          <w:szCs w:val="28"/>
        </w:rPr>
      </w:pPr>
      <w:r w:rsidRPr="004C2A8D">
        <w:rPr>
          <w:rFonts w:cs="Arial"/>
          <w:bCs/>
          <w:iCs/>
          <w:color w:val="000000" w:themeColor="text1"/>
          <w:szCs w:val="28"/>
        </w:rPr>
        <w:t xml:space="preserve">All appropriate safety precautions required pursuant to the Applicable Laws shall be strictly followed at all times. Neither Party shall be held responsible for any consequences resulting from the other Party’s negligence in this regard. </w:t>
      </w:r>
    </w:p>
    <w:p w14:paraId="58B6DE37" w14:textId="77777777" w:rsidR="00B43C01" w:rsidRPr="004C2A8D" w:rsidRDefault="00B43C01" w:rsidP="004C2A8D">
      <w:pPr>
        <w:pStyle w:val="Heading2"/>
        <w:rPr>
          <w:rFonts w:cs="Times New Roman"/>
          <w:bCs w:val="0"/>
          <w:iCs w:val="0"/>
          <w:color w:val="000000" w:themeColor="text1"/>
        </w:rPr>
      </w:pPr>
      <w:bookmarkStart w:id="160" w:name="_Ref125467864"/>
      <w:r w:rsidRPr="004C2A8D">
        <w:rPr>
          <w:rFonts w:cs="Times New Roman"/>
          <w:bCs w:val="0"/>
          <w:iCs w:val="0"/>
          <w:color w:val="000000" w:themeColor="text1"/>
        </w:rPr>
        <w:t>Each Party is responsible for the safe operation of its Network and shall take all reasonable and necessary steps in its operation and implementation of this Agreement to ensure that its Network does not:</w:t>
      </w:r>
      <w:bookmarkEnd w:id="160"/>
      <w:r w:rsidRPr="004C2A8D">
        <w:rPr>
          <w:rFonts w:cs="Times New Roman"/>
          <w:bCs w:val="0"/>
          <w:iCs w:val="0"/>
          <w:color w:val="000000" w:themeColor="text1"/>
        </w:rPr>
        <w:t xml:space="preserve"> </w:t>
      </w:r>
    </w:p>
    <w:p w14:paraId="7A77C23D" w14:textId="77777777" w:rsidR="00B43C01" w:rsidRPr="00391DC9" w:rsidRDefault="00B43C01" w:rsidP="00B43C01">
      <w:pPr>
        <w:pStyle w:val="Heading3"/>
        <w:rPr>
          <w:color w:val="000000" w:themeColor="text1"/>
        </w:rPr>
      </w:pPr>
      <w:r w:rsidRPr="00391DC9">
        <w:rPr>
          <w:color w:val="000000" w:themeColor="text1"/>
        </w:rPr>
        <w:t xml:space="preserve">endanger the safety or health of employees, contractors, agents, customers of the other Party or the general public; or </w:t>
      </w:r>
    </w:p>
    <w:p w14:paraId="5F638B54" w14:textId="77777777" w:rsidR="00B43C01" w:rsidRPr="00391DC9" w:rsidRDefault="00B43C01" w:rsidP="00B43C01">
      <w:pPr>
        <w:pStyle w:val="Heading3"/>
        <w:rPr>
          <w:color w:val="000000" w:themeColor="text1"/>
        </w:rPr>
      </w:pPr>
      <w:r w:rsidRPr="00391DC9">
        <w:rPr>
          <w:color w:val="000000" w:themeColor="text1"/>
        </w:rPr>
        <w:t>damage, interfere with or cause any deterioration in the operation of the other Party’s Network.</w:t>
      </w:r>
    </w:p>
    <w:p w14:paraId="46B89E7F" w14:textId="47625C56" w:rsidR="00454001" w:rsidRPr="00391DC9" w:rsidRDefault="00454001" w:rsidP="00454001">
      <w:pPr>
        <w:pStyle w:val="Heading2"/>
        <w:jc w:val="both"/>
        <w:rPr>
          <w:color w:val="000000" w:themeColor="text1"/>
        </w:rPr>
      </w:pPr>
      <w:r w:rsidRPr="00391DC9">
        <w:rPr>
          <w:color w:val="000000" w:themeColor="text1"/>
        </w:rPr>
        <w:t>It is the responsibility of each individual</w:t>
      </w:r>
      <w:r w:rsidR="00F642A8" w:rsidRPr="00391DC9">
        <w:rPr>
          <w:color w:val="000000" w:themeColor="text1"/>
        </w:rPr>
        <w:t xml:space="preserve"> </w:t>
      </w:r>
      <w:r w:rsidRPr="00391DC9">
        <w:rPr>
          <w:color w:val="000000" w:themeColor="text1"/>
        </w:rPr>
        <w:t>to ensure the safety of their working environment and to work in a safe manner. Appropriate use of risk assessments should be used</w:t>
      </w:r>
      <w:r w:rsidR="00DD1F6D">
        <w:rPr>
          <w:color w:val="000000" w:themeColor="text1"/>
        </w:rPr>
        <w:t>,</w:t>
      </w:r>
      <w:r w:rsidRPr="00391DC9">
        <w:rPr>
          <w:color w:val="000000" w:themeColor="text1"/>
        </w:rPr>
        <w:t xml:space="preserve"> and the building owners must be prepared to accept questions and comments regarding safety issues and to take appropriate action where necessary. Visitors shall accept directions regarding safety and safe working practices from the building representative.</w:t>
      </w:r>
    </w:p>
    <w:p w14:paraId="33A53E03" w14:textId="45C0C3CC" w:rsidR="00454001" w:rsidRPr="00391DC9" w:rsidRDefault="00454001" w:rsidP="00454001">
      <w:pPr>
        <w:pStyle w:val="Heading2"/>
        <w:jc w:val="both"/>
        <w:rPr>
          <w:color w:val="000000" w:themeColor="text1"/>
        </w:rPr>
      </w:pPr>
      <w:r w:rsidRPr="00391DC9">
        <w:rPr>
          <w:color w:val="000000" w:themeColor="text1"/>
        </w:rPr>
        <w:t xml:space="preserve">Should any dispute arise about access being unsafe, work should cease and the matter escalated immediately to the representatives of each </w:t>
      </w:r>
      <w:r w:rsidR="006C5085" w:rsidRPr="00391DC9">
        <w:rPr>
          <w:color w:val="000000" w:themeColor="text1"/>
        </w:rPr>
        <w:t>P</w:t>
      </w:r>
      <w:r w:rsidRPr="00391DC9">
        <w:rPr>
          <w:color w:val="000000" w:themeColor="text1"/>
        </w:rPr>
        <w:t>arty to their central point for management decision.</w:t>
      </w:r>
    </w:p>
    <w:p w14:paraId="17E1A661" w14:textId="3FBD2B2A" w:rsidR="00454001" w:rsidRPr="00391DC9" w:rsidRDefault="00454001" w:rsidP="007F3304">
      <w:pPr>
        <w:pStyle w:val="Heading2"/>
        <w:jc w:val="both"/>
        <w:rPr>
          <w:color w:val="000000" w:themeColor="text1"/>
        </w:rPr>
      </w:pPr>
      <w:r w:rsidRPr="00391DC9">
        <w:rPr>
          <w:color w:val="000000" w:themeColor="text1"/>
        </w:rPr>
        <w:t>When working with lasers, guidance as per latest version of IEC specification 60825 Parts 1 (Equipment Classification, Requirements and User Guide) and 2 (Safety of Optical Fibre Communication Systems) must be followed.</w:t>
      </w:r>
    </w:p>
    <w:p w14:paraId="6FE3ABE0" w14:textId="77777777" w:rsidR="00C14DD1" w:rsidRPr="00391DC9" w:rsidRDefault="00C14DD1" w:rsidP="00C14DD1">
      <w:pPr>
        <w:pStyle w:val="Heading2"/>
        <w:numPr>
          <w:ilvl w:val="0"/>
          <w:numId w:val="0"/>
        </w:numPr>
        <w:jc w:val="both"/>
        <w:rPr>
          <w:b/>
          <w:bCs w:val="0"/>
          <w:snapToGrid/>
          <w:color w:val="000000" w:themeColor="text1"/>
        </w:rPr>
      </w:pPr>
      <w:r w:rsidRPr="00391DC9">
        <w:rPr>
          <w:b/>
          <w:bCs w:val="0"/>
          <w:snapToGrid/>
          <w:color w:val="000000" w:themeColor="text1"/>
        </w:rPr>
        <w:t>Warranties</w:t>
      </w:r>
    </w:p>
    <w:p w14:paraId="0C45A26C" w14:textId="77777777" w:rsidR="00C14DD1" w:rsidRPr="00C241FB" w:rsidRDefault="00C14DD1" w:rsidP="00FA3F39">
      <w:pPr>
        <w:pStyle w:val="StyleHeading2H2h2Justified"/>
        <w:rPr>
          <w:snapToGrid/>
        </w:rPr>
      </w:pPr>
      <w:r w:rsidRPr="00C241FB">
        <w:t>Oman Broadband represents, warrants and undertakes that:</w:t>
      </w:r>
    </w:p>
    <w:p w14:paraId="6674B36B" w14:textId="2CE41CCB" w:rsidR="00C14DD1" w:rsidRPr="002F365F" w:rsidRDefault="00C14DD1" w:rsidP="00D52149">
      <w:pPr>
        <w:pStyle w:val="StyleHeading3h3Latin10ptAccent1"/>
      </w:pPr>
      <w:r w:rsidRPr="002F365F">
        <w:t>it has full right and title to the Fibre</w:t>
      </w:r>
      <w:r w:rsidR="00320606" w:rsidRPr="002F365F">
        <w:t>-</w:t>
      </w:r>
      <w:r w:rsidRPr="002F365F">
        <w:t>Optic Infrastructure and full authority to grant others the permission to use the Fibre</w:t>
      </w:r>
      <w:r w:rsidR="00320606" w:rsidRPr="002F365F">
        <w:t>-</w:t>
      </w:r>
      <w:r w:rsidRPr="002F365F">
        <w:t>Optic Infrastructure and provide the Fibre</w:t>
      </w:r>
      <w:r w:rsidR="008F1099" w:rsidRPr="002F365F">
        <w:t>-</w:t>
      </w:r>
      <w:r w:rsidRPr="002F365F">
        <w:t xml:space="preserve">Optic Network Services; </w:t>
      </w:r>
    </w:p>
    <w:p w14:paraId="667DCB54" w14:textId="77777777" w:rsidR="00C14DD1" w:rsidRPr="002F365F" w:rsidRDefault="00C14DD1" w:rsidP="00D52149">
      <w:pPr>
        <w:pStyle w:val="StyleHeading3h3Latin10ptAccent1"/>
      </w:pPr>
      <w:r w:rsidRPr="002F365F">
        <w:t>this Agreement constitutes valid and binding obligations on Oman Broadband in accordance with its terms and conditions;</w:t>
      </w:r>
    </w:p>
    <w:p w14:paraId="02EE4204" w14:textId="77777777" w:rsidR="00C14DD1" w:rsidRPr="002F365F" w:rsidRDefault="00C14DD1" w:rsidP="00D52149">
      <w:pPr>
        <w:pStyle w:val="StyleHeading3h3Latin10ptAccent1"/>
      </w:pPr>
      <w:r w:rsidRPr="002F365F">
        <w:t>to the best of its knowledge neither the execution of this Agreement nor the consummation of the transactions contemplated hereby violates any applicable laws in force in the Sultanate of Oman;</w:t>
      </w:r>
    </w:p>
    <w:p w14:paraId="09674788" w14:textId="720E9905" w:rsidR="00C14DD1" w:rsidRPr="002F365F" w:rsidRDefault="00C14DD1" w:rsidP="00D52149">
      <w:pPr>
        <w:pStyle w:val="StyleHeading3h3Latin10ptAccent1"/>
      </w:pPr>
      <w:r w:rsidRPr="002F365F">
        <w:t>it shall provide the Fibre</w:t>
      </w:r>
      <w:r w:rsidR="008F1099" w:rsidRPr="002F365F">
        <w:t>-</w:t>
      </w:r>
      <w:r w:rsidRPr="002F365F">
        <w:t>Optic Network Services and discuss all matters in relation to its obligations under this Agreement in good faith, with due skill, care and diligence, in a timely and professional manner and using appropriately trained, qualified, knowledgeable and experienced personnel</w:t>
      </w:r>
      <w:r w:rsidR="00E44AF3" w:rsidRPr="002F365F">
        <w:t>.</w:t>
      </w:r>
    </w:p>
    <w:p w14:paraId="5A2FE919" w14:textId="7245D7A6" w:rsidR="00C14DD1" w:rsidRPr="00C241FB" w:rsidRDefault="00C14DD1" w:rsidP="00C14DD1">
      <w:pPr>
        <w:pStyle w:val="Heading2"/>
        <w:jc w:val="both"/>
        <w:rPr>
          <w:rFonts w:cs="Times New Roman"/>
          <w:snapToGrid/>
          <w:lang w:eastAsia="en-US"/>
        </w:rPr>
      </w:pPr>
      <w:r w:rsidRPr="00C241FB" w:rsidDel="006B3E77">
        <w:t>Requesting Licensee</w:t>
      </w:r>
      <w:r w:rsidRPr="00C241FB">
        <w:t xml:space="preserve"> represents, warrants and undertakes that:</w:t>
      </w:r>
    </w:p>
    <w:p w14:paraId="7B0E59DB" w14:textId="55DAE362" w:rsidR="00C14DD1" w:rsidRPr="002F365F" w:rsidRDefault="00C14DD1" w:rsidP="00D52149">
      <w:pPr>
        <w:pStyle w:val="StyleHeading3h3Latin10ptAccent1"/>
      </w:pPr>
      <w:r w:rsidRPr="002F365F">
        <w:t>it has the requisite power to enter into and observe its obligations under the Agreement;</w:t>
      </w:r>
    </w:p>
    <w:p w14:paraId="709A2C27" w14:textId="77777777" w:rsidR="00C14DD1" w:rsidRPr="002F365F" w:rsidRDefault="00C14DD1" w:rsidP="00D52149">
      <w:pPr>
        <w:pStyle w:val="StyleHeading3h3Latin10ptAccent1"/>
      </w:pPr>
      <w:r w:rsidRPr="002F365F">
        <w:t>it is entitled and has full power and authority to enter into and perform this Agreement;</w:t>
      </w:r>
    </w:p>
    <w:p w14:paraId="659CCF46" w14:textId="488B3DC9" w:rsidR="00C14DD1" w:rsidRPr="002F365F" w:rsidRDefault="00C14DD1" w:rsidP="00D52149">
      <w:pPr>
        <w:pStyle w:val="StyleHeading3h3Latin10ptAccent1"/>
      </w:pPr>
      <w:r w:rsidRPr="002F365F">
        <w:t xml:space="preserve">this Agreement constitutes valid and binding obligations on </w:t>
      </w:r>
      <w:r w:rsidRPr="002F365F" w:rsidDel="006B3E77">
        <w:t>Requesting Licensee</w:t>
      </w:r>
      <w:r w:rsidRPr="002F365F">
        <w:t xml:space="preserve"> in accordance with its terms and conditions;</w:t>
      </w:r>
    </w:p>
    <w:p w14:paraId="4BC89B0D" w14:textId="77777777" w:rsidR="00C14DD1" w:rsidRPr="002F365F" w:rsidRDefault="00C14DD1" w:rsidP="00D52149">
      <w:pPr>
        <w:pStyle w:val="StyleHeading3h3Latin10ptAccent1"/>
      </w:pPr>
      <w:r w:rsidRPr="002F365F">
        <w:t>to the best of its knowledge neither the execution of this Agreement nor the consummation of the transactions contemplated hereby violates any applicable laws in force in the Sultanate of Oman; and</w:t>
      </w:r>
    </w:p>
    <w:p w14:paraId="69F12DC4" w14:textId="77777777" w:rsidR="00C14DD1" w:rsidRPr="002F365F" w:rsidRDefault="00C14DD1" w:rsidP="00D52149">
      <w:pPr>
        <w:pStyle w:val="StyleHeading3h3Latin10ptAccent1"/>
      </w:pPr>
      <w:r w:rsidRPr="002F365F">
        <w:t xml:space="preserve">in relation to its obligations under this Agreement, it shall at all times act in good faith, in a timely and professional manner and using appropriately trained, qualified, knowledgeable and experienced personnel. </w:t>
      </w:r>
    </w:p>
    <w:p w14:paraId="6475B58E" w14:textId="77777777" w:rsidR="00C14DD1" w:rsidRPr="00C241FB" w:rsidRDefault="00C14DD1" w:rsidP="000F13A6">
      <w:pPr>
        <w:pStyle w:val="Heading2"/>
        <w:numPr>
          <w:ilvl w:val="0"/>
          <w:numId w:val="0"/>
        </w:numPr>
        <w:jc w:val="both"/>
        <w:rPr>
          <w:b/>
          <w:bCs w:val="0"/>
        </w:rPr>
      </w:pPr>
      <w:r w:rsidRPr="00C241FB">
        <w:rPr>
          <w:b/>
          <w:bCs w:val="0"/>
        </w:rPr>
        <w:t>Waivers</w:t>
      </w:r>
    </w:p>
    <w:p w14:paraId="12C3045F" w14:textId="7412E77D" w:rsidR="00C14DD1" w:rsidRPr="00C241FB" w:rsidRDefault="00C14DD1" w:rsidP="00C14DD1">
      <w:pPr>
        <w:pStyle w:val="Heading2"/>
        <w:jc w:val="both"/>
        <w:rPr>
          <w:spacing w:val="-4"/>
        </w:rPr>
      </w:pPr>
      <w:r w:rsidRPr="00C241FB">
        <w:rPr>
          <w:spacing w:val="-4"/>
        </w:rPr>
        <w:t>No waiver by any Party of any of the requirements hereof or of any of that Party</w:t>
      </w:r>
      <w:r w:rsidR="00BD75B3" w:rsidRPr="00C241FB">
        <w:rPr>
          <w:spacing w:val="-4"/>
        </w:rPr>
        <w:t>’</w:t>
      </w:r>
      <w:r w:rsidRPr="00C241FB">
        <w:rPr>
          <w:spacing w:val="-4"/>
        </w:rPr>
        <w:t>s rights hereunder shall be effective unless given in writing and signed by or on behalf of that Party and no forbearance, delay or indulgence by any Party in enforcing the provisions of this Agreement shall prejudice or restrict the rights of that Party nor shall any waiver by any Party of any of the requirements hereof or any of that Party</w:t>
      </w:r>
      <w:r w:rsidR="003C50C7" w:rsidRPr="00C241FB">
        <w:rPr>
          <w:spacing w:val="-4"/>
        </w:rPr>
        <w:t>’</w:t>
      </w:r>
      <w:r w:rsidRPr="00C241FB">
        <w:rPr>
          <w:spacing w:val="-4"/>
        </w:rPr>
        <w:t>s rights hereunder release any other Party from full performance of that other Party</w:t>
      </w:r>
      <w:r w:rsidR="003C50C7" w:rsidRPr="00C241FB">
        <w:rPr>
          <w:spacing w:val="-4"/>
        </w:rPr>
        <w:t>’</w:t>
      </w:r>
      <w:r w:rsidRPr="00C241FB">
        <w:rPr>
          <w:spacing w:val="-4"/>
        </w:rPr>
        <w:t>s obligations stated herein.</w:t>
      </w:r>
    </w:p>
    <w:p w14:paraId="5E8B66AF" w14:textId="77777777" w:rsidR="00C14DD1" w:rsidRPr="00C241FB" w:rsidRDefault="00C14DD1" w:rsidP="00C14DD1">
      <w:pPr>
        <w:pStyle w:val="Heading2"/>
        <w:numPr>
          <w:ilvl w:val="0"/>
          <w:numId w:val="0"/>
        </w:numPr>
        <w:jc w:val="both"/>
        <w:rPr>
          <w:b/>
          <w:bCs w:val="0"/>
        </w:rPr>
      </w:pPr>
      <w:r w:rsidRPr="00C241FB">
        <w:rPr>
          <w:b/>
          <w:bCs w:val="0"/>
        </w:rPr>
        <w:t>Severability</w:t>
      </w:r>
    </w:p>
    <w:p w14:paraId="24EF2DEE" w14:textId="45974D6B" w:rsidR="00C14DD1" w:rsidRPr="00C241FB" w:rsidRDefault="00C14DD1" w:rsidP="00FA3F39">
      <w:pPr>
        <w:pStyle w:val="StyleHeading2H2h2Justified"/>
      </w:pPr>
      <w:r w:rsidRPr="00C241FB">
        <w:t>The invalidity</w:t>
      </w:r>
      <w:r w:rsidR="00596B5E" w:rsidRPr="00C241FB">
        <w:t xml:space="preserve"> or</w:t>
      </w:r>
      <w:r w:rsidRPr="00C241FB">
        <w:t xml:space="preserve"> unenforceability of any provision of this Agreement shall not affect the validity or enforceability of the remaining provision</w:t>
      </w:r>
      <w:r w:rsidR="003C50C7" w:rsidRPr="00C241FB">
        <w:t>s</w:t>
      </w:r>
      <w:r w:rsidRPr="00C241FB">
        <w:t xml:space="preserve"> of this Agreement.</w:t>
      </w:r>
    </w:p>
    <w:p w14:paraId="06C1BB96" w14:textId="77777777" w:rsidR="00C14DD1" w:rsidRPr="00C241FB" w:rsidRDefault="00C14DD1" w:rsidP="00C14DD1">
      <w:pPr>
        <w:pStyle w:val="Heading2"/>
        <w:numPr>
          <w:ilvl w:val="0"/>
          <w:numId w:val="0"/>
        </w:numPr>
        <w:jc w:val="both"/>
        <w:rPr>
          <w:b/>
          <w:bCs w:val="0"/>
        </w:rPr>
      </w:pPr>
      <w:r w:rsidRPr="00C241FB">
        <w:rPr>
          <w:b/>
          <w:bCs w:val="0"/>
        </w:rPr>
        <w:t>Relationships of parties</w:t>
      </w:r>
    </w:p>
    <w:p w14:paraId="0A1A0489" w14:textId="73CAD87B" w:rsidR="00C14DD1" w:rsidRPr="00C241FB" w:rsidRDefault="00C14DD1" w:rsidP="00FA3F39">
      <w:pPr>
        <w:pStyle w:val="StyleHeading2H2h2Justified"/>
      </w:pPr>
      <w:r w:rsidRPr="00C241FB">
        <w:t>The relationship between the Parties is that of independent contractors. Nothing in this Agreement shall be construed to make either Party hereto an agent, joint venture or partner of or with the other. Neither Party is granted any right of authority or agency, expressly or implicitly, on behalf of, or in the name of the other; nor any right to legally bind the other in any manner whatsoever. Neither Party shall become liable through any representation, act or omission of the other, which is contrary to or unauthorised by the provisions of this Agreement.</w:t>
      </w:r>
    </w:p>
    <w:p w14:paraId="232CBADC" w14:textId="77777777" w:rsidR="00C14DD1" w:rsidRPr="00C241FB" w:rsidRDefault="00C14DD1" w:rsidP="00FA3F39">
      <w:pPr>
        <w:pStyle w:val="StyleHeading2H2h2Justified"/>
        <w:rPr>
          <w:snapToGrid/>
        </w:rPr>
      </w:pPr>
      <w:r w:rsidRPr="00C241FB">
        <w:rPr>
          <w:snapToGrid/>
        </w:rPr>
        <w:t>Notwithstanding any other provision of this Agreement, nothing in this Agreement shall confer, nor is it intended to confer, a benefit on any third party for the purposes of this Agreement.</w:t>
      </w:r>
    </w:p>
    <w:p w14:paraId="6EB733DA" w14:textId="2FF86AB6" w:rsidR="004A0BDE" w:rsidRPr="00C241FB" w:rsidRDefault="00C14DD1" w:rsidP="0018744C">
      <w:pPr>
        <w:pStyle w:val="StyleHeading2H2h2Justified"/>
        <w:rPr>
          <w:snapToGrid/>
        </w:rPr>
        <w:sectPr w:rsidR="004A0BDE" w:rsidRPr="00C241FB" w:rsidSect="00E41653">
          <w:headerReference w:type="default" r:id="rId13"/>
          <w:footerReference w:type="default" r:id="rId14"/>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pPr>
      <w:r w:rsidRPr="00C241FB">
        <w:rPr>
          <w:snapToGrid/>
        </w:rPr>
        <w:t>No provision of this Agreement shall be construed so as to negate, modify, or affect in any way the provisions of any other agreement between the Parties unless specifically referred to, and solely to the extent provided herein.</w:t>
      </w:r>
    </w:p>
    <w:bookmarkEnd w:id="28"/>
    <w:bookmarkEnd w:id="29"/>
    <w:p w14:paraId="7AA7AEEB" w14:textId="55783915" w:rsidR="0082170E" w:rsidRPr="00C241FB" w:rsidRDefault="0082170E" w:rsidP="00A10542">
      <w:pPr>
        <w:jc w:val="both"/>
      </w:pPr>
    </w:p>
    <w:sectPr w:rsidR="0082170E" w:rsidRPr="00C241FB" w:rsidSect="00E41653">
      <w:headerReference w:type="first" r:id="rId15"/>
      <w:type w:val="continuous"/>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032B" w14:textId="77777777" w:rsidR="008902A2" w:rsidRDefault="008902A2">
      <w:r>
        <w:separator/>
      </w:r>
    </w:p>
  </w:endnote>
  <w:endnote w:type="continuationSeparator" w:id="0">
    <w:p w14:paraId="531CAA85" w14:textId="77777777" w:rsidR="008902A2" w:rsidRDefault="008902A2">
      <w:r>
        <w:continuationSeparator/>
      </w:r>
    </w:p>
  </w:endnote>
  <w:endnote w:type="continuationNotice" w:id="1">
    <w:p w14:paraId="13C8FC8D" w14:textId="77777777" w:rsidR="008902A2" w:rsidRDefault="008902A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8FB" w14:textId="77777777" w:rsidR="00C02EF8" w:rsidRPr="000637DD" w:rsidRDefault="00C02EF8" w:rsidP="00FB4D7E">
    <w:pPr>
      <w:pStyle w:val="Footer"/>
      <w:jc w:val="right"/>
      <w:rPr>
        <w:rFonts w:asciiTheme="minorHAnsi" w:eastAsiaTheme="majorEastAsia"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498009881"/>
      <w:docPartObj>
        <w:docPartGallery w:val="Page Numbers (Bottom of Page)"/>
        <w:docPartUnique/>
      </w:docPartObj>
    </w:sdtPr>
    <w:sdtContent>
      <w:p w14:paraId="5268F9F5" w14:textId="77777777" w:rsidR="002F7484" w:rsidRPr="000637DD" w:rsidRDefault="002F7484" w:rsidP="00FB4D7E">
        <w:pPr>
          <w:pStyle w:val="Footer"/>
          <w:jc w:val="right"/>
          <w:rPr>
            <w:rFonts w:asciiTheme="minorHAnsi" w:eastAsiaTheme="majorEastAsia" w:hAnsiTheme="minorHAnsi" w:cstheme="minorHAnsi"/>
            <w:sz w:val="22"/>
            <w:szCs w:val="22"/>
          </w:rPr>
        </w:pPr>
        <w:r w:rsidRPr="000637DD">
          <w:rPr>
            <w:rFonts w:asciiTheme="minorHAnsi" w:hAnsiTheme="minorHAnsi" w:cstheme="minorHAnsi"/>
            <w:sz w:val="22"/>
            <w:szCs w:val="22"/>
          </w:rPr>
          <w:t xml:space="preserve">Page | </w:t>
        </w:r>
        <w:r w:rsidRPr="000637DD">
          <w:rPr>
            <w:rFonts w:asciiTheme="minorHAnsi" w:eastAsiaTheme="majorEastAsia" w:hAnsiTheme="minorHAnsi" w:cstheme="minorHAnsi"/>
            <w:sz w:val="22"/>
            <w:szCs w:val="22"/>
          </w:rPr>
          <w:fldChar w:fldCharType="begin"/>
        </w:r>
        <w:r w:rsidRPr="000637DD">
          <w:rPr>
            <w:rFonts w:asciiTheme="minorHAnsi" w:eastAsiaTheme="majorEastAsia" w:hAnsiTheme="minorHAnsi" w:cstheme="minorHAnsi"/>
            <w:sz w:val="22"/>
            <w:szCs w:val="22"/>
          </w:rPr>
          <w:instrText xml:space="preserve"> PAGE   \* MERGEFORMAT </w:instrText>
        </w:r>
        <w:r w:rsidRPr="000637DD">
          <w:rPr>
            <w:rFonts w:asciiTheme="minorHAnsi" w:eastAsiaTheme="majorEastAsia" w:hAnsiTheme="minorHAnsi" w:cstheme="minorHAnsi"/>
            <w:sz w:val="22"/>
            <w:szCs w:val="22"/>
          </w:rPr>
          <w:fldChar w:fldCharType="separate"/>
        </w:r>
        <w:r w:rsidRPr="000637DD">
          <w:rPr>
            <w:rFonts w:asciiTheme="minorHAnsi" w:hAnsiTheme="minorHAnsi" w:cstheme="minorHAnsi"/>
            <w:sz w:val="22"/>
            <w:szCs w:val="22"/>
          </w:rPr>
          <w:t>1</w:t>
        </w:r>
        <w:r w:rsidRPr="000637DD">
          <w:rPr>
            <w:rFonts w:asciiTheme="minorHAnsi" w:eastAsiaTheme="majorEastAsia"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32D9" w14:textId="77777777" w:rsidR="008902A2" w:rsidRDefault="008902A2">
      <w:r>
        <w:separator/>
      </w:r>
    </w:p>
  </w:footnote>
  <w:footnote w:type="continuationSeparator" w:id="0">
    <w:p w14:paraId="39844E79" w14:textId="77777777" w:rsidR="008902A2" w:rsidRDefault="008902A2">
      <w:r>
        <w:continuationSeparator/>
      </w:r>
    </w:p>
  </w:footnote>
  <w:footnote w:type="continuationNotice" w:id="1">
    <w:p w14:paraId="1711B1B0" w14:textId="77777777" w:rsidR="008902A2" w:rsidRDefault="008902A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1FC7" w14:textId="664ED1A5" w:rsidR="002F7484" w:rsidRDefault="002F7484" w:rsidP="009C1380">
    <w:pPr>
      <w:pStyle w:val="Header"/>
    </w:pPr>
  </w:p>
  <w:tbl>
    <w:tblPr>
      <w:tblStyle w:val="TableGrid"/>
      <w:tblW w:w="0" w:type="auto"/>
      <w:tblLook w:val="04A0" w:firstRow="1" w:lastRow="0" w:firstColumn="1" w:lastColumn="0" w:noHBand="0" w:noVBand="1"/>
    </w:tblPr>
    <w:tblGrid>
      <w:gridCol w:w="2192"/>
      <w:gridCol w:w="3000"/>
      <w:gridCol w:w="3807"/>
    </w:tblGrid>
    <w:tr w:rsidR="006F7825" w:rsidRPr="008F2109" w14:paraId="34A41431" w14:textId="77777777" w:rsidTr="004A2241">
      <w:trPr>
        <w:trHeight w:val="620"/>
      </w:trPr>
      <w:tc>
        <w:tcPr>
          <w:tcW w:w="2192" w:type="dxa"/>
          <w:vMerge w:val="restart"/>
          <w:tcBorders>
            <w:top w:val="single" w:sz="12" w:space="0" w:color="365F91" w:themeColor="accent1" w:themeShade="BF"/>
            <w:left w:val="single" w:sz="12" w:space="0" w:color="365F91" w:themeColor="accent1" w:themeShade="BF"/>
            <w:right w:val="single" w:sz="12" w:space="0" w:color="365F91" w:themeColor="accent1" w:themeShade="BF"/>
          </w:tcBorders>
        </w:tcPr>
        <w:p w14:paraId="7B2467B6" w14:textId="77777777" w:rsidR="006F7825" w:rsidRDefault="006F7825" w:rsidP="006F7825">
          <w:pPr>
            <w:pStyle w:val="Header"/>
            <w:jc w:val="center"/>
          </w:pPr>
          <w:r>
            <w:rPr>
              <w:noProof/>
            </w:rPr>
            <w:drawing>
              <wp:anchor distT="0" distB="0" distL="114300" distR="114300" simplePos="0" relativeHeight="251658240" behindDoc="0" locked="0" layoutInCell="1" allowOverlap="1" wp14:anchorId="4E071885" wp14:editId="014476A5">
                <wp:simplePos x="0" y="0"/>
                <wp:positionH relativeFrom="column">
                  <wp:posOffset>6512</wp:posOffset>
                </wp:positionH>
                <wp:positionV relativeFrom="paragraph">
                  <wp:posOffset>176471</wp:posOffset>
                </wp:positionV>
                <wp:extent cx="1216800" cy="525600"/>
                <wp:effectExtent l="0" t="0" r="2540" b="8255"/>
                <wp:wrapNone/>
                <wp:docPr id="1682371014" name="Picture 16823710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6800" cy="525600"/>
                        </a:xfrm>
                        <a:prstGeom prst="rect">
                          <a:avLst/>
                        </a:prstGeom>
                      </pic:spPr>
                    </pic:pic>
                  </a:graphicData>
                </a:graphic>
              </wp:anchor>
            </w:drawing>
          </w:r>
        </w:p>
      </w:tc>
      <w:tc>
        <w:tcPr>
          <w:tcW w:w="3000"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vAlign w:val="center"/>
        </w:tcPr>
        <w:p w14:paraId="3EABB404" w14:textId="77777777" w:rsidR="006F7825" w:rsidRPr="008F2109" w:rsidRDefault="006F7825" w:rsidP="006F7825">
          <w:pPr>
            <w:pStyle w:val="Header"/>
            <w:rPr>
              <w:rFonts w:ascii="Calibri" w:hAnsi="Calibri"/>
              <w:sz w:val="22"/>
              <w:szCs w:val="22"/>
            </w:rPr>
          </w:pPr>
          <w:r w:rsidRPr="008F2109">
            <w:rPr>
              <w:rFonts w:ascii="Calibri" w:hAnsi="Calibri"/>
              <w:sz w:val="22"/>
              <w:szCs w:val="22"/>
            </w:rPr>
            <w:t>Document No:</w:t>
          </w:r>
          <w:r w:rsidRPr="008F2109">
            <w:rPr>
              <w:rFonts w:ascii="Tahoma" w:hAnsi="Tahoma" w:cs="Tahoma"/>
              <w:b/>
              <w:sz w:val="22"/>
              <w:szCs w:val="22"/>
            </w:rPr>
            <w:t xml:space="preserve"> </w:t>
          </w:r>
        </w:p>
      </w:tc>
      <w:tc>
        <w:tcPr>
          <w:tcW w:w="3807"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vAlign w:val="center"/>
        </w:tcPr>
        <w:p w14:paraId="5C25E3E1" w14:textId="77777777" w:rsidR="006F7825" w:rsidRPr="008F2109" w:rsidRDefault="006F7825" w:rsidP="006F7825">
          <w:pPr>
            <w:pStyle w:val="Header"/>
            <w:rPr>
              <w:rFonts w:ascii="Calibri" w:hAnsi="Calibri"/>
              <w:sz w:val="22"/>
              <w:szCs w:val="22"/>
            </w:rPr>
          </w:pPr>
          <w:r w:rsidRPr="008F2109">
            <w:rPr>
              <w:rFonts w:ascii="Calibri" w:hAnsi="Calibri"/>
              <w:sz w:val="22"/>
              <w:szCs w:val="22"/>
            </w:rPr>
            <w:t xml:space="preserve">Issue Date: </w:t>
          </w:r>
        </w:p>
      </w:tc>
    </w:tr>
    <w:tr w:rsidR="006F7825" w:rsidRPr="008F2109" w14:paraId="599541B8" w14:textId="77777777" w:rsidTr="004A2241">
      <w:trPr>
        <w:trHeight w:val="389"/>
      </w:trPr>
      <w:tc>
        <w:tcPr>
          <w:tcW w:w="2192" w:type="dxa"/>
          <w:vMerge/>
          <w:tcBorders>
            <w:left w:val="single" w:sz="12" w:space="0" w:color="365F91" w:themeColor="accent1" w:themeShade="BF"/>
            <w:bottom w:val="single" w:sz="12" w:space="0" w:color="365F91" w:themeColor="accent1" w:themeShade="BF"/>
            <w:right w:val="single" w:sz="12" w:space="0" w:color="365F91" w:themeColor="accent1" w:themeShade="BF"/>
          </w:tcBorders>
        </w:tcPr>
        <w:p w14:paraId="15A77365" w14:textId="77777777" w:rsidR="006F7825" w:rsidRPr="006B6C9C" w:rsidRDefault="006F7825" w:rsidP="006F7825">
          <w:pPr>
            <w:pStyle w:val="Header"/>
            <w:jc w:val="center"/>
            <w:rPr>
              <w:b/>
              <w:bCs/>
              <w:i/>
              <w:iCs/>
              <w:noProof/>
              <w:color w:val="1F497D"/>
              <w:sz w:val="24"/>
              <w:szCs w:val="24"/>
              <w:lang w:eastAsia="en-GB"/>
            </w:rPr>
          </w:pPr>
        </w:p>
      </w:tc>
      <w:tc>
        <w:tcPr>
          <w:tcW w:w="3000"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vAlign w:val="center"/>
        </w:tcPr>
        <w:p w14:paraId="5402AA21" w14:textId="77777777" w:rsidR="006F7825" w:rsidRPr="008F2109" w:rsidRDefault="006F7825" w:rsidP="006F7825">
          <w:pPr>
            <w:pStyle w:val="Header"/>
            <w:rPr>
              <w:rFonts w:ascii="Calibri" w:hAnsi="Calibri"/>
              <w:bCs/>
              <w:iCs/>
              <w:noProof/>
              <w:color w:val="000000" w:themeColor="text1"/>
              <w:sz w:val="22"/>
              <w:szCs w:val="22"/>
              <w:lang w:eastAsia="en-GB"/>
            </w:rPr>
          </w:pPr>
          <w:r w:rsidRPr="008F2109">
            <w:rPr>
              <w:rFonts w:ascii="Calibri" w:hAnsi="Calibri"/>
              <w:bCs/>
              <w:iCs/>
              <w:noProof/>
              <w:color w:val="000000" w:themeColor="text1"/>
              <w:sz w:val="22"/>
              <w:szCs w:val="22"/>
              <w:lang w:eastAsia="en-GB"/>
            </w:rPr>
            <w:t xml:space="preserve">Classification: </w:t>
          </w:r>
        </w:p>
      </w:tc>
      <w:tc>
        <w:tcPr>
          <w:tcW w:w="3807"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vAlign w:val="center"/>
        </w:tcPr>
        <w:p w14:paraId="054595EC" w14:textId="77777777" w:rsidR="006F7825" w:rsidRPr="008F2109" w:rsidRDefault="006F7825" w:rsidP="006F7825">
          <w:pPr>
            <w:pStyle w:val="Header"/>
            <w:rPr>
              <w:rFonts w:ascii="Calibri" w:hAnsi="Calibri"/>
              <w:sz w:val="22"/>
              <w:szCs w:val="22"/>
            </w:rPr>
          </w:pPr>
          <w:r w:rsidRPr="008F2109">
            <w:rPr>
              <w:rFonts w:ascii="Calibri" w:hAnsi="Calibri"/>
              <w:sz w:val="22"/>
              <w:szCs w:val="22"/>
            </w:rPr>
            <w:t>Revision:</w:t>
          </w:r>
        </w:p>
      </w:tc>
    </w:tr>
  </w:tbl>
  <w:p w14:paraId="08A69EBD" w14:textId="77777777" w:rsidR="006F7825" w:rsidRDefault="006F7825" w:rsidP="009C1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7BE5" w14:textId="77777777" w:rsidR="00EE4D04" w:rsidRDefault="00EE4D04">
    <w:pPr>
      <w:pStyle w:val="Header"/>
      <w:ind w:right="900"/>
      <w:jc w:val="right"/>
    </w:pPr>
  </w:p>
  <w:p w14:paraId="46EFBCCF" w14:textId="77777777" w:rsidR="00EE4D04" w:rsidRDefault="00EE4D04">
    <w:pPr>
      <w:pStyle w:val="Header"/>
      <w:ind w:righ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9B1"/>
    <w:multiLevelType w:val="multilevel"/>
    <w:tmpl w:val="AC7CBCAA"/>
    <w:lvl w:ilvl="0">
      <w:start w:val="1"/>
      <w:numFmt w:val="lowerLetter"/>
      <w:lvlText w:val="(%1)"/>
      <w:lvlJc w:val="left"/>
      <w:pPr>
        <w:tabs>
          <w:tab w:val="num" w:pos="720"/>
        </w:tabs>
        <w:ind w:left="720" w:hanging="360"/>
      </w:pPr>
      <w:rPr>
        <w:rFonts w:ascii="Arial" w:hAnsi="Arial" w:hint="default"/>
      </w:rPr>
    </w:lvl>
    <w:lvl w:ilvl="1">
      <w:start w:val="1"/>
      <w:numFmt w:val="bullet"/>
      <w:pStyle w:val="Bullet1"/>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C895C02"/>
    <w:multiLevelType w:val="multilevel"/>
    <w:tmpl w:val="2DB4D5FC"/>
    <w:lvl w:ilvl="0">
      <w:start w:val="1"/>
      <w:numFmt w:val="decimal"/>
      <w:pStyle w:val="Level1"/>
      <w:lvlText w:val="%1."/>
      <w:lvlJc w:val="left"/>
      <w:pPr>
        <w:tabs>
          <w:tab w:val="num" w:pos="567"/>
        </w:tabs>
        <w:ind w:left="567" w:hanging="1008"/>
      </w:pPr>
      <w:rPr>
        <w:rFonts w:ascii="Times New Roman" w:hAnsi="Times New Roman" w:hint="default"/>
        <w:b w:val="0"/>
      </w:rPr>
    </w:lvl>
    <w:lvl w:ilvl="1">
      <w:start w:val="1"/>
      <w:numFmt w:val="decimal"/>
      <w:pStyle w:val="Level2"/>
      <w:lvlText w:val="%1.%2"/>
      <w:lvlJc w:val="left"/>
      <w:pPr>
        <w:tabs>
          <w:tab w:val="num" w:pos="567"/>
        </w:tabs>
        <w:ind w:left="567" w:hanging="1008"/>
      </w:pPr>
      <w:rPr>
        <w:rFonts w:ascii="Times New Roman" w:hAnsi="Times New Roman" w:hint="default"/>
        <w:b w:val="0"/>
      </w:rPr>
    </w:lvl>
    <w:lvl w:ilvl="2">
      <w:start w:val="1"/>
      <w:numFmt w:val="decimal"/>
      <w:pStyle w:val="Level3"/>
      <w:lvlText w:val="%1.%2.%3"/>
      <w:lvlJc w:val="left"/>
      <w:pPr>
        <w:tabs>
          <w:tab w:val="num" w:pos="567"/>
        </w:tabs>
        <w:ind w:left="567" w:hanging="1008"/>
      </w:pPr>
      <w:rPr>
        <w:rFonts w:ascii="Times New Roman" w:hAnsi="Times New Roman" w:hint="default"/>
        <w:b w:val="0"/>
      </w:rPr>
    </w:lvl>
    <w:lvl w:ilvl="3">
      <w:start w:val="1"/>
      <w:numFmt w:val="lowerRoman"/>
      <w:pStyle w:val="Level4"/>
      <w:lvlText w:val="(%4)"/>
      <w:lvlJc w:val="left"/>
      <w:pPr>
        <w:tabs>
          <w:tab w:val="num" w:pos="1575"/>
        </w:tabs>
        <w:ind w:left="1575" w:hanging="1008"/>
      </w:pPr>
      <w:rPr>
        <w:rFonts w:ascii="Times New Roman" w:hAnsi="Times New Roman" w:hint="default"/>
        <w:b w:val="0"/>
      </w:rPr>
    </w:lvl>
    <w:lvl w:ilvl="4">
      <w:start w:val="1"/>
      <w:numFmt w:val="lowerLetter"/>
      <w:pStyle w:val="Level5"/>
      <w:lvlText w:val="(%5)"/>
      <w:lvlJc w:val="left"/>
      <w:pPr>
        <w:tabs>
          <w:tab w:val="num" w:pos="1304"/>
        </w:tabs>
        <w:ind w:left="1304" w:hanging="737"/>
      </w:pPr>
      <w:rPr>
        <w:rFonts w:asciiTheme="minorBidi" w:hAnsiTheme="minorBidi" w:cstheme="minorBidi" w:hint="default"/>
        <w:b w:val="0"/>
      </w:rPr>
    </w:lvl>
    <w:lvl w:ilvl="5">
      <w:start w:val="1"/>
      <w:numFmt w:val="decimal"/>
      <w:pStyle w:val="Level6"/>
      <w:lvlText w:val="(%6)"/>
      <w:lvlJc w:val="left"/>
      <w:pPr>
        <w:tabs>
          <w:tab w:val="num" w:pos="1575"/>
        </w:tabs>
        <w:ind w:left="1575" w:hanging="1008"/>
      </w:pPr>
      <w:rPr>
        <w:rFonts w:ascii="Times New Roman" w:hAnsi="Times New Roman" w:hint="default"/>
        <w:b w:val="0"/>
      </w:rPr>
    </w:lvl>
    <w:lvl w:ilvl="6">
      <w:start w:val="1"/>
      <w:numFmt w:val="upperLetter"/>
      <w:pStyle w:val="Level7"/>
      <w:lvlText w:val="(%7)"/>
      <w:lvlJc w:val="left"/>
      <w:pPr>
        <w:tabs>
          <w:tab w:val="num" w:pos="1575"/>
        </w:tabs>
        <w:ind w:left="1575" w:hanging="1008"/>
      </w:pPr>
      <w:rPr>
        <w:rFonts w:ascii="Times New Roman" w:hAnsi="Times New Roman" w:hint="default"/>
        <w:b w:val="0"/>
      </w:rPr>
    </w:lvl>
    <w:lvl w:ilvl="7">
      <w:start w:val="1"/>
      <w:numFmt w:val="lowerRoman"/>
      <w:pStyle w:val="Level8"/>
      <w:lvlText w:val="(%8)"/>
      <w:lvlJc w:val="left"/>
      <w:pPr>
        <w:tabs>
          <w:tab w:val="num" w:pos="1575"/>
        </w:tabs>
        <w:ind w:left="1575" w:hanging="1008"/>
      </w:pPr>
      <w:rPr>
        <w:rFonts w:ascii="Times New Roman" w:hAnsi="Times New Roman" w:hint="default"/>
        <w:b w:val="0"/>
      </w:rPr>
    </w:lvl>
    <w:lvl w:ilvl="8">
      <w:start w:val="1"/>
      <w:numFmt w:val="lowerRoman"/>
      <w:pStyle w:val="Heading9"/>
      <w:lvlText w:val="%9."/>
      <w:lvlJc w:val="right"/>
      <w:pPr>
        <w:tabs>
          <w:tab w:val="num" w:pos="1143"/>
        </w:tabs>
        <w:ind w:left="1143" w:hanging="144"/>
      </w:pPr>
      <w:rPr>
        <w:rFonts w:hint="default"/>
      </w:rPr>
    </w:lvl>
  </w:abstractNum>
  <w:abstractNum w:abstractNumId="2" w15:restartNumberingAfterBreak="0">
    <w:nsid w:val="249B1216"/>
    <w:multiLevelType w:val="multilevel"/>
    <w:tmpl w:val="B51C9496"/>
    <w:lvl w:ilvl="0">
      <w:start w:val="1"/>
      <w:numFmt w:val="lowerRoman"/>
      <w:pStyle w:val="grfggrtfgrtrgtChar"/>
      <w:lvlText w:val="(%1)"/>
      <w:lvlJc w:val="left"/>
      <w:pPr>
        <w:tabs>
          <w:tab w:val="num" w:pos="1440"/>
        </w:tabs>
        <w:ind w:left="1440" w:hanging="360"/>
      </w:pPr>
      <w:rPr>
        <w:rFonts w:ascii="Arial" w:eastAsia="Times New Roman" w:hAnsi="Arial" w:cs="Arial"/>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3" w15:restartNumberingAfterBreak="0">
    <w:nsid w:val="2DFD0369"/>
    <w:multiLevelType w:val="multilevel"/>
    <w:tmpl w:val="DCA2AC22"/>
    <w:styleLink w:val="Mainoutlin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101"/>
        </w:tabs>
        <w:ind w:left="12101" w:hanging="851"/>
      </w:pPr>
      <w:rPr>
        <w:rFonts w:hint="default"/>
      </w:rPr>
    </w:lvl>
    <w:lvl w:ilvl="2">
      <w:start w:val="1"/>
      <w:numFmt w:val="decimal"/>
      <w:lvlText w:val="%1.%2.%3."/>
      <w:lvlJc w:val="left"/>
      <w:pPr>
        <w:tabs>
          <w:tab w:val="num" w:pos="2268"/>
        </w:tabs>
        <w:ind w:left="2268" w:hanging="850"/>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45D07B7B"/>
    <w:multiLevelType w:val="hybridMultilevel"/>
    <w:tmpl w:val="3970E99E"/>
    <w:lvl w:ilvl="0" w:tplc="CEBC91A6">
      <w:start w:val="1"/>
      <w:numFmt w:val="bullet"/>
      <w:pStyle w:val="BulletedList"/>
      <w:lvlText w:val=""/>
      <w:lvlJc w:val="left"/>
      <w:pPr>
        <w:tabs>
          <w:tab w:val="num" w:pos="1494"/>
        </w:tabs>
        <w:ind w:left="0" w:firstLine="1134"/>
      </w:pPr>
      <w:rPr>
        <w:rFonts w:ascii="Wingdings" w:hAnsi="Wingdings" w:hint="default"/>
        <w:sz w:val="16"/>
      </w:rPr>
    </w:lvl>
    <w:lvl w:ilvl="1" w:tplc="FBE29F04">
      <w:start w:val="1"/>
      <w:numFmt w:val="bullet"/>
      <w:lvlText w:val="o"/>
      <w:lvlJc w:val="left"/>
      <w:pPr>
        <w:tabs>
          <w:tab w:val="num" w:pos="873"/>
        </w:tabs>
        <w:ind w:left="873" w:hanging="360"/>
      </w:pPr>
      <w:rPr>
        <w:rFonts w:ascii="Courier New" w:hAnsi="Courier New" w:hint="default"/>
      </w:rPr>
    </w:lvl>
    <w:lvl w:ilvl="2" w:tplc="E53243C4">
      <w:start w:val="1"/>
      <w:numFmt w:val="bullet"/>
      <w:lvlText w:val=""/>
      <w:lvlJc w:val="left"/>
      <w:pPr>
        <w:tabs>
          <w:tab w:val="num" w:pos="1593"/>
        </w:tabs>
        <w:ind w:left="1593" w:hanging="360"/>
      </w:pPr>
      <w:rPr>
        <w:rFonts w:ascii="Wingdings" w:hAnsi="Wingdings" w:hint="default"/>
      </w:rPr>
    </w:lvl>
    <w:lvl w:ilvl="3" w:tplc="0BA633A2">
      <w:start w:val="1"/>
      <w:numFmt w:val="bullet"/>
      <w:lvlText w:val=""/>
      <w:lvlJc w:val="left"/>
      <w:pPr>
        <w:tabs>
          <w:tab w:val="num" w:pos="2313"/>
        </w:tabs>
        <w:ind w:left="2313" w:hanging="360"/>
      </w:pPr>
      <w:rPr>
        <w:rFonts w:ascii="Symbol" w:hAnsi="Symbol" w:hint="default"/>
      </w:rPr>
    </w:lvl>
    <w:lvl w:ilvl="4" w:tplc="1656601A" w:tentative="1">
      <w:start w:val="1"/>
      <w:numFmt w:val="bullet"/>
      <w:lvlText w:val="o"/>
      <w:lvlJc w:val="left"/>
      <w:pPr>
        <w:tabs>
          <w:tab w:val="num" w:pos="3033"/>
        </w:tabs>
        <w:ind w:left="3033" w:hanging="360"/>
      </w:pPr>
      <w:rPr>
        <w:rFonts w:ascii="Courier New" w:hAnsi="Courier New" w:hint="default"/>
      </w:rPr>
    </w:lvl>
    <w:lvl w:ilvl="5" w:tplc="1EC4C81A" w:tentative="1">
      <w:start w:val="1"/>
      <w:numFmt w:val="bullet"/>
      <w:lvlText w:val=""/>
      <w:lvlJc w:val="left"/>
      <w:pPr>
        <w:tabs>
          <w:tab w:val="num" w:pos="3753"/>
        </w:tabs>
        <w:ind w:left="3753" w:hanging="360"/>
      </w:pPr>
      <w:rPr>
        <w:rFonts w:ascii="Wingdings" w:hAnsi="Wingdings" w:hint="default"/>
      </w:rPr>
    </w:lvl>
    <w:lvl w:ilvl="6" w:tplc="3E2A298A" w:tentative="1">
      <w:start w:val="1"/>
      <w:numFmt w:val="bullet"/>
      <w:lvlText w:val=""/>
      <w:lvlJc w:val="left"/>
      <w:pPr>
        <w:tabs>
          <w:tab w:val="num" w:pos="4473"/>
        </w:tabs>
        <w:ind w:left="4473" w:hanging="360"/>
      </w:pPr>
      <w:rPr>
        <w:rFonts w:ascii="Symbol" w:hAnsi="Symbol" w:hint="default"/>
      </w:rPr>
    </w:lvl>
    <w:lvl w:ilvl="7" w:tplc="F710B512" w:tentative="1">
      <w:start w:val="1"/>
      <w:numFmt w:val="bullet"/>
      <w:lvlText w:val="o"/>
      <w:lvlJc w:val="left"/>
      <w:pPr>
        <w:tabs>
          <w:tab w:val="num" w:pos="5193"/>
        </w:tabs>
        <w:ind w:left="5193" w:hanging="360"/>
      </w:pPr>
      <w:rPr>
        <w:rFonts w:ascii="Courier New" w:hAnsi="Courier New" w:hint="default"/>
      </w:rPr>
    </w:lvl>
    <w:lvl w:ilvl="8" w:tplc="E77C0E80"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542671E1"/>
    <w:multiLevelType w:val="multilevel"/>
    <w:tmpl w:val="1D00E664"/>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rPr>
        <w:b/>
        <w:bCs/>
        <w:sz w:val="22"/>
        <w:szCs w:val="22"/>
      </w:rPr>
    </w:lvl>
    <w:lvl w:ilvl="2">
      <w:start w:val="1"/>
      <w:numFmt w:val="lowerRoman"/>
      <w:pStyle w:val="StyleHeading3h3Latin10ptAccent1"/>
      <w:lvlText w:val="(%3)"/>
      <w:lvlJc w:val="left"/>
      <w:pPr>
        <w:tabs>
          <w:tab w:val="num" w:pos="1350"/>
        </w:tabs>
        <w:ind w:left="1350" w:hanging="720"/>
      </w:pPr>
      <w:rPr>
        <w:rFonts w:asciiTheme="majorBidi" w:eastAsia="Times New Roman" w:hAnsiTheme="majorBidi" w:cstheme="majorBidi" w:hint="default"/>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18316460">
    <w:abstractNumId w:val="0"/>
  </w:num>
  <w:num w:numId="2" w16cid:durableId="295646531">
    <w:abstractNumId w:val="4"/>
  </w:num>
  <w:num w:numId="3" w16cid:durableId="492449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124265">
    <w:abstractNumId w:val="1"/>
  </w:num>
  <w:num w:numId="5" w16cid:durableId="59645197">
    <w:abstractNumId w:val="3"/>
  </w:num>
  <w:num w:numId="6" w16cid:durableId="419984071">
    <w:abstractNumId w:val="5"/>
  </w:num>
  <w:num w:numId="7" w16cid:durableId="33962733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00379"/>
    <w:rsid w:val="00000C11"/>
    <w:rsid w:val="00000DAA"/>
    <w:rsid w:val="00000F48"/>
    <w:rsid w:val="000010B8"/>
    <w:rsid w:val="000012D9"/>
    <w:rsid w:val="000031C4"/>
    <w:rsid w:val="0000387B"/>
    <w:rsid w:val="00003CAD"/>
    <w:rsid w:val="000061E7"/>
    <w:rsid w:val="000063D5"/>
    <w:rsid w:val="000073DD"/>
    <w:rsid w:val="000076FA"/>
    <w:rsid w:val="00007AA5"/>
    <w:rsid w:val="00010DD1"/>
    <w:rsid w:val="00010E73"/>
    <w:rsid w:val="000111DF"/>
    <w:rsid w:val="0001205D"/>
    <w:rsid w:val="000121F9"/>
    <w:rsid w:val="00012E9C"/>
    <w:rsid w:val="00013024"/>
    <w:rsid w:val="00016275"/>
    <w:rsid w:val="00016502"/>
    <w:rsid w:val="00016F7A"/>
    <w:rsid w:val="000173F6"/>
    <w:rsid w:val="000178F6"/>
    <w:rsid w:val="000201C2"/>
    <w:rsid w:val="00020308"/>
    <w:rsid w:val="00020F44"/>
    <w:rsid w:val="0002116E"/>
    <w:rsid w:val="00021D6E"/>
    <w:rsid w:val="0002270D"/>
    <w:rsid w:val="00022E7C"/>
    <w:rsid w:val="000231ED"/>
    <w:rsid w:val="0002345F"/>
    <w:rsid w:val="00024F00"/>
    <w:rsid w:val="00025327"/>
    <w:rsid w:val="00025AA3"/>
    <w:rsid w:val="00025CC2"/>
    <w:rsid w:val="0002638E"/>
    <w:rsid w:val="000277E7"/>
    <w:rsid w:val="00027B10"/>
    <w:rsid w:val="00027CF9"/>
    <w:rsid w:val="000310D6"/>
    <w:rsid w:val="000312C7"/>
    <w:rsid w:val="00031342"/>
    <w:rsid w:val="0003177D"/>
    <w:rsid w:val="00031C18"/>
    <w:rsid w:val="00032807"/>
    <w:rsid w:val="0003280D"/>
    <w:rsid w:val="00032A4A"/>
    <w:rsid w:val="00032E64"/>
    <w:rsid w:val="00033AC5"/>
    <w:rsid w:val="000341B1"/>
    <w:rsid w:val="00034E5D"/>
    <w:rsid w:val="00035023"/>
    <w:rsid w:val="00035C2F"/>
    <w:rsid w:val="00036EAE"/>
    <w:rsid w:val="000374CC"/>
    <w:rsid w:val="00037B78"/>
    <w:rsid w:val="00040043"/>
    <w:rsid w:val="0004026F"/>
    <w:rsid w:val="0004049E"/>
    <w:rsid w:val="00040FCD"/>
    <w:rsid w:val="00041199"/>
    <w:rsid w:val="00041832"/>
    <w:rsid w:val="00041959"/>
    <w:rsid w:val="00041E66"/>
    <w:rsid w:val="00042231"/>
    <w:rsid w:val="000429C1"/>
    <w:rsid w:val="00042E49"/>
    <w:rsid w:val="000431EA"/>
    <w:rsid w:val="00043C22"/>
    <w:rsid w:val="000448ED"/>
    <w:rsid w:val="000462D3"/>
    <w:rsid w:val="00046CEF"/>
    <w:rsid w:val="00047250"/>
    <w:rsid w:val="0004772C"/>
    <w:rsid w:val="00047F82"/>
    <w:rsid w:val="00050148"/>
    <w:rsid w:val="00050165"/>
    <w:rsid w:val="00051019"/>
    <w:rsid w:val="000514D7"/>
    <w:rsid w:val="00051E34"/>
    <w:rsid w:val="00053718"/>
    <w:rsid w:val="00053B7B"/>
    <w:rsid w:val="00053D58"/>
    <w:rsid w:val="00054A3D"/>
    <w:rsid w:val="00054C7F"/>
    <w:rsid w:val="00054CF6"/>
    <w:rsid w:val="00054D58"/>
    <w:rsid w:val="00055014"/>
    <w:rsid w:val="00055577"/>
    <w:rsid w:val="000557B5"/>
    <w:rsid w:val="00055E1C"/>
    <w:rsid w:val="00055EBF"/>
    <w:rsid w:val="00055FA8"/>
    <w:rsid w:val="00056024"/>
    <w:rsid w:val="000572C9"/>
    <w:rsid w:val="00057456"/>
    <w:rsid w:val="00060CAB"/>
    <w:rsid w:val="00060EBC"/>
    <w:rsid w:val="00060F5B"/>
    <w:rsid w:val="00060FB3"/>
    <w:rsid w:val="00061AEE"/>
    <w:rsid w:val="000626C7"/>
    <w:rsid w:val="000628AF"/>
    <w:rsid w:val="00062DFD"/>
    <w:rsid w:val="0006345B"/>
    <w:rsid w:val="000637DD"/>
    <w:rsid w:val="00063EE8"/>
    <w:rsid w:val="00063EEE"/>
    <w:rsid w:val="00064F51"/>
    <w:rsid w:val="00065157"/>
    <w:rsid w:val="00065AB9"/>
    <w:rsid w:val="00065EC4"/>
    <w:rsid w:val="00066E27"/>
    <w:rsid w:val="0006757C"/>
    <w:rsid w:val="000675CC"/>
    <w:rsid w:val="0006777E"/>
    <w:rsid w:val="00067F17"/>
    <w:rsid w:val="0007091D"/>
    <w:rsid w:val="00071F77"/>
    <w:rsid w:val="00073B1C"/>
    <w:rsid w:val="00073CCF"/>
    <w:rsid w:val="00073CF4"/>
    <w:rsid w:val="000740A6"/>
    <w:rsid w:val="000741B7"/>
    <w:rsid w:val="00074E2E"/>
    <w:rsid w:val="00075287"/>
    <w:rsid w:val="00076FA7"/>
    <w:rsid w:val="00077A9C"/>
    <w:rsid w:val="00077E69"/>
    <w:rsid w:val="0008038C"/>
    <w:rsid w:val="000806E6"/>
    <w:rsid w:val="00080BB5"/>
    <w:rsid w:val="00081965"/>
    <w:rsid w:val="000819EE"/>
    <w:rsid w:val="00081C90"/>
    <w:rsid w:val="000820D9"/>
    <w:rsid w:val="000831BA"/>
    <w:rsid w:val="0008492F"/>
    <w:rsid w:val="00084AD2"/>
    <w:rsid w:val="00084B0C"/>
    <w:rsid w:val="00084BF5"/>
    <w:rsid w:val="00084E76"/>
    <w:rsid w:val="00085A23"/>
    <w:rsid w:val="00085ED2"/>
    <w:rsid w:val="000863D4"/>
    <w:rsid w:val="000872A4"/>
    <w:rsid w:val="0009031F"/>
    <w:rsid w:val="000914DB"/>
    <w:rsid w:val="0009156A"/>
    <w:rsid w:val="00091843"/>
    <w:rsid w:val="00091A6D"/>
    <w:rsid w:val="000925DE"/>
    <w:rsid w:val="00092C24"/>
    <w:rsid w:val="00092C6C"/>
    <w:rsid w:val="00094336"/>
    <w:rsid w:val="00094869"/>
    <w:rsid w:val="000957E5"/>
    <w:rsid w:val="00097CF3"/>
    <w:rsid w:val="000A0078"/>
    <w:rsid w:val="000A0BBD"/>
    <w:rsid w:val="000A1742"/>
    <w:rsid w:val="000A17EE"/>
    <w:rsid w:val="000A38B8"/>
    <w:rsid w:val="000A4183"/>
    <w:rsid w:val="000A434C"/>
    <w:rsid w:val="000A4A7E"/>
    <w:rsid w:val="000A4E35"/>
    <w:rsid w:val="000A6284"/>
    <w:rsid w:val="000A6323"/>
    <w:rsid w:val="000A691A"/>
    <w:rsid w:val="000A7429"/>
    <w:rsid w:val="000A7644"/>
    <w:rsid w:val="000B0011"/>
    <w:rsid w:val="000B059B"/>
    <w:rsid w:val="000B07B7"/>
    <w:rsid w:val="000B129E"/>
    <w:rsid w:val="000B1D9F"/>
    <w:rsid w:val="000B1E6F"/>
    <w:rsid w:val="000B1EF2"/>
    <w:rsid w:val="000B2F09"/>
    <w:rsid w:val="000B3055"/>
    <w:rsid w:val="000B316B"/>
    <w:rsid w:val="000B4051"/>
    <w:rsid w:val="000B4085"/>
    <w:rsid w:val="000B47DD"/>
    <w:rsid w:val="000B4F06"/>
    <w:rsid w:val="000B5460"/>
    <w:rsid w:val="000B6051"/>
    <w:rsid w:val="000B681C"/>
    <w:rsid w:val="000B79FE"/>
    <w:rsid w:val="000C0124"/>
    <w:rsid w:val="000C0271"/>
    <w:rsid w:val="000C07D7"/>
    <w:rsid w:val="000C09FD"/>
    <w:rsid w:val="000C0BFF"/>
    <w:rsid w:val="000C18CE"/>
    <w:rsid w:val="000C1D6A"/>
    <w:rsid w:val="000C1DEF"/>
    <w:rsid w:val="000C1F83"/>
    <w:rsid w:val="000C2680"/>
    <w:rsid w:val="000C2801"/>
    <w:rsid w:val="000C2DD3"/>
    <w:rsid w:val="000C3C71"/>
    <w:rsid w:val="000C3CF7"/>
    <w:rsid w:val="000C4084"/>
    <w:rsid w:val="000C48FC"/>
    <w:rsid w:val="000C4B9B"/>
    <w:rsid w:val="000C4BDC"/>
    <w:rsid w:val="000C4F5A"/>
    <w:rsid w:val="000C4F61"/>
    <w:rsid w:val="000C51EC"/>
    <w:rsid w:val="000C5325"/>
    <w:rsid w:val="000C75B2"/>
    <w:rsid w:val="000C78A6"/>
    <w:rsid w:val="000C7CE7"/>
    <w:rsid w:val="000D2DB5"/>
    <w:rsid w:val="000D3662"/>
    <w:rsid w:val="000D3A02"/>
    <w:rsid w:val="000D4E50"/>
    <w:rsid w:val="000D5CE1"/>
    <w:rsid w:val="000D7062"/>
    <w:rsid w:val="000D7647"/>
    <w:rsid w:val="000D7B5A"/>
    <w:rsid w:val="000D7D09"/>
    <w:rsid w:val="000D7F4D"/>
    <w:rsid w:val="000E0073"/>
    <w:rsid w:val="000E093B"/>
    <w:rsid w:val="000E1526"/>
    <w:rsid w:val="000E19F4"/>
    <w:rsid w:val="000E1B3A"/>
    <w:rsid w:val="000E234D"/>
    <w:rsid w:val="000E23EA"/>
    <w:rsid w:val="000E2ACF"/>
    <w:rsid w:val="000E2D21"/>
    <w:rsid w:val="000E333D"/>
    <w:rsid w:val="000E3FC5"/>
    <w:rsid w:val="000E4E2D"/>
    <w:rsid w:val="000E4EBB"/>
    <w:rsid w:val="000E520E"/>
    <w:rsid w:val="000E69A0"/>
    <w:rsid w:val="000F08E8"/>
    <w:rsid w:val="000F13A6"/>
    <w:rsid w:val="000F2147"/>
    <w:rsid w:val="000F21CD"/>
    <w:rsid w:val="000F257A"/>
    <w:rsid w:val="000F30DC"/>
    <w:rsid w:val="000F372A"/>
    <w:rsid w:val="000F388E"/>
    <w:rsid w:val="000F4466"/>
    <w:rsid w:val="000F47E5"/>
    <w:rsid w:val="000F4D54"/>
    <w:rsid w:val="000F4ED5"/>
    <w:rsid w:val="000F521B"/>
    <w:rsid w:val="000F5629"/>
    <w:rsid w:val="000F6893"/>
    <w:rsid w:val="000F6946"/>
    <w:rsid w:val="000F7A5C"/>
    <w:rsid w:val="000F7F33"/>
    <w:rsid w:val="0010012C"/>
    <w:rsid w:val="001002B5"/>
    <w:rsid w:val="001017BF"/>
    <w:rsid w:val="00101D07"/>
    <w:rsid w:val="001054D3"/>
    <w:rsid w:val="0010587E"/>
    <w:rsid w:val="00105C3C"/>
    <w:rsid w:val="00106551"/>
    <w:rsid w:val="00107EE7"/>
    <w:rsid w:val="00107F8F"/>
    <w:rsid w:val="00110A96"/>
    <w:rsid w:val="00111179"/>
    <w:rsid w:val="00112B2B"/>
    <w:rsid w:val="00113100"/>
    <w:rsid w:val="0011351A"/>
    <w:rsid w:val="00113D54"/>
    <w:rsid w:val="0011426A"/>
    <w:rsid w:val="0011450D"/>
    <w:rsid w:val="00114951"/>
    <w:rsid w:val="00114E53"/>
    <w:rsid w:val="00115283"/>
    <w:rsid w:val="00115B81"/>
    <w:rsid w:val="0011630C"/>
    <w:rsid w:val="001169B1"/>
    <w:rsid w:val="00117AA2"/>
    <w:rsid w:val="00117C81"/>
    <w:rsid w:val="0012098A"/>
    <w:rsid w:val="0012118E"/>
    <w:rsid w:val="00121333"/>
    <w:rsid w:val="001213C4"/>
    <w:rsid w:val="00121A02"/>
    <w:rsid w:val="00121D1E"/>
    <w:rsid w:val="00121E1B"/>
    <w:rsid w:val="00122AE1"/>
    <w:rsid w:val="00123804"/>
    <w:rsid w:val="0012385B"/>
    <w:rsid w:val="00124262"/>
    <w:rsid w:val="001254AF"/>
    <w:rsid w:val="00125EBD"/>
    <w:rsid w:val="00125F9B"/>
    <w:rsid w:val="001260E8"/>
    <w:rsid w:val="00126607"/>
    <w:rsid w:val="00127558"/>
    <w:rsid w:val="00127825"/>
    <w:rsid w:val="001279F4"/>
    <w:rsid w:val="00127A87"/>
    <w:rsid w:val="001305E0"/>
    <w:rsid w:val="001316C0"/>
    <w:rsid w:val="00132550"/>
    <w:rsid w:val="00132A61"/>
    <w:rsid w:val="00133C4C"/>
    <w:rsid w:val="00134279"/>
    <w:rsid w:val="00134D05"/>
    <w:rsid w:val="00134D9D"/>
    <w:rsid w:val="00135429"/>
    <w:rsid w:val="0013564B"/>
    <w:rsid w:val="00135ABA"/>
    <w:rsid w:val="00135C3B"/>
    <w:rsid w:val="00135D05"/>
    <w:rsid w:val="00136E13"/>
    <w:rsid w:val="00136EB8"/>
    <w:rsid w:val="00137160"/>
    <w:rsid w:val="0013749C"/>
    <w:rsid w:val="0014063A"/>
    <w:rsid w:val="00140CE9"/>
    <w:rsid w:val="001414FE"/>
    <w:rsid w:val="00141BD7"/>
    <w:rsid w:val="0014280E"/>
    <w:rsid w:val="00142FFA"/>
    <w:rsid w:val="001430CF"/>
    <w:rsid w:val="001436C8"/>
    <w:rsid w:val="00143F37"/>
    <w:rsid w:val="001440CC"/>
    <w:rsid w:val="00145945"/>
    <w:rsid w:val="00145F21"/>
    <w:rsid w:val="0014651B"/>
    <w:rsid w:val="00146845"/>
    <w:rsid w:val="00146BAB"/>
    <w:rsid w:val="00147E86"/>
    <w:rsid w:val="0015155C"/>
    <w:rsid w:val="0015163A"/>
    <w:rsid w:val="00151D76"/>
    <w:rsid w:val="00151D95"/>
    <w:rsid w:val="00152016"/>
    <w:rsid w:val="001523EE"/>
    <w:rsid w:val="00152DB3"/>
    <w:rsid w:val="00153141"/>
    <w:rsid w:val="00153759"/>
    <w:rsid w:val="00153A67"/>
    <w:rsid w:val="001546DE"/>
    <w:rsid w:val="001548B8"/>
    <w:rsid w:val="00154BDF"/>
    <w:rsid w:val="00154C11"/>
    <w:rsid w:val="00154C18"/>
    <w:rsid w:val="00154F38"/>
    <w:rsid w:val="0015525D"/>
    <w:rsid w:val="00156B24"/>
    <w:rsid w:val="00156B30"/>
    <w:rsid w:val="00156DF9"/>
    <w:rsid w:val="00157197"/>
    <w:rsid w:val="00157299"/>
    <w:rsid w:val="00157753"/>
    <w:rsid w:val="00160A34"/>
    <w:rsid w:val="001619CE"/>
    <w:rsid w:val="001621E6"/>
    <w:rsid w:val="001622C2"/>
    <w:rsid w:val="001626C7"/>
    <w:rsid w:val="001629FE"/>
    <w:rsid w:val="00162A81"/>
    <w:rsid w:val="00162CBC"/>
    <w:rsid w:val="001647CC"/>
    <w:rsid w:val="001648A7"/>
    <w:rsid w:val="00164CDE"/>
    <w:rsid w:val="001655FB"/>
    <w:rsid w:val="0016572A"/>
    <w:rsid w:val="00166452"/>
    <w:rsid w:val="0016749B"/>
    <w:rsid w:val="00167F74"/>
    <w:rsid w:val="00170DAC"/>
    <w:rsid w:val="001710F1"/>
    <w:rsid w:val="001715DD"/>
    <w:rsid w:val="001715E1"/>
    <w:rsid w:val="00171783"/>
    <w:rsid w:val="001718FD"/>
    <w:rsid w:val="001735DC"/>
    <w:rsid w:val="00173DFB"/>
    <w:rsid w:val="00174879"/>
    <w:rsid w:val="00174930"/>
    <w:rsid w:val="00175076"/>
    <w:rsid w:val="00175494"/>
    <w:rsid w:val="00176020"/>
    <w:rsid w:val="00176D35"/>
    <w:rsid w:val="001770DA"/>
    <w:rsid w:val="00177A26"/>
    <w:rsid w:val="00177D46"/>
    <w:rsid w:val="00180628"/>
    <w:rsid w:val="00180953"/>
    <w:rsid w:val="001818DD"/>
    <w:rsid w:val="00181FF2"/>
    <w:rsid w:val="001825D9"/>
    <w:rsid w:val="00182814"/>
    <w:rsid w:val="0018282A"/>
    <w:rsid w:val="001828B9"/>
    <w:rsid w:val="001837DA"/>
    <w:rsid w:val="00183869"/>
    <w:rsid w:val="00183922"/>
    <w:rsid w:val="001842B9"/>
    <w:rsid w:val="001846D5"/>
    <w:rsid w:val="00184B3B"/>
    <w:rsid w:val="00184E93"/>
    <w:rsid w:val="00184F00"/>
    <w:rsid w:val="001857CE"/>
    <w:rsid w:val="00186FBC"/>
    <w:rsid w:val="0018744C"/>
    <w:rsid w:val="001874EA"/>
    <w:rsid w:val="00187849"/>
    <w:rsid w:val="00190394"/>
    <w:rsid w:val="00190EE1"/>
    <w:rsid w:val="001911CF"/>
    <w:rsid w:val="00191270"/>
    <w:rsid w:val="001929F0"/>
    <w:rsid w:val="00193409"/>
    <w:rsid w:val="00194665"/>
    <w:rsid w:val="001961C4"/>
    <w:rsid w:val="001966CD"/>
    <w:rsid w:val="00196A0A"/>
    <w:rsid w:val="001A0999"/>
    <w:rsid w:val="001A1DD2"/>
    <w:rsid w:val="001A20E8"/>
    <w:rsid w:val="001A2D37"/>
    <w:rsid w:val="001A308A"/>
    <w:rsid w:val="001A3332"/>
    <w:rsid w:val="001A482D"/>
    <w:rsid w:val="001A54C5"/>
    <w:rsid w:val="001A55BB"/>
    <w:rsid w:val="001A56BB"/>
    <w:rsid w:val="001B029E"/>
    <w:rsid w:val="001B0997"/>
    <w:rsid w:val="001B0BCB"/>
    <w:rsid w:val="001B1059"/>
    <w:rsid w:val="001B117E"/>
    <w:rsid w:val="001B180F"/>
    <w:rsid w:val="001B1F45"/>
    <w:rsid w:val="001B23A0"/>
    <w:rsid w:val="001B2A81"/>
    <w:rsid w:val="001B49A1"/>
    <w:rsid w:val="001B554D"/>
    <w:rsid w:val="001B64FA"/>
    <w:rsid w:val="001B68D8"/>
    <w:rsid w:val="001B6B37"/>
    <w:rsid w:val="001B73EE"/>
    <w:rsid w:val="001B780E"/>
    <w:rsid w:val="001B7BBC"/>
    <w:rsid w:val="001B7D76"/>
    <w:rsid w:val="001C11ED"/>
    <w:rsid w:val="001C23BF"/>
    <w:rsid w:val="001C26D0"/>
    <w:rsid w:val="001C2BA3"/>
    <w:rsid w:val="001C2E05"/>
    <w:rsid w:val="001C3A06"/>
    <w:rsid w:val="001C4332"/>
    <w:rsid w:val="001C443D"/>
    <w:rsid w:val="001C47C4"/>
    <w:rsid w:val="001C5208"/>
    <w:rsid w:val="001C6A9A"/>
    <w:rsid w:val="001C7991"/>
    <w:rsid w:val="001C7A1B"/>
    <w:rsid w:val="001C7EE0"/>
    <w:rsid w:val="001D059F"/>
    <w:rsid w:val="001D09F0"/>
    <w:rsid w:val="001D0AFD"/>
    <w:rsid w:val="001D1488"/>
    <w:rsid w:val="001D2533"/>
    <w:rsid w:val="001D2CE7"/>
    <w:rsid w:val="001D3530"/>
    <w:rsid w:val="001D4B7D"/>
    <w:rsid w:val="001D5BAF"/>
    <w:rsid w:val="001D7CBB"/>
    <w:rsid w:val="001D7EE6"/>
    <w:rsid w:val="001E0174"/>
    <w:rsid w:val="001E02B8"/>
    <w:rsid w:val="001E0CF0"/>
    <w:rsid w:val="001E1187"/>
    <w:rsid w:val="001E22D6"/>
    <w:rsid w:val="001E2DB9"/>
    <w:rsid w:val="001E31E5"/>
    <w:rsid w:val="001E43E1"/>
    <w:rsid w:val="001E4911"/>
    <w:rsid w:val="001E4C93"/>
    <w:rsid w:val="001E574E"/>
    <w:rsid w:val="001E6E28"/>
    <w:rsid w:val="001E7842"/>
    <w:rsid w:val="001E789F"/>
    <w:rsid w:val="001E7D5E"/>
    <w:rsid w:val="001F120D"/>
    <w:rsid w:val="001F1CCA"/>
    <w:rsid w:val="001F1F7F"/>
    <w:rsid w:val="001F1F90"/>
    <w:rsid w:val="001F23AA"/>
    <w:rsid w:val="001F2BE7"/>
    <w:rsid w:val="001F2C05"/>
    <w:rsid w:val="001F3412"/>
    <w:rsid w:val="001F4383"/>
    <w:rsid w:val="001F4A27"/>
    <w:rsid w:val="001F50D0"/>
    <w:rsid w:val="001F55F2"/>
    <w:rsid w:val="001F72FE"/>
    <w:rsid w:val="001F77F0"/>
    <w:rsid w:val="001F7D64"/>
    <w:rsid w:val="00202B4A"/>
    <w:rsid w:val="00203B98"/>
    <w:rsid w:val="0020439F"/>
    <w:rsid w:val="002049E0"/>
    <w:rsid w:val="00204CE2"/>
    <w:rsid w:val="00204CE7"/>
    <w:rsid w:val="002055FC"/>
    <w:rsid w:val="00205AD9"/>
    <w:rsid w:val="00206306"/>
    <w:rsid w:val="00206DD7"/>
    <w:rsid w:val="00206E52"/>
    <w:rsid w:val="00206F0F"/>
    <w:rsid w:val="00207141"/>
    <w:rsid w:val="002073CC"/>
    <w:rsid w:val="002075FF"/>
    <w:rsid w:val="00207930"/>
    <w:rsid w:val="00207ACA"/>
    <w:rsid w:val="0021005B"/>
    <w:rsid w:val="002111D4"/>
    <w:rsid w:val="00211931"/>
    <w:rsid w:val="00211BAE"/>
    <w:rsid w:val="00212299"/>
    <w:rsid w:val="00212814"/>
    <w:rsid w:val="0021283B"/>
    <w:rsid w:val="00213232"/>
    <w:rsid w:val="00213680"/>
    <w:rsid w:val="002139EB"/>
    <w:rsid w:val="00213E82"/>
    <w:rsid w:val="002145D8"/>
    <w:rsid w:val="00214BAE"/>
    <w:rsid w:val="00214D35"/>
    <w:rsid w:val="00216428"/>
    <w:rsid w:val="00217262"/>
    <w:rsid w:val="002175EF"/>
    <w:rsid w:val="00220B17"/>
    <w:rsid w:val="00220B82"/>
    <w:rsid w:val="00221211"/>
    <w:rsid w:val="00221B77"/>
    <w:rsid w:val="0022277C"/>
    <w:rsid w:val="00222784"/>
    <w:rsid w:val="0022324B"/>
    <w:rsid w:val="002237F1"/>
    <w:rsid w:val="00223E62"/>
    <w:rsid w:val="002248CE"/>
    <w:rsid w:val="002266AB"/>
    <w:rsid w:val="00226F04"/>
    <w:rsid w:val="00230175"/>
    <w:rsid w:val="00231E7E"/>
    <w:rsid w:val="00231F27"/>
    <w:rsid w:val="00232ADD"/>
    <w:rsid w:val="002333A0"/>
    <w:rsid w:val="00233738"/>
    <w:rsid w:val="00233DA6"/>
    <w:rsid w:val="00236274"/>
    <w:rsid w:val="0023646F"/>
    <w:rsid w:val="002372B7"/>
    <w:rsid w:val="002372E7"/>
    <w:rsid w:val="00237387"/>
    <w:rsid w:val="00241486"/>
    <w:rsid w:val="002414CF"/>
    <w:rsid w:val="00241BC9"/>
    <w:rsid w:val="0024227F"/>
    <w:rsid w:val="002426B7"/>
    <w:rsid w:val="00243503"/>
    <w:rsid w:val="00243BC2"/>
    <w:rsid w:val="00245F36"/>
    <w:rsid w:val="00245FD3"/>
    <w:rsid w:val="0024625C"/>
    <w:rsid w:val="00247239"/>
    <w:rsid w:val="002476D6"/>
    <w:rsid w:val="00247867"/>
    <w:rsid w:val="0025025E"/>
    <w:rsid w:val="0025052D"/>
    <w:rsid w:val="002505C5"/>
    <w:rsid w:val="00253DE4"/>
    <w:rsid w:val="002541CA"/>
    <w:rsid w:val="0025472B"/>
    <w:rsid w:val="00254FEE"/>
    <w:rsid w:val="002555AD"/>
    <w:rsid w:val="002557CB"/>
    <w:rsid w:val="002558B3"/>
    <w:rsid w:val="00255DBD"/>
    <w:rsid w:val="00255E7F"/>
    <w:rsid w:val="00256F10"/>
    <w:rsid w:val="002572FE"/>
    <w:rsid w:val="002573DB"/>
    <w:rsid w:val="0025749B"/>
    <w:rsid w:val="002608A9"/>
    <w:rsid w:val="0026135A"/>
    <w:rsid w:val="00261C1F"/>
    <w:rsid w:val="0026218C"/>
    <w:rsid w:val="00264527"/>
    <w:rsid w:val="0026456D"/>
    <w:rsid w:val="00264A39"/>
    <w:rsid w:val="00264E62"/>
    <w:rsid w:val="00265999"/>
    <w:rsid w:val="00266D0A"/>
    <w:rsid w:val="00266FE1"/>
    <w:rsid w:val="002670E3"/>
    <w:rsid w:val="002672DE"/>
    <w:rsid w:val="002679E6"/>
    <w:rsid w:val="00267EE9"/>
    <w:rsid w:val="00270B4A"/>
    <w:rsid w:val="00270D0C"/>
    <w:rsid w:val="00270DFD"/>
    <w:rsid w:val="00270F4D"/>
    <w:rsid w:val="0027104E"/>
    <w:rsid w:val="00271863"/>
    <w:rsid w:val="00271BEB"/>
    <w:rsid w:val="0027234D"/>
    <w:rsid w:val="00272A9C"/>
    <w:rsid w:val="002731DA"/>
    <w:rsid w:val="00273845"/>
    <w:rsid w:val="0027392C"/>
    <w:rsid w:val="00273BC5"/>
    <w:rsid w:val="00275B65"/>
    <w:rsid w:val="0027615F"/>
    <w:rsid w:val="00276A5B"/>
    <w:rsid w:val="00276FAB"/>
    <w:rsid w:val="00277399"/>
    <w:rsid w:val="002779ED"/>
    <w:rsid w:val="00280444"/>
    <w:rsid w:val="002809A6"/>
    <w:rsid w:val="00280A3D"/>
    <w:rsid w:val="00280E55"/>
    <w:rsid w:val="00281581"/>
    <w:rsid w:val="00282076"/>
    <w:rsid w:val="002828FC"/>
    <w:rsid w:val="0028297C"/>
    <w:rsid w:val="00283286"/>
    <w:rsid w:val="002836C8"/>
    <w:rsid w:val="00285806"/>
    <w:rsid w:val="002860EE"/>
    <w:rsid w:val="0028674C"/>
    <w:rsid w:val="002868A6"/>
    <w:rsid w:val="0028753D"/>
    <w:rsid w:val="0029004C"/>
    <w:rsid w:val="00291DD9"/>
    <w:rsid w:val="002920EE"/>
    <w:rsid w:val="002923DA"/>
    <w:rsid w:val="00292537"/>
    <w:rsid w:val="002935C4"/>
    <w:rsid w:val="002939CE"/>
    <w:rsid w:val="0029424E"/>
    <w:rsid w:val="002948FC"/>
    <w:rsid w:val="0029496C"/>
    <w:rsid w:val="00294A3C"/>
    <w:rsid w:val="002962B3"/>
    <w:rsid w:val="002964B3"/>
    <w:rsid w:val="00296839"/>
    <w:rsid w:val="0029716D"/>
    <w:rsid w:val="00297408"/>
    <w:rsid w:val="0029750A"/>
    <w:rsid w:val="00297B69"/>
    <w:rsid w:val="00297E8B"/>
    <w:rsid w:val="00297EA1"/>
    <w:rsid w:val="002A04A9"/>
    <w:rsid w:val="002A092F"/>
    <w:rsid w:val="002A16A4"/>
    <w:rsid w:val="002A1ADB"/>
    <w:rsid w:val="002A20BB"/>
    <w:rsid w:val="002A37EC"/>
    <w:rsid w:val="002A3934"/>
    <w:rsid w:val="002A39EC"/>
    <w:rsid w:val="002A3C46"/>
    <w:rsid w:val="002A3CDF"/>
    <w:rsid w:val="002A4626"/>
    <w:rsid w:val="002A4A69"/>
    <w:rsid w:val="002A4E87"/>
    <w:rsid w:val="002A507C"/>
    <w:rsid w:val="002A611C"/>
    <w:rsid w:val="002A6754"/>
    <w:rsid w:val="002A6C0C"/>
    <w:rsid w:val="002A7356"/>
    <w:rsid w:val="002B09D8"/>
    <w:rsid w:val="002B19A1"/>
    <w:rsid w:val="002B1B82"/>
    <w:rsid w:val="002B1BFD"/>
    <w:rsid w:val="002B1D1B"/>
    <w:rsid w:val="002B22F0"/>
    <w:rsid w:val="002B245D"/>
    <w:rsid w:val="002B3336"/>
    <w:rsid w:val="002B416C"/>
    <w:rsid w:val="002B62B0"/>
    <w:rsid w:val="002B680B"/>
    <w:rsid w:val="002C0BB4"/>
    <w:rsid w:val="002C301D"/>
    <w:rsid w:val="002C4525"/>
    <w:rsid w:val="002C6264"/>
    <w:rsid w:val="002C693C"/>
    <w:rsid w:val="002C6C58"/>
    <w:rsid w:val="002C72B0"/>
    <w:rsid w:val="002D013C"/>
    <w:rsid w:val="002D0CC3"/>
    <w:rsid w:val="002D1EFB"/>
    <w:rsid w:val="002D2BE2"/>
    <w:rsid w:val="002D2E00"/>
    <w:rsid w:val="002D2F11"/>
    <w:rsid w:val="002D633D"/>
    <w:rsid w:val="002D6892"/>
    <w:rsid w:val="002D72B9"/>
    <w:rsid w:val="002D7369"/>
    <w:rsid w:val="002D76C7"/>
    <w:rsid w:val="002D7D6E"/>
    <w:rsid w:val="002D7E0C"/>
    <w:rsid w:val="002E02E5"/>
    <w:rsid w:val="002E0999"/>
    <w:rsid w:val="002E1549"/>
    <w:rsid w:val="002E2F61"/>
    <w:rsid w:val="002E30EB"/>
    <w:rsid w:val="002E33D5"/>
    <w:rsid w:val="002E375D"/>
    <w:rsid w:val="002E395A"/>
    <w:rsid w:val="002E39D1"/>
    <w:rsid w:val="002E3E49"/>
    <w:rsid w:val="002E4A5A"/>
    <w:rsid w:val="002E4BD1"/>
    <w:rsid w:val="002E5FB2"/>
    <w:rsid w:val="002E61A2"/>
    <w:rsid w:val="002E6E6E"/>
    <w:rsid w:val="002E7173"/>
    <w:rsid w:val="002E7244"/>
    <w:rsid w:val="002F10E0"/>
    <w:rsid w:val="002F133C"/>
    <w:rsid w:val="002F1408"/>
    <w:rsid w:val="002F1A76"/>
    <w:rsid w:val="002F1F18"/>
    <w:rsid w:val="002F1F58"/>
    <w:rsid w:val="002F223C"/>
    <w:rsid w:val="002F306B"/>
    <w:rsid w:val="002F3307"/>
    <w:rsid w:val="002F365F"/>
    <w:rsid w:val="002F42E1"/>
    <w:rsid w:val="002F46AB"/>
    <w:rsid w:val="002F4790"/>
    <w:rsid w:val="002F4C10"/>
    <w:rsid w:val="002F4E9A"/>
    <w:rsid w:val="002F538E"/>
    <w:rsid w:val="002F603C"/>
    <w:rsid w:val="002F6736"/>
    <w:rsid w:val="002F6D4E"/>
    <w:rsid w:val="002F6F04"/>
    <w:rsid w:val="002F7484"/>
    <w:rsid w:val="003001BC"/>
    <w:rsid w:val="00300C68"/>
    <w:rsid w:val="00300E53"/>
    <w:rsid w:val="00301164"/>
    <w:rsid w:val="00301A19"/>
    <w:rsid w:val="00302CA1"/>
    <w:rsid w:val="003034B3"/>
    <w:rsid w:val="0030366A"/>
    <w:rsid w:val="0030491E"/>
    <w:rsid w:val="003060AF"/>
    <w:rsid w:val="0030683F"/>
    <w:rsid w:val="00306D73"/>
    <w:rsid w:val="00307359"/>
    <w:rsid w:val="003075C9"/>
    <w:rsid w:val="0031019F"/>
    <w:rsid w:val="00310572"/>
    <w:rsid w:val="00310742"/>
    <w:rsid w:val="00310F3D"/>
    <w:rsid w:val="00310FBE"/>
    <w:rsid w:val="00311225"/>
    <w:rsid w:val="003114F8"/>
    <w:rsid w:val="003118F7"/>
    <w:rsid w:val="00311B8F"/>
    <w:rsid w:val="00312026"/>
    <w:rsid w:val="00312AE3"/>
    <w:rsid w:val="00313397"/>
    <w:rsid w:val="0031347A"/>
    <w:rsid w:val="003148F6"/>
    <w:rsid w:val="00314F0B"/>
    <w:rsid w:val="00315682"/>
    <w:rsid w:val="0031609F"/>
    <w:rsid w:val="0031689B"/>
    <w:rsid w:val="00316FBA"/>
    <w:rsid w:val="00317456"/>
    <w:rsid w:val="00320606"/>
    <w:rsid w:val="0032066A"/>
    <w:rsid w:val="0032071C"/>
    <w:rsid w:val="00320A95"/>
    <w:rsid w:val="003211AD"/>
    <w:rsid w:val="0032147D"/>
    <w:rsid w:val="0032155A"/>
    <w:rsid w:val="00321CBD"/>
    <w:rsid w:val="00321E36"/>
    <w:rsid w:val="00322EC6"/>
    <w:rsid w:val="003230AC"/>
    <w:rsid w:val="00323318"/>
    <w:rsid w:val="00323AD4"/>
    <w:rsid w:val="00323EC3"/>
    <w:rsid w:val="00325088"/>
    <w:rsid w:val="0032520A"/>
    <w:rsid w:val="003254FD"/>
    <w:rsid w:val="003256FE"/>
    <w:rsid w:val="003258C7"/>
    <w:rsid w:val="003266CD"/>
    <w:rsid w:val="003269D4"/>
    <w:rsid w:val="00326CE7"/>
    <w:rsid w:val="00327B19"/>
    <w:rsid w:val="00331A78"/>
    <w:rsid w:val="00331F48"/>
    <w:rsid w:val="003328FD"/>
    <w:rsid w:val="00334359"/>
    <w:rsid w:val="0033450F"/>
    <w:rsid w:val="00334F02"/>
    <w:rsid w:val="00334FB7"/>
    <w:rsid w:val="00335083"/>
    <w:rsid w:val="00335720"/>
    <w:rsid w:val="003359E5"/>
    <w:rsid w:val="00336659"/>
    <w:rsid w:val="003374CA"/>
    <w:rsid w:val="00337F76"/>
    <w:rsid w:val="0034002B"/>
    <w:rsid w:val="003400DE"/>
    <w:rsid w:val="00340784"/>
    <w:rsid w:val="0034086F"/>
    <w:rsid w:val="00341496"/>
    <w:rsid w:val="003417A9"/>
    <w:rsid w:val="00341A15"/>
    <w:rsid w:val="00341A4F"/>
    <w:rsid w:val="00341FC8"/>
    <w:rsid w:val="00342630"/>
    <w:rsid w:val="003428AF"/>
    <w:rsid w:val="00342911"/>
    <w:rsid w:val="00342B19"/>
    <w:rsid w:val="00343FE6"/>
    <w:rsid w:val="003441A2"/>
    <w:rsid w:val="00345A8F"/>
    <w:rsid w:val="00345D44"/>
    <w:rsid w:val="00345D4B"/>
    <w:rsid w:val="00346162"/>
    <w:rsid w:val="00346B5B"/>
    <w:rsid w:val="003470F4"/>
    <w:rsid w:val="003472D4"/>
    <w:rsid w:val="00347354"/>
    <w:rsid w:val="0034766C"/>
    <w:rsid w:val="003477FB"/>
    <w:rsid w:val="00347CF1"/>
    <w:rsid w:val="00351E86"/>
    <w:rsid w:val="0035327D"/>
    <w:rsid w:val="0035411C"/>
    <w:rsid w:val="0035431A"/>
    <w:rsid w:val="00354C7B"/>
    <w:rsid w:val="003554C1"/>
    <w:rsid w:val="0035592A"/>
    <w:rsid w:val="00355F7A"/>
    <w:rsid w:val="003561B5"/>
    <w:rsid w:val="00356391"/>
    <w:rsid w:val="0035649B"/>
    <w:rsid w:val="003564D9"/>
    <w:rsid w:val="0035717C"/>
    <w:rsid w:val="00357B3D"/>
    <w:rsid w:val="00357E57"/>
    <w:rsid w:val="00357E71"/>
    <w:rsid w:val="00357FAD"/>
    <w:rsid w:val="003603AA"/>
    <w:rsid w:val="00362AFD"/>
    <w:rsid w:val="00363733"/>
    <w:rsid w:val="00363958"/>
    <w:rsid w:val="00363D10"/>
    <w:rsid w:val="003641C6"/>
    <w:rsid w:val="00364238"/>
    <w:rsid w:val="00365898"/>
    <w:rsid w:val="00365C06"/>
    <w:rsid w:val="003660EA"/>
    <w:rsid w:val="003666AE"/>
    <w:rsid w:val="00366C85"/>
    <w:rsid w:val="003670DD"/>
    <w:rsid w:val="00367BC0"/>
    <w:rsid w:val="00370070"/>
    <w:rsid w:val="003713E9"/>
    <w:rsid w:val="00371DFC"/>
    <w:rsid w:val="003722EB"/>
    <w:rsid w:val="00372C70"/>
    <w:rsid w:val="00373283"/>
    <w:rsid w:val="003743D9"/>
    <w:rsid w:val="00375CF3"/>
    <w:rsid w:val="00376324"/>
    <w:rsid w:val="00376E98"/>
    <w:rsid w:val="00376FF9"/>
    <w:rsid w:val="00377CAA"/>
    <w:rsid w:val="00377CEC"/>
    <w:rsid w:val="00380013"/>
    <w:rsid w:val="00380274"/>
    <w:rsid w:val="0038032A"/>
    <w:rsid w:val="003815DD"/>
    <w:rsid w:val="003820A5"/>
    <w:rsid w:val="003821BB"/>
    <w:rsid w:val="00382280"/>
    <w:rsid w:val="0038310A"/>
    <w:rsid w:val="00383DA6"/>
    <w:rsid w:val="0038469E"/>
    <w:rsid w:val="00385A41"/>
    <w:rsid w:val="00385D26"/>
    <w:rsid w:val="003879C5"/>
    <w:rsid w:val="00390427"/>
    <w:rsid w:val="00391AD5"/>
    <w:rsid w:val="00391DC9"/>
    <w:rsid w:val="00392242"/>
    <w:rsid w:val="003924BB"/>
    <w:rsid w:val="00392589"/>
    <w:rsid w:val="0039268D"/>
    <w:rsid w:val="00392D6D"/>
    <w:rsid w:val="00392E2B"/>
    <w:rsid w:val="00393C40"/>
    <w:rsid w:val="003940D2"/>
    <w:rsid w:val="0039498B"/>
    <w:rsid w:val="00394F81"/>
    <w:rsid w:val="00395404"/>
    <w:rsid w:val="0039579A"/>
    <w:rsid w:val="00395A51"/>
    <w:rsid w:val="00396307"/>
    <w:rsid w:val="0039716F"/>
    <w:rsid w:val="00397778"/>
    <w:rsid w:val="003979AA"/>
    <w:rsid w:val="003A0006"/>
    <w:rsid w:val="003A0F55"/>
    <w:rsid w:val="003A17F1"/>
    <w:rsid w:val="003A2199"/>
    <w:rsid w:val="003A3396"/>
    <w:rsid w:val="003A36D7"/>
    <w:rsid w:val="003A3933"/>
    <w:rsid w:val="003A3AA5"/>
    <w:rsid w:val="003A3CDB"/>
    <w:rsid w:val="003A490D"/>
    <w:rsid w:val="003A4C37"/>
    <w:rsid w:val="003A5345"/>
    <w:rsid w:val="003A56F7"/>
    <w:rsid w:val="003A6210"/>
    <w:rsid w:val="003A6AA0"/>
    <w:rsid w:val="003A741E"/>
    <w:rsid w:val="003A7569"/>
    <w:rsid w:val="003B011F"/>
    <w:rsid w:val="003B0185"/>
    <w:rsid w:val="003B1A65"/>
    <w:rsid w:val="003B291C"/>
    <w:rsid w:val="003B31E9"/>
    <w:rsid w:val="003B32E9"/>
    <w:rsid w:val="003B4EFC"/>
    <w:rsid w:val="003B51E3"/>
    <w:rsid w:val="003B55D2"/>
    <w:rsid w:val="003B63E2"/>
    <w:rsid w:val="003B68DC"/>
    <w:rsid w:val="003B6B4F"/>
    <w:rsid w:val="003B7109"/>
    <w:rsid w:val="003B7700"/>
    <w:rsid w:val="003B7CB5"/>
    <w:rsid w:val="003C0CF8"/>
    <w:rsid w:val="003C2519"/>
    <w:rsid w:val="003C2DDE"/>
    <w:rsid w:val="003C38E3"/>
    <w:rsid w:val="003C50C7"/>
    <w:rsid w:val="003C608C"/>
    <w:rsid w:val="003C6610"/>
    <w:rsid w:val="003C7205"/>
    <w:rsid w:val="003C7446"/>
    <w:rsid w:val="003C74B2"/>
    <w:rsid w:val="003C767B"/>
    <w:rsid w:val="003D151F"/>
    <w:rsid w:val="003D2B2F"/>
    <w:rsid w:val="003D3760"/>
    <w:rsid w:val="003D38CE"/>
    <w:rsid w:val="003D3AD7"/>
    <w:rsid w:val="003D3BD2"/>
    <w:rsid w:val="003D3D42"/>
    <w:rsid w:val="003D3E22"/>
    <w:rsid w:val="003D414F"/>
    <w:rsid w:val="003D51BB"/>
    <w:rsid w:val="003D5D7B"/>
    <w:rsid w:val="003D5E6B"/>
    <w:rsid w:val="003D5EBD"/>
    <w:rsid w:val="003D6A51"/>
    <w:rsid w:val="003D6FFD"/>
    <w:rsid w:val="003D7D03"/>
    <w:rsid w:val="003E0840"/>
    <w:rsid w:val="003E0DAC"/>
    <w:rsid w:val="003E10B2"/>
    <w:rsid w:val="003E15AC"/>
    <w:rsid w:val="003E2850"/>
    <w:rsid w:val="003E2A4E"/>
    <w:rsid w:val="003E2C59"/>
    <w:rsid w:val="003E2F69"/>
    <w:rsid w:val="003E2F6F"/>
    <w:rsid w:val="003E3480"/>
    <w:rsid w:val="003E431E"/>
    <w:rsid w:val="003E4416"/>
    <w:rsid w:val="003E483F"/>
    <w:rsid w:val="003E50E3"/>
    <w:rsid w:val="003E61B8"/>
    <w:rsid w:val="003E650B"/>
    <w:rsid w:val="003E75D4"/>
    <w:rsid w:val="003E786F"/>
    <w:rsid w:val="003E7ECF"/>
    <w:rsid w:val="003F0389"/>
    <w:rsid w:val="003F0639"/>
    <w:rsid w:val="003F0864"/>
    <w:rsid w:val="003F0DE4"/>
    <w:rsid w:val="003F17B1"/>
    <w:rsid w:val="003F17DD"/>
    <w:rsid w:val="003F1AA3"/>
    <w:rsid w:val="003F1D7D"/>
    <w:rsid w:val="003F2603"/>
    <w:rsid w:val="003F361C"/>
    <w:rsid w:val="003F3941"/>
    <w:rsid w:val="003F4555"/>
    <w:rsid w:val="003F53BB"/>
    <w:rsid w:val="003F5AD6"/>
    <w:rsid w:val="003F75AD"/>
    <w:rsid w:val="0040062D"/>
    <w:rsid w:val="004006F7"/>
    <w:rsid w:val="0040116C"/>
    <w:rsid w:val="00401AFA"/>
    <w:rsid w:val="00401C73"/>
    <w:rsid w:val="00403A61"/>
    <w:rsid w:val="0040462B"/>
    <w:rsid w:val="00404870"/>
    <w:rsid w:val="00404EF5"/>
    <w:rsid w:val="00405120"/>
    <w:rsid w:val="00406081"/>
    <w:rsid w:val="004060B7"/>
    <w:rsid w:val="0040639D"/>
    <w:rsid w:val="00406C2F"/>
    <w:rsid w:val="00410432"/>
    <w:rsid w:val="0041085D"/>
    <w:rsid w:val="00410C7F"/>
    <w:rsid w:val="00410E6E"/>
    <w:rsid w:val="00410FE3"/>
    <w:rsid w:val="00411035"/>
    <w:rsid w:val="00411566"/>
    <w:rsid w:val="00411E49"/>
    <w:rsid w:val="004129F7"/>
    <w:rsid w:val="0041367C"/>
    <w:rsid w:val="00413752"/>
    <w:rsid w:val="00413941"/>
    <w:rsid w:val="00413D89"/>
    <w:rsid w:val="00414734"/>
    <w:rsid w:val="004149EA"/>
    <w:rsid w:val="00415AFC"/>
    <w:rsid w:val="00415D4E"/>
    <w:rsid w:val="00416AE3"/>
    <w:rsid w:val="00416EC9"/>
    <w:rsid w:val="0041731A"/>
    <w:rsid w:val="00417CF8"/>
    <w:rsid w:val="004204CE"/>
    <w:rsid w:val="00420719"/>
    <w:rsid w:val="0042128E"/>
    <w:rsid w:val="00421962"/>
    <w:rsid w:val="00421CC4"/>
    <w:rsid w:val="00421EB5"/>
    <w:rsid w:val="004225A7"/>
    <w:rsid w:val="0042261A"/>
    <w:rsid w:val="00422A96"/>
    <w:rsid w:val="004235AB"/>
    <w:rsid w:val="00424533"/>
    <w:rsid w:val="0042467F"/>
    <w:rsid w:val="00424CC8"/>
    <w:rsid w:val="004253F5"/>
    <w:rsid w:val="00425AF0"/>
    <w:rsid w:val="00425BBA"/>
    <w:rsid w:val="00425F84"/>
    <w:rsid w:val="00426410"/>
    <w:rsid w:val="00426438"/>
    <w:rsid w:val="00426783"/>
    <w:rsid w:val="00426B4D"/>
    <w:rsid w:val="00427316"/>
    <w:rsid w:val="00427DD4"/>
    <w:rsid w:val="0043004E"/>
    <w:rsid w:val="00430D82"/>
    <w:rsid w:val="00430E45"/>
    <w:rsid w:val="00431DDE"/>
    <w:rsid w:val="00431E5D"/>
    <w:rsid w:val="004322EC"/>
    <w:rsid w:val="0043364B"/>
    <w:rsid w:val="00433733"/>
    <w:rsid w:val="00433C52"/>
    <w:rsid w:val="004341F0"/>
    <w:rsid w:val="00434E10"/>
    <w:rsid w:val="00435086"/>
    <w:rsid w:val="00435287"/>
    <w:rsid w:val="00435323"/>
    <w:rsid w:val="00435BF4"/>
    <w:rsid w:val="00435F05"/>
    <w:rsid w:val="00436C5E"/>
    <w:rsid w:val="004373C7"/>
    <w:rsid w:val="004373C9"/>
    <w:rsid w:val="00437485"/>
    <w:rsid w:val="00437F03"/>
    <w:rsid w:val="004401A9"/>
    <w:rsid w:val="004401BF"/>
    <w:rsid w:val="00440802"/>
    <w:rsid w:val="00440A1A"/>
    <w:rsid w:val="00440FB5"/>
    <w:rsid w:val="00441DAF"/>
    <w:rsid w:val="004422ED"/>
    <w:rsid w:val="0044231B"/>
    <w:rsid w:val="00442AC5"/>
    <w:rsid w:val="00443815"/>
    <w:rsid w:val="00443B00"/>
    <w:rsid w:val="00444CF7"/>
    <w:rsid w:val="00446521"/>
    <w:rsid w:val="00446D5B"/>
    <w:rsid w:val="00447D3D"/>
    <w:rsid w:val="0045031B"/>
    <w:rsid w:val="00450788"/>
    <w:rsid w:val="0045154D"/>
    <w:rsid w:val="00451ACF"/>
    <w:rsid w:val="00451B63"/>
    <w:rsid w:val="00451C11"/>
    <w:rsid w:val="00451E86"/>
    <w:rsid w:val="004525A6"/>
    <w:rsid w:val="004526DC"/>
    <w:rsid w:val="00452726"/>
    <w:rsid w:val="00452810"/>
    <w:rsid w:val="00452CEF"/>
    <w:rsid w:val="00453DAC"/>
    <w:rsid w:val="00453DBA"/>
    <w:rsid w:val="00453EB5"/>
    <w:rsid w:val="00453F6A"/>
    <w:rsid w:val="00454001"/>
    <w:rsid w:val="00454E8A"/>
    <w:rsid w:val="00455276"/>
    <w:rsid w:val="004552DC"/>
    <w:rsid w:val="00455757"/>
    <w:rsid w:val="00455DA1"/>
    <w:rsid w:val="00455DDE"/>
    <w:rsid w:val="004563AC"/>
    <w:rsid w:val="00456FE1"/>
    <w:rsid w:val="00457CDF"/>
    <w:rsid w:val="004601A7"/>
    <w:rsid w:val="0046072B"/>
    <w:rsid w:val="0046094E"/>
    <w:rsid w:val="00462994"/>
    <w:rsid w:val="004629E7"/>
    <w:rsid w:val="0046466C"/>
    <w:rsid w:val="00464968"/>
    <w:rsid w:val="00464B51"/>
    <w:rsid w:val="00464D81"/>
    <w:rsid w:val="00464DFD"/>
    <w:rsid w:val="00465877"/>
    <w:rsid w:val="00465F84"/>
    <w:rsid w:val="0046609A"/>
    <w:rsid w:val="00466B90"/>
    <w:rsid w:val="00466CE0"/>
    <w:rsid w:val="004670B5"/>
    <w:rsid w:val="0046717C"/>
    <w:rsid w:val="00470F9A"/>
    <w:rsid w:val="00471148"/>
    <w:rsid w:val="0047118A"/>
    <w:rsid w:val="004714D1"/>
    <w:rsid w:val="004715DA"/>
    <w:rsid w:val="004717E8"/>
    <w:rsid w:val="00471A68"/>
    <w:rsid w:val="00472533"/>
    <w:rsid w:val="00472759"/>
    <w:rsid w:val="0047287E"/>
    <w:rsid w:val="004732F3"/>
    <w:rsid w:val="00473A62"/>
    <w:rsid w:val="004740D4"/>
    <w:rsid w:val="004745BC"/>
    <w:rsid w:val="004745FE"/>
    <w:rsid w:val="00474873"/>
    <w:rsid w:val="00474A56"/>
    <w:rsid w:val="00474D35"/>
    <w:rsid w:val="00475080"/>
    <w:rsid w:val="00475462"/>
    <w:rsid w:val="0047574D"/>
    <w:rsid w:val="004759EA"/>
    <w:rsid w:val="00475CF8"/>
    <w:rsid w:val="00475D1E"/>
    <w:rsid w:val="00476AC5"/>
    <w:rsid w:val="00477041"/>
    <w:rsid w:val="0047781A"/>
    <w:rsid w:val="00477DB5"/>
    <w:rsid w:val="00480086"/>
    <w:rsid w:val="004825B6"/>
    <w:rsid w:val="00483B6E"/>
    <w:rsid w:val="00483C13"/>
    <w:rsid w:val="00484141"/>
    <w:rsid w:val="00484370"/>
    <w:rsid w:val="00484D1F"/>
    <w:rsid w:val="00485020"/>
    <w:rsid w:val="00485104"/>
    <w:rsid w:val="004851C5"/>
    <w:rsid w:val="00485322"/>
    <w:rsid w:val="00485366"/>
    <w:rsid w:val="00485D67"/>
    <w:rsid w:val="00487325"/>
    <w:rsid w:val="0048739C"/>
    <w:rsid w:val="004874E2"/>
    <w:rsid w:val="0049040E"/>
    <w:rsid w:val="004907CC"/>
    <w:rsid w:val="00490D13"/>
    <w:rsid w:val="00491175"/>
    <w:rsid w:val="0049228A"/>
    <w:rsid w:val="004929B2"/>
    <w:rsid w:val="00493134"/>
    <w:rsid w:val="004937E3"/>
    <w:rsid w:val="004942F1"/>
    <w:rsid w:val="00494DC8"/>
    <w:rsid w:val="00495343"/>
    <w:rsid w:val="00495D46"/>
    <w:rsid w:val="00496A8B"/>
    <w:rsid w:val="00496B6E"/>
    <w:rsid w:val="00496B8D"/>
    <w:rsid w:val="00497B4E"/>
    <w:rsid w:val="00497F9C"/>
    <w:rsid w:val="004A0569"/>
    <w:rsid w:val="004A0763"/>
    <w:rsid w:val="004A0813"/>
    <w:rsid w:val="004A0914"/>
    <w:rsid w:val="004A0B2F"/>
    <w:rsid w:val="004A0BDE"/>
    <w:rsid w:val="004A1937"/>
    <w:rsid w:val="004A1FEA"/>
    <w:rsid w:val="004A20C8"/>
    <w:rsid w:val="004A20CB"/>
    <w:rsid w:val="004A211A"/>
    <w:rsid w:val="004A2241"/>
    <w:rsid w:val="004A2500"/>
    <w:rsid w:val="004A272D"/>
    <w:rsid w:val="004A2E76"/>
    <w:rsid w:val="004A2E86"/>
    <w:rsid w:val="004A43C2"/>
    <w:rsid w:val="004A442C"/>
    <w:rsid w:val="004A47AC"/>
    <w:rsid w:val="004A58AA"/>
    <w:rsid w:val="004A66D3"/>
    <w:rsid w:val="004A6A0C"/>
    <w:rsid w:val="004B03CB"/>
    <w:rsid w:val="004B0AA9"/>
    <w:rsid w:val="004B0DD6"/>
    <w:rsid w:val="004B16A9"/>
    <w:rsid w:val="004B1DFB"/>
    <w:rsid w:val="004B2182"/>
    <w:rsid w:val="004B25D6"/>
    <w:rsid w:val="004B2D9B"/>
    <w:rsid w:val="004B2F9E"/>
    <w:rsid w:val="004B3488"/>
    <w:rsid w:val="004B3C38"/>
    <w:rsid w:val="004B3F23"/>
    <w:rsid w:val="004B44F9"/>
    <w:rsid w:val="004B4592"/>
    <w:rsid w:val="004B4884"/>
    <w:rsid w:val="004B613D"/>
    <w:rsid w:val="004B687D"/>
    <w:rsid w:val="004B7170"/>
    <w:rsid w:val="004B7CF5"/>
    <w:rsid w:val="004B7F22"/>
    <w:rsid w:val="004C01BD"/>
    <w:rsid w:val="004C043A"/>
    <w:rsid w:val="004C183D"/>
    <w:rsid w:val="004C2391"/>
    <w:rsid w:val="004C2791"/>
    <w:rsid w:val="004C2A8D"/>
    <w:rsid w:val="004C2AA2"/>
    <w:rsid w:val="004C38AA"/>
    <w:rsid w:val="004C493B"/>
    <w:rsid w:val="004C5D33"/>
    <w:rsid w:val="004C608C"/>
    <w:rsid w:val="004C6118"/>
    <w:rsid w:val="004C652B"/>
    <w:rsid w:val="004C7288"/>
    <w:rsid w:val="004C7B8D"/>
    <w:rsid w:val="004C7FB7"/>
    <w:rsid w:val="004D01E3"/>
    <w:rsid w:val="004D0501"/>
    <w:rsid w:val="004D28DF"/>
    <w:rsid w:val="004D40EF"/>
    <w:rsid w:val="004D5BE5"/>
    <w:rsid w:val="004D5EC2"/>
    <w:rsid w:val="004D5FB1"/>
    <w:rsid w:val="004D7C32"/>
    <w:rsid w:val="004D7DF8"/>
    <w:rsid w:val="004E105C"/>
    <w:rsid w:val="004E1370"/>
    <w:rsid w:val="004E1FAA"/>
    <w:rsid w:val="004E2018"/>
    <w:rsid w:val="004E2AF4"/>
    <w:rsid w:val="004E345C"/>
    <w:rsid w:val="004E3BC6"/>
    <w:rsid w:val="004E682F"/>
    <w:rsid w:val="004E6F26"/>
    <w:rsid w:val="004E7219"/>
    <w:rsid w:val="004E788A"/>
    <w:rsid w:val="004F0754"/>
    <w:rsid w:val="004F085E"/>
    <w:rsid w:val="004F1323"/>
    <w:rsid w:val="004F18F6"/>
    <w:rsid w:val="004F19D2"/>
    <w:rsid w:val="004F1B53"/>
    <w:rsid w:val="004F26B7"/>
    <w:rsid w:val="004F3484"/>
    <w:rsid w:val="004F4032"/>
    <w:rsid w:val="004F4CAE"/>
    <w:rsid w:val="004F540F"/>
    <w:rsid w:val="004F5B19"/>
    <w:rsid w:val="004F6298"/>
    <w:rsid w:val="00500953"/>
    <w:rsid w:val="00500B08"/>
    <w:rsid w:val="00501858"/>
    <w:rsid w:val="00502523"/>
    <w:rsid w:val="00502EF1"/>
    <w:rsid w:val="005036D6"/>
    <w:rsid w:val="00503A63"/>
    <w:rsid w:val="00505F6C"/>
    <w:rsid w:val="00506CE0"/>
    <w:rsid w:val="00506F32"/>
    <w:rsid w:val="00506FF4"/>
    <w:rsid w:val="005073E1"/>
    <w:rsid w:val="00507B0F"/>
    <w:rsid w:val="00507EF8"/>
    <w:rsid w:val="005114C1"/>
    <w:rsid w:val="0051183B"/>
    <w:rsid w:val="00512AE4"/>
    <w:rsid w:val="00512C7D"/>
    <w:rsid w:val="00512DFB"/>
    <w:rsid w:val="00513392"/>
    <w:rsid w:val="005133A1"/>
    <w:rsid w:val="00513A04"/>
    <w:rsid w:val="00513B43"/>
    <w:rsid w:val="00514C3C"/>
    <w:rsid w:val="00514D8D"/>
    <w:rsid w:val="00514F92"/>
    <w:rsid w:val="0051555A"/>
    <w:rsid w:val="00515AA2"/>
    <w:rsid w:val="00516279"/>
    <w:rsid w:val="00516EB9"/>
    <w:rsid w:val="0051797E"/>
    <w:rsid w:val="00517D77"/>
    <w:rsid w:val="005200C4"/>
    <w:rsid w:val="00520EFF"/>
    <w:rsid w:val="00521961"/>
    <w:rsid w:val="005234DD"/>
    <w:rsid w:val="005243A2"/>
    <w:rsid w:val="00524E4A"/>
    <w:rsid w:val="00525975"/>
    <w:rsid w:val="005259F0"/>
    <w:rsid w:val="005259F2"/>
    <w:rsid w:val="0052697F"/>
    <w:rsid w:val="00527B26"/>
    <w:rsid w:val="00527B9D"/>
    <w:rsid w:val="00527CAA"/>
    <w:rsid w:val="005305FC"/>
    <w:rsid w:val="00530BA8"/>
    <w:rsid w:val="00530FB0"/>
    <w:rsid w:val="005312F0"/>
    <w:rsid w:val="0053151C"/>
    <w:rsid w:val="005317D8"/>
    <w:rsid w:val="00531C95"/>
    <w:rsid w:val="0053209B"/>
    <w:rsid w:val="005323C5"/>
    <w:rsid w:val="005324C9"/>
    <w:rsid w:val="00532779"/>
    <w:rsid w:val="00532DA7"/>
    <w:rsid w:val="0053575F"/>
    <w:rsid w:val="00536225"/>
    <w:rsid w:val="005363E7"/>
    <w:rsid w:val="00536FC2"/>
    <w:rsid w:val="0054027C"/>
    <w:rsid w:val="0054062B"/>
    <w:rsid w:val="00540B6D"/>
    <w:rsid w:val="00540ECB"/>
    <w:rsid w:val="0054161C"/>
    <w:rsid w:val="00541834"/>
    <w:rsid w:val="00543FED"/>
    <w:rsid w:val="00544D6D"/>
    <w:rsid w:val="00544E5D"/>
    <w:rsid w:val="00545771"/>
    <w:rsid w:val="00545AC8"/>
    <w:rsid w:val="00545C04"/>
    <w:rsid w:val="00545CD3"/>
    <w:rsid w:val="00546794"/>
    <w:rsid w:val="005467E3"/>
    <w:rsid w:val="00546A08"/>
    <w:rsid w:val="00547CE1"/>
    <w:rsid w:val="00551567"/>
    <w:rsid w:val="005516A8"/>
    <w:rsid w:val="0055259C"/>
    <w:rsid w:val="00552B03"/>
    <w:rsid w:val="00553136"/>
    <w:rsid w:val="00553F46"/>
    <w:rsid w:val="0055450D"/>
    <w:rsid w:val="005555A8"/>
    <w:rsid w:val="00555737"/>
    <w:rsid w:val="00555B14"/>
    <w:rsid w:val="00555C64"/>
    <w:rsid w:val="005562FE"/>
    <w:rsid w:val="0055631C"/>
    <w:rsid w:val="00556C77"/>
    <w:rsid w:val="005577B4"/>
    <w:rsid w:val="00557B91"/>
    <w:rsid w:val="00557E22"/>
    <w:rsid w:val="00557FCB"/>
    <w:rsid w:val="005600E9"/>
    <w:rsid w:val="0056044D"/>
    <w:rsid w:val="00560669"/>
    <w:rsid w:val="00561326"/>
    <w:rsid w:val="00561F6A"/>
    <w:rsid w:val="00562283"/>
    <w:rsid w:val="00562C20"/>
    <w:rsid w:val="00564D67"/>
    <w:rsid w:val="00565E9A"/>
    <w:rsid w:val="00567264"/>
    <w:rsid w:val="0056732F"/>
    <w:rsid w:val="005702BC"/>
    <w:rsid w:val="0057039D"/>
    <w:rsid w:val="00570495"/>
    <w:rsid w:val="00571A1E"/>
    <w:rsid w:val="00571E0E"/>
    <w:rsid w:val="00573BDD"/>
    <w:rsid w:val="005740D3"/>
    <w:rsid w:val="0057574D"/>
    <w:rsid w:val="00575785"/>
    <w:rsid w:val="0057632A"/>
    <w:rsid w:val="00576B63"/>
    <w:rsid w:val="00577B37"/>
    <w:rsid w:val="00577E79"/>
    <w:rsid w:val="005818F7"/>
    <w:rsid w:val="00582D0A"/>
    <w:rsid w:val="00582E41"/>
    <w:rsid w:val="00582EEA"/>
    <w:rsid w:val="00583418"/>
    <w:rsid w:val="005835A4"/>
    <w:rsid w:val="005837CF"/>
    <w:rsid w:val="00583AA2"/>
    <w:rsid w:val="00583AEF"/>
    <w:rsid w:val="0058409B"/>
    <w:rsid w:val="0058477E"/>
    <w:rsid w:val="00584A3C"/>
    <w:rsid w:val="00584B9C"/>
    <w:rsid w:val="005852A5"/>
    <w:rsid w:val="00585C67"/>
    <w:rsid w:val="005866A4"/>
    <w:rsid w:val="00586AE9"/>
    <w:rsid w:val="00586CA2"/>
    <w:rsid w:val="00586CB8"/>
    <w:rsid w:val="00587437"/>
    <w:rsid w:val="00590081"/>
    <w:rsid w:val="00590A0D"/>
    <w:rsid w:val="00590D44"/>
    <w:rsid w:val="00590F76"/>
    <w:rsid w:val="00591A25"/>
    <w:rsid w:val="00591EE4"/>
    <w:rsid w:val="005923B8"/>
    <w:rsid w:val="00592A81"/>
    <w:rsid w:val="00592E3D"/>
    <w:rsid w:val="00594812"/>
    <w:rsid w:val="005948A6"/>
    <w:rsid w:val="00594B23"/>
    <w:rsid w:val="00594FB6"/>
    <w:rsid w:val="005958D1"/>
    <w:rsid w:val="00595F4C"/>
    <w:rsid w:val="00596B5E"/>
    <w:rsid w:val="00596CB5"/>
    <w:rsid w:val="00596ED5"/>
    <w:rsid w:val="00596F40"/>
    <w:rsid w:val="005A0A6E"/>
    <w:rsid w:val="005A0C94"/>
    <w:rsid w:val="005A0FB6"/>
    <w:rsid w:val="005A1A96"/>
    <w:rsid w:val="005A1ADE"/>
    <w:rsid w:val="005A1E38"/>
    <w:rsid w:val="005A20CB"/>
    <w:rsid w:val="005A31CC"/>
    <w:rsid w:val="005A3C12"/>
    <w:rsid w:val="005A3EFA"/>
    <w:rsid w:val="005A4170"/>
    <w:rsid w:val="005A4202"/>
    <w:rsid w:val="005A437A"/>
    <w:rsid w:val="005A69CD"/>
    <w:rsid w:val="005A6DA5"/>
    <w:rsid w:val="005A7E17"/>
    <w:rsid w:val="005B051E"/>
    <w:rsid w:val="005B0680"/>
    <w:rsid w:val="005B07F8"/>
    <w:rsid w:val="005B0EED"/>
    <w:rsid w:val="005B1667"/>
    <w:rsid w:val="005B1808"/>
    <w:rsid w:val="005B23CE"/>
    <w:rsid w:val="005B2560"/>
    <w:rsid w:val="005B2602"/>
    <w:rsid w:val="005B3025"/>
    <w:rsid w:val="005B39E8"/>
    <w:rsid w:val="005B3D83"/>
    <w:rsid w:val="005B479B"/>
    <w:rsid w:val="005B4E3B"/>
    <w:rsid w:val="005B545C"/>
    <w:rsid w:val="005B5BDB"/>
    <w:rsid w:val="005B678F"/>
    <w:rsid w:val="005B6CCA"/>
    <w:rsid w:val="005B6E7B"/>
    <w:rsid w:val="005B6F23"/>
    <w:rsid w:val="005B7B0A"/>
    <w:rsid w:val="005C0194"/>
    <w:rsid w:val="005C0500"/>
    <w:rsid w:val="005C10A8"/>
    <w:rsid w:val="005C1297"/>
    <w:rsid w:val="005C1CEB"/>
    <w:rsid w:val="005C1DC7"/>
    <w:rsid w:val="005C1EE8"/>
    <w:rsid w:val="005C2451"/>
    <w:rsid w:val="005C260E"/>
    <w:rsid w:val="005C2A19"/>
    <w:rsid w:val="005C2A5A"/>
    <w:rsid w:val="005C589E"/>
    <w:rsid w:val="005C59D1"/>
    <w:rsid w:val="005C5D2D"/>
    <w:rsid w:val="005C697B"/>
    <w:rsid w:val="005C6C5D"/>
    <w:rsid w:val="005C6D6E"/>
    <w:rsid w:val="005C6E81"/>
    <w:rsid w:val="005C77D4"/>
    <w:rsid w:val="005C77EE"/>
    <w:rsid w:val="005C7B2B"/>
    <w:rsid w:val="005D0EB7"/>
    <w:rsid w:val="005D1863"/>
    <w:rsid w:val="005D25F4"/>
    <w:rsid w:val="005D3731"/>
    <w:rsid w:val="005D45C8"/>
    <w:rsid w:val="005D4B07"/>
    <w:rsid w:val="005D4E6B"/>
    <w:rsid w:val="005D6D9C"/>
    <w:rsid w:val="005D74DC"/>
    <w:rsid w:val="005D75BA"/>
    <w:rsid w:val="005D7628"/>
    <w:rsid w:val="005D787E"/>
    <w:rsid w:val="005E01ED"/>
    <w:rsid w:val="005E0696"/>
    <w:rsid w:val="005E1A2C"/>
    <w:rsid w:val="005E2F5A"/>
    <w:rsid w:val="005E30DC"/>
    <w:rsid w:val="005E3A69"/>
    <w:rsid w:val="005E3B70"/>
    <w:rsid w:val="005E4D58"/>
    <w:rsid w:val="005E628D"/>
    <w:rsid w:val="005E66C6"/>
    <w:rsid w:val="005E73B8"/>
    <w:rsid w:val="005E7F51"/>
    <w:rsid w:val="005E7FB5"/>
    <w:rsid w:val="005F02C3"/>
    <w:rsid w:val="005F0302"/>
    <w:rsid w:val="005F090C"/>
    <w:rsid w:val="005F0BAB"/>
    <w:rsid w:val="005F114C"/>
    <w:rsid w:val="005F1E21"/>
    <w:rsid w:val="005F21A5"/>
    <w:rsid w:val="005F27E1"/>
    <w:rsid w:val="005F393B"/>
    <w:rsid w:val="005F3B23"/>
    <w:rsid w:val="005F40AF"/>
    <w:rsid w:val="005F46C3"/>
    <w:rsid w:val="005F4D16"/>
    <w:rsid w:val="005F4DD6"/>
    <w:rsid w:val="005F4E3E"/>
    <w:rsid w:val="005F4F09"/>
    <w:rsid w:val="005F5049"/>
    <w:rsid w:val="005F57AA"/>
    <w:rsid w:val="005F7424"/>
    <w:rsid w:val="005F777F"/>
    <w:rsid w:val="005F7B7B"/>
    <w:rsid w:val="005F7C26"/>
    <w:rsid w:val="00600A49"/>
    <w:rsid w:val="00601046"/>
    <w:rsid w:val="00601329"/>
    <w:rsid w:val="00602A30"/>
    <w:rsid w:val="00603023"/>
    <w:rsid w:val="006044B3"/>
    <w:rsid w:val="00604F80"/>
    <w:rsid w:val="00605C37"/>
    <w:rsid w:val="00606249"/>
    <w:rsid w:val="00606411"/>
    <w:rsid w:val="00606E95"/>
    <w:rsid w:val="006073C1"/>
    <w:rsid w:val="00607F8A"/>
    <w:rsid w:val="00610080"/>
    <w:rsid w:val="00610636"/>
    <w:rsid w:val="00610C97"/>
    <w:rsid w:val="00611193"/>
    <w:rsid w:val="006113D1"/>
    <w:rsid w:val="00612214"/>
    <w:rsid w:val="006127E4"/>
    <w:rsid w:val="006137DB"/>
    <w:rsid w:val="00613C43"/>
    <w:rsid w:val="006147E1"/>
    <w:rsid w:val="00614846"/>
    <w:rsid w:val="0061492C"/>
    <w:rsid w:val="00614ED3"/>
    <w:rsid w:val="006163A4"/>
    <w:rsid w:val="006168D1"/>
    <w:rsid w:val="006169A9"/>
    <w:rsid w:val="006175E7"/>
    <w:rsid w:val="006179D8"/>
    <w:rsid w:val="00617B1B"/>
    <w:rsid w:val="00617BD8"/>
    <w:rsid w:val="00617C7B"/>
    <w:rsid w:val="00617D8A"/>
    <w:rsid w:val="00617E7C"/>
    <w:rsid w:val="006200C3"/>
    <w:rsid w:val="006202B3"/>
    <w:rsid w:val="00621B2A"/>
    <w:rsid w:val="00621B60"/>
    <w:rsid w:val="00621EB2"/>
    <w:rsid w:val="006220B4"/>
    <w:rsid w:val="006224D8"/>
    <w:rsid w:val="00622C08"/>
    <w:rsid w:val="00623548"/>
    <w:rsid w:val="00624AFC"/>
    <w:rsid w:val="00624DEB"/>
    <w:rsid w:val="006253A7"/>
    <w:rsid w:val="00625896"/>
    <w:rsid w:val="00626DA7"/>
    <w:rsid w:val="0062705B"/>
    <w:rsid w:val="0062727E"/>
    <w:rsid w:val="006279DB"/>
    <w:rsid w:val="00630B39"/>
    <w:rsid w:val="00630CBC"/>
    <w:rsid w:val="00630F12"/>
    <w:rsid w:val="0063104F"/>
    <w:rsid w:val="006312E4"/>
    <w:rsid w:val="006320D3"/>
    <w:rsid w:val="00632997"/>
    <w:rsid w:val="00633605"/>
    <w:rsid w:val="0063382F"/>
    <w:rsid w:val="00633E2E"/>
    <w:rsid w:val="00633E5F"/>
    <w:rsid w:val="00634D81"/>
    <w:rsid w:val="00635C4F"/>
    <w:rsid w:val="00635CC0"/>
    <w:rsid w:val="00636B39"/>
    <w:rsid w:val="00636C09"/>
    <w:rsid w:val="00636E1D"/>
    <w:rsid w:val="00637A78"/>
    <w:rsid w:val="0064018D"/>
    <w:rsid w:val="00640351"/>
    <w:rsid w:val="00640D51"/>
    <w:rsid w:val="00642086"/>
    <w:rsid w:val="0064232C"/>
    <w:rsid w:val="00642B81"/>
    <w:rsid w:val="006436C4"/>
    <w:rsid w:val="00644E09"/>
    <w:rsid w:val="00644EEB"/>
    <w:rsid w:val="00645355"/>
    <w:rsid w:val="00645B1C"/>
    <w:rsid w:val="00645FD6"/>
    <w:rsid w:val="0064624F"/>
    <w:rsid w:val="006471BF"/>
    <w:rsid w:val="0064798D"/>
    <w:rsid w:val="00650618"/>
    <w:rsid w:val="00651181"/>
    <w:rsid w:val="00651456"/>
    <w:rsid w:val="006514C7"/>
    <w:rsid w:val="00652447"/>
    <w:rsid w:val="00653DD8"/>
    <w:rsid w:val="00655C20"/>
    <w:rsid w:val="00655C30"/>
    <w:rsid w:val="0065676D"/>
    <w:rsid w:val="006569C5"/>
    <w:rsid w:val="00657772"/>
    <w:rsid w:val="00657AD2"/>
    <w:rsid w:val="00657E59"/>
    <w:rsid w:val="00660D2D"/>
    <w:rsid w:val="006612A6"/>
    <w:rsid w:val="00661A75"/>
    <w:rsid w:val="006622D7"/>
    <w:rsid w:val="006624E0"/>
    <w:rsid w:val="00662773"/>
    <w:rsid w:val="0066286C"/>
    <w:rsid w:val="00663296"/>
    <w:rsid w:val="00663D37"/>
    <w:rsid w:val="00664E06"/>
    <w:rsid w:val="00665C2D"/>
    <w:rsid w:val="006660E0"/>
    <w:rsid w:val="00666C5C"/>
    <w:rsid w:val="00667417"/>
    <w:rsid w:val="0066750F"/>
    <w:rsid w:val="00667D80"/>
    <w:rsid w:val="0067014D"/>
    <w:rsid w:val="00671021"/>
    <w:rsid w:val="006710D0"/>
    <w:rsid w:val="0067166C"/>
    <w:rsid w:val="00672745"/>
    <w:rsid w:val="00673123"/>
    <w:rsid w:val="00674264"/>
    <w:rsid w:val="006745E9"/>
    <w:rsid w:val="00674F10"/>
    <w:rsid w:val="006752CC"/>
    <w:rsid w:val="0067582F"/>
    <w:rsid w:val="0067685E"/>
    <w:rsid w:val="0067702B"/>
    <w:rsid w:val="006770FD"/>
    <w:rsid w:val="006804EA"/>
    <w:rsid w:val="00682614"/>
    <w:rsid w:val="00682799"/>
    <w:rsid w:val="00682AFC"/>
    <w:rsid w:val="00682BBB"/>
    <w:rsid w:val="00683562"/>
    <w:rsid w:val="006839E6"/>
    <w:rsid w:val="006842F7"/>
    <w:rsid w:val="00684C4C"/>
    <w:rsid w:val="00684F15"/>
    <w:rsid w:val="0068633D"/>
    <w:rsid w:val="00686A71"/>
    <w:rsid w:val="00687481"/>
    <w:rsid w:val="006875D1"/>
    <w:rsid w:val="00690025"/>
    <w:rsid w:val="006903E9"/>
    <w:rsid w:val="006905E9"/>
    <w:rsid w:val="006906AB"/>
    <w:rsid w:val="00690825"/>
    <w:rsid w:val="00691041"/>
    <w:rsid w:val="006917D8"/>
    <w:rsid w:val="0069277B"/>
    <w:rsid w:val="00692DE4"/>
    <w:rsid w:val="006932F4"/>
    <w:rsid w:val="00693352"/>
    <w:rsid w:val="00693683"/>
    <w:rsid w:val="00693E9C"/>
    <w:rsid w:val="0069412A"/>
    <w:rsid w:val="00694C82"/>
    <w:rsid w:val="00694FF1"/>
    <w:rsid w:val="006967C3"/>
    <w:rsid w:val="00696891"/>
    <w:rsid w:val="00697119"/>
    <w:rsid w:val="006972F7"/>
    <w:rsid w:val="00697A39"/>
    <w:rsid w:val="00697C50"/>
    <w:rsid w:val="006A140F"/>
    <w:rsid w:val="006A181C"/>
    <w:rsid w:val="006A1A11"/>
    <w:rsid w:val="006A222E"/>
    <w:rsid w:val="006A2698"/>
    <w:rsid w:val="006A3497"/>
    <w:rsid w:val="006A36C4"/>
    <w:rsid w:val="006A38AA"/>
    <w:rsid w:val="006A4D86"/>
    <w:rsid w:val="006A4EA0"/>
    <w:rsid w:val="006A4F8D"/>
    <w:rsid w:val="006A5731"/>
    <w:rsid w:val="006A58D7"/>
    <w:rsid w:val="006A61DE"/>
    <w:rsid w:val="006A67E3"/>
    <w:rsid w:val="006A6C60"/>
    <w:rsid w:val="006A71F9"/>
    <w:rsid w:val="006A72C3"/>
    <w:rsid w:val="006A7D55"/>
    <w:rsid w:val="006A7F33"/>
    <w:rsid w:val="006B00FC"/>
    <w:rsid w:val="006B0335"/>
    <w:rsid w:val="006B081F"/>
    <w:rsid w:val="006B1470"/>
    <w:rsid w:val="006B1D89"/>
    <w:rsid w:val="006B1F39"/>
    <w:rsid w:val="006B25F0"/>
    <w:rsid w:val="006B27ED"/>
    <w:rsid w:val="006B2866"/>
    <w:rsid w:val="006B2971"/>
    <w:rsid w:val="006B36C2"/>
    <w:rsid w:val="006B3B06"/>
    <w:rsid w:val="006B3DFC"/>
    <w:rsid w:val="006B3E77"/>
    <w:rsid w:val="006B4BA3"/>
    <w:rsid w:val="006B51D3"/>
    <w:rsid w:val="006B52C3"/>
    <w:rsid w:val="006B58E0"/>
    <w:rsid w:val="006B59DD"/>
    <w:rsid w:val="006B6209"/>
    <w:rsid w:val="006B65C5"/>
    <w:rsid w:val="006B66C6"/>
    <w:rsid w:val="006B7B92"/>
    <w:rsid w:val="006C02D4"/>
    <w:rsid w:val="006C0862"/>
    <w:rsid w:val="006C0AC4"/>
    <w:rsid w:val="006C0CD8"/>
    <w:rsid w:val="006C0D6F"/>
    <w:rsid w:val="006C0EA5"/>
    <w:rsid w:val="006C102B"/>
    <w:rsid w:val="006C179E"/>
    <w:rsid w:val="006C1E30"/>
    <w:rsid w:val="006C1FAA"/>
    <w:rsid w:val="006C370A"/>
    <w:rsid w:val="006C3A2B"/>
    <w:rsid w:val="006C3A87"/>
    <w:rsid w:val="006C416A"/>
    <w:rsid w:val="006C42FF"/>
    <w:rsid w:val="006C5085"/>
    <w:rsid w:val="006C5215"/>
    <w:rsid w:val="006C59D1"/>
    <w:rsid w:val="006C69A3"/>
    <w:rsid w:val="006C791B"/>
    <w:rsid w:val="006C7B85"/>
    <w:rsid w:val="006D1D62"/>
    <w:rsid w:val="006D329C"/>
    <w:rsid w:val="006D3DFD"/>
    <w:rsid w:val="006D3F91"/>
    <w:rsid w:val="006D409A"/>
    <w:rsid w:val="006D5C49"/>
    <w:rsid w:val="006D68C9"/>
    <w:rsid w:val="006D6A72"/>
    <w:rsid w:val="006D6B59"/>
    <w:rsid w:val="006D6CE4"/>
    <w:rsid w:val="006D704B"/>
    <w:rsid w:val="006D7605"/>
    <w:rsid w:val="006D7D60"/>
    <w:rsid w:val="006E0FEF"/>
    <w:rsid w:val="006E115B"/>
    <w:rsid w:val="006E1AE9"/>
    <w:rsid w:val="006E2CB7"/>
    <w:rsid w:val="006E2CB8"/>
    <w:rsid w:val="006E31AD"/>
    <w:rsid w:val="006E3398"/>
    <w:rsid w:val="006E35E5"/>
    <w:rsid w:val="006E3C90"/>
    <w:rsid w:val="006E3E68"/>
    <w:rsid w:val="006E3EB0"/>
    <w:rsid w:val="006E3FB7"/>
    <w:rsid w:val="006E4189"/>
    <w:rsid w:val="006E4303"/>
    <w:rsid w:val="006E499D"/>
    <w:rsid w:val="006E4D7E"/>
    <w:rsid w:val="006E5739"/>
    <w:rsid w:val="006E592F"/>
    <w:rsid w:val="006E6D6C"/>
    <w:rsid w:val="006E73AA"/>
    <w:rsid w:val="006E75E6"/>
    <w:rsid w:val="006F0678"/>
    <w:rsid w:val="006F0718"/>
    <w:rsid w:val="006F1DBE"/>
    <w:rsid w:val="006F1F05"/>
    <w:rsid w:val="006F2180"/>
    <w:rsid w:val="006F23D7"/>
    <w:rsid w:val="006F33B9"/>
    <w:rsid w:val="006F3A80"/>
    <w:rsid w:val="006F42E5"/>
    <w:rsid w:val="006F4DDB"/>
    <w:rsid w:val="006F5102"/>
    <w:rsid w:val="006F573F"/>
    <w:rsid w:val="006F5966"/>
    <w:rsid w:val="006F618A"/>
    <w:rsid w:val="006F625E"/>
    <w:rsid w:val="006F6D3C"/>
    <w:rsid w:val="006F6FD6"/>
    <w:rsid w:val="006F72B8"/>
    <w:rsid w:val="006F7825"/>
    <w:rsid w:val="006F7FFC"/>
    <w:rsid w:val="00700013"/>
    <w:rsid w:val="00700048"/>
    <w:rsid w:val="00700A1F"/>
    <w:rsid w:val="00700E02"/>
    <w:rsid w:val="00700ED8"/>
    <w:rsid w:val="00701C97"/>
    <w:rsid w:val="00702189"/>
    <w:rsid w:val="00703D9E"/>
    <w:rsid w:val="007041B0"/>
    <w:rsid w:val="00704B50"/>
    <w:rsid w:val="00705C69"/>
    <w:rsid w:val="007065C2"/>
    <w:rsid w:val="00706719"/>
    <w:rsid w:val="00706818"/>
    <w:rsid w:val="007079B5"/>
    <w:rsid w:val="007102D7"/>
    <w:rsid w:val="00710409"/>
    <w:rsid w:val="007116DA"/>
    <w:rsid w:val="00711C7D"/>
    <w:rsid w:val="0071214C"/>
    <w:rsid w:val="007130A8"/>
    <w:rsid w:val="007137C6"/>
    <w:rsid w:val="00713CD5"/>
    <w:rsid w:val="00713DF1"/>
    <w:rsid w:val="00714EA9"/>
    <w:rsid w:val="007156EC"/>
    <w:rsid w:val="007157A5"/>
    <w:rsid w:val="007163EC"/>
    <w:rsid w:val="007166EC"/>
    <w:rsid w:val="00717DC1"/>
    <w:rsid w:val="00720576"/>
    <w:rsid w:val="00720853"/>
    <w:rsid w:val="00720866"/>
    <w:rsid w:val="00720AFC"/>
    <w:rsid w:val="00721121"/>
    <w:rsid w:val="0072120F"/>
    <w:rsid w:val="007214D6"/>
    <w:rsid w:val="007236AE"/>
    <w:rsid w:val="00723759"/>
    <w:rsid w:val="00724574"/>
    <w:rsid w:val="007248BC"/>
    <w:rsid w:val="00724A34"/>
    <w:rsid w:val="00725AA6"/>
    <w:rsid w:val="00725BD4"/>
    <w:rsid w:val="00725E01"/>
    <w:rsid w:val="00727007"/>
    <w:rsid w:val="007270D5"/>
    <w:rsid w:val="00727B37"/>
    <w:rsid w:val="00727E03"/>
    <w:rsid w:val="00731002"/>
    <w:rsid w:val="00731A13"/>
    <w:rsid w:val="0073222B"/>
    <w:rsid w:val="00733EFD"/>
    <w:rsid w:val="00734721"/>
    <w:rsid w:val="0073594E"/>
    <w:rsid w:val="00736186"/>
    <w:rsid w:val="00736696"/>
    <w:rsid w:val="00737175"/>
    <w:rsid w:val="007372BB"/>
    <w:rsid w:val="0073784A"/>
    <w:rsid w:val="00737D74"/>
    <w:rsid w:val="00740551"/>
    <w:rsid w:val="00740987"/>
    <w:rsid w:val="0074109F"/>
    <w:rsid w:val="00741CC5"/>
    <w:rsid w:val="00743215"/>
    <w:rsid w:val="00743B73"/>
    <w:rsid w:val="00745626"/>
    <w:rsid w:val="007457EB"/>
    <w:rsid w:val="007458B4"/>
    <w:rsid w:val="00745C21"/>
    <w:rsid w:val="0074621E"/>
    <w:rsid w:val="0074656D"/>
    <w:rsid w:val="0074702B"/>
    <w:rsid w:val="00747805"/>
    <w:rsid w:val="00747A2A"/>
    <w:rsid w:val="0075102D"/>
    <w:rsid w:val="00751431"/>
    <w:rsid w:val="007519B3"/>
    <w:rsid w:val="00751E63"/>
    <w:rsid w:val="00752576"/>
    <w:rsid w:val="00753713"/>
    <w:rsid w:val="00753F94"/>
    <w:rsid w:val="00754613"/>
    <w:rsid w:val="00754714"/>
    <w:rsid w:val="0075527F"/>
    <w:rsid w:val="007552B2"/>
    <w:rsid w:val="007555F3"/>
    <w:rsid w:val="00755ACD"/>
    <w:rsid w:val="0075604C"/>
    <w:rsid w:val="0075653F"/>
    <w:rsid w:val="007570BD"/>
    <w:rsid w:val="0075714A"/>
    <w:rsid w:val="00757DA2"/>
    <w:rsid w:val="00760842"/>
    <w:rsid w:val="00760E9D"/>
    <w:rsid w:val="007610BE"/>
    <w:rsid w:val="00761502"/>
    <w:rsid w:val="0076164B"/>
    <w:rsid w:val="00761DDC"/>
    <w:rsid w:val="00762046"/>
    <w:rsid w:val="007620AD"/>
    <w:rsid w:val="007628C0"/>
    <w:rsid w:val="00762E1F"/>
    <w:rsid w:val="00762F90"/>
    <w:rsid w:val="007635B4"/>
    <w:rsid w:val="00763D73"/>
    <w:rsid w:val="00765958"/>
    <w:rsid w:val="00765D70"/>
    <w:rsid w:val="00766B2B"/>
    <w:rsid w:val="00770A2F"/>
    <w:rsid w:val="00771AA2"/>
    <w:rsid w:val="00773B0B"/>
    <w:rsid w:val="00773F1F"/>
    <w:rsid w:val="00776A3E"/>
    <w:rsid w:val="00777B6D"/>
    <w:rsid w:val="00777C71"/>
    <w:rsid w:val="00777D77"/>
    <w:rsid w:val="00780449"/>
    <w:rsid w:val="00780561"/>
    <w:rsid w:val="0078131D"/>
    <w:rsid w:val="00781611"/>
    <w:rsid w:val="007819DB"/>
    <w:rsid w:val="00781AC1"/>
    <w:rsid w:val="00781DE0"/>
    <w:rsid w:val="007829C4"/>
    <w:rsid w:val="007829E2"/>
    <w:rsid w:val="00782BE2"/>
    <w:rsid w:val="0078368C"/>
    <w:rsid w:val="0078402F"/>
    <w:rsid w:val="00784F26"/>
    <w:rsid w:val="00785D8F"/>
    <w:rsid w:val="00786C54"/>
    <w:rsid w:val="0079045F"/>
    <w:rsid w:val="00790DD3"/>
    <w:rsid w:val="00791525"/>
    <w:rsid w:val="00791603"/>
    <w:rsid w:val="007916E9"/>
    <w:rsid w:val="007919DC"/>
    <w:rsid w:val="00791D64"/>
    <w:rsid w:val="007937B8"/>
    <w:rsid w:val="00793E35"/>
    <w:rsid w:val="007943B1"/>
    <w:rsid w:val="00794FC0"/>
    <w:rsid w:val="007957CD"/>
    <w:rsid w:val="00795E94"/>
    <w:rsid w:val="007971A7"/>
    <w:rsid w:val="00797DE2"/>
    <w:rsid w:val="00797F27"/>
    <w:rsid w:val="007A0263"/>
    <w:rsid w:val="007A0B40"/>
    <w:rsid w:val="007A0D22"/>
    <w:rsid w:val="007A154B"/>
    <w:rsid w:val="007A1D89"/>
    <w:rsid w:val="007A2062"/>
    <w:rsid w:val="007A2308"/>
    <w:rsid w:val="007A340A"/>
    <w:rsid w:val="007A40B9"/>
    <w:rsid w:val="007A47FA"/>
    <w:rsid w:val="007A49C4"/>
    <w:rsid w:val="007A5227"/>
    <w:rsid w:val="007A566C"/>
    <w:rsid w:val="007A6C75"/>
    <w:rsid w:val="007A712E"/>
    <w:rsid w:val="007A727D"/>
    <w:rsid w:val="007B0021"/>
    <w:rsid w:val="007B0C5E"/>
    <w:rsid w:val="007B0D7C"/>
    <w:rsid w:val="007B0E7A"/>
    <w:rsid w:val="007B0F2D"/>
    <w:rsid w:val="007B1A1C"/>
    <w:rsid w:val="007B1B01"/>
    <w:rsid w:val="007B2C6C"/>
    <w:rsid w:val="007B2F85"/>
    <w:rsid w:val="007B398D"/>
    <w:rsid w:val="007B3F08"/>
    <w:rsid w:val="007B4AA6"/>
    <w:rsid w:val="007B5992"/>
    <w:rsid w:val="007B5ABA"/>
    <w:rsid w:val="007B5F71"/>
    <w:rsid w:val="007B6232"/>
    <w:rsid w:val="007B6F01"/>
    <w:rsid w:val="007B7812"/>
    <w:rsid w:val="007B7F9E"/>
    <w:rsid w:val="007C0FED"/>
    <w:rsid w:val="007C141C"/>
    <w:rsid w:val="007C1967"/>
    <w:rsid w:val="007C1988"/>
    <w:rsid w:val="007C1992"/>
    <w:rsid w:val="007C1C37"/>
    <w:rsid w:val="007C1D63"/>
    <w:rsid w:val="007C2F66"/>
    <w:rsid w:val="007C3B48"/>
    <w:rsid w:val="007C3BD4"/>
    <w:rsid w:val="007C3C5A"/>
    <w:rsid w:val="007C3D6F"/>
    <w:rsid w:val="007C4445"/>
    <w:rsid w:val="007C5A3B"/>
    <w:rsid w:val="007C7674"/>
    <w:rsid w:val="007C7778"/>
    <w:rsid w:val="007C7784"/>
    <w:rsid w:val="007C7B9F"/>
    <w:rsid w:val="007C7DB6"/>
    <w:rsid w:val="007D0003"/>
    <w:rsid w:val="007D01C8"/>
    <w:rsid w:val="007D0B37"/>
    <w:rsid w:val="007D0B84"/>
    <w:rsid w:val="007D1756"/>
    <w:rsid w:val="007D1886"/>
    <w:rsid w:val="007D38B5"/>
    <w:rsid w:val="007D4319"/>
    <w:rsid w:val="007D51DE"/>
    <w:rsid w:val="007D5506"/>
    <w:rsid w:val="007D5580"/>
    <w:rsid w:val="007D63AF"/>
    <w:rsid w:val="007D644A"/>
    <w:rsid w:val="007D738C"/>
    <w:rsid w:val="007D7C41"/>
    <w:rsid w:val="007D7EB2"/>
    <w:rsid w:val="007E129F"/>
    <w:rsid w:val="007E163B"/>
    <w:rsid w:val="007E1A42"/>
    <w:rsid w:val="007E20CC"/>
    <w:rsid w:val="007E21EB"/>
    <w:rsid w:val="007E2323"/>
    <w:rsid w:val="007E2B1D"/>
    <w:rsid w:val="007E2F51"/>
    <w:rsid w:val="007E3AC7"/>
    <w:rsid w:val="007E3F62"/>
    <w:rsid w:val="007E42C3"/>
    <w:rsid w:val="007E485B"/>
    <w:rsid w:val="007E4867"/>
    <w:rsid w:val="007E4992"/>
    <w:rsid w:val="007E4F05"/>
    <w:rsid w:val="007E50FD"/>
    <w:rsid w:val="007E592E"/>
    <w:rsid w:val="007E5D30"/>
    <w:rsid w:val="007E706A"/>
    <w:rsid w:val="007F047A"/>
    <w:rsid w:val="007F05B8"/>
    <w:rsid w:val="007F0DE4"/>
    <w:rsid w:val="007F16C1"/>
    <w:rsid w:val="007F1B25"/>
    <w:rsid w:val="007F1B77"/>
    <w:rsid w:val="007F20D0"/>
    <w:rsid w:val="007F2677"/>
    <w:rsid w:val="007F2F0A"/>
    <w:rsid w:val="007F31E3"/>
    <w:rsid w:val="007F3304"/>
    <w:rsid w:val="007F3FA7"/>
    <w:rsid w:val="007F4D77"/>
    <w:rsid w:val="007F51C9"/>
    <w:rsid w:val="007F548A"/>
    <w:rsid w:val="007F61B6"/>
    <w:rsid w:val="007F6E9B"/>
    <w:rsid w:val="007F7E97"/>
    <w:rsid w:val="00800497"/>
    <w:rsid w:val="00800677"/>
    <w:rsid w:val="008006B2"/>
    <w:rsid w:val="00800B47"/>
    <w:rsid w:val="00801877"/>
    <w:rsid w:val="00802855"/>
    <w:rsid w:val="00802A5B"/>
    <w:rsid w:val="00803340"/>
    <w:rsid w:val="008035FC"/>
    <w:rsid w:val="00803655"/>
    <w:rsid w:val="008039CB"/>
    <w:rsid w:val="008041A4"/>
    <w:rsid w:val="00804A58"/>
    <w:rsid w:val="008063AE"/>
    <w:rsid w:val="0080649D"/>
    <w:rsid w:val="008066AE"/>
    <w:rsid w:val="008069F3"/>
    <w:rsid w:val="00806BAD"/>
    <w:rsid w:val="00807B37"/>
    <w:rsid w:val="00807F60"/>
    <w:rsid w:val="00810682"/>
    <w:rsid w:val="00810757"/>
    <w:rsid w:val="0081139B"/>
    <w:rsid w:val="008123EE"/>
    <w:rsid w:val="00812A9A"/>
    <w:rsid w:val="00812FEC"/>
    <w:rsid w:val="00813273"/>
    <w:rsid w:val="00814CE5"/>
    <w:rsid w:val="00815541"/>
    <w:rsid w:val="00815DA7"/>
    <w:rsid w:val="00815E90"/>
    <w:rsid w:val="00816925"/>
    <w:rsid w:val="00816A58"/>
    <w:rsid w:val="00816BDF"/>
    <w:rsid w:val="00817004"/>
    <w:rsid w:val="0081792E"/>
    <w:rsid w:val="00817B9F"/>
    <w:rsid w:val="00817E69"/>
    <w:rsid w:val="008200E8"/>
    <w:rsid w:val="00820559"/>
    <w:rsid w:val="00820947"/>
    <w:rsid w:val="00821590"/>
    <w:rsid w:val="0082170E"/>
    <w:rsid w:val="00822742"/>
    <w:rsid w:val="00822F05"/>
    <w:rsid w:val="00823167"/>
    <w:rsid w:val="00823C97"/>
    <w:rsid w:val="00823F1B"/>
    <w:rsid w:val="008247BE"/>
    <w:rsid w:val="00825A9B"/>
    <w:rsid w:val="00825CC2"/>
    <w:rsid w:val="00825FF0"/>
    <w:rsid w:val="008261AA"/>
    <w:rsid w:val="00826383"/>
    <w:rsid w:val="00827E55"/>
    <w:rsid w:val="008308F6"/>
    <w:rsid w:val="00830C56"/>
    <w:rsid w:val="008311F2"/>
    <w:rsid w:val="00831362"/>
    <w:rsid w:val="008318D5"/>
    <w:rsid w:val="0083296D"/>
    <w:rsid w:val="00833009"/>
    <w:rsid w:val="00833145"/>
    <w:rsid w:val="00833674"/>
    <w:rsid w:val="008342AF"/>
    <w:rsid w:val="00834E91"/>
    <w:rsid w:val="00835258"/>
    <w:rsid w:val="008354D4"/>
    <w:rsid w:val="00835A4E"/>
    <w:rsid w:val="008364EF"/>
    <w:rsid w:val="008365A9"/>
    <w:rsid w:val="0083673B"/>
    <w:rsid w:val="0083763C"/>
    <w:rsid w:val="00840126"/>
    <w:rsid w:val="00840550"/>
    <w:rsid w:val="0084078F"/>
    <w:rsid w:val="008407ED"/>
    <w:rsid w:val="00841FBB"/>
    <w:rsid w:val="008423BD"/>
    <w:rsid w:val="00842724"/>
    <w:rsid w:val="00842D9A"/>
    <w:rsid w:val="008432DE"/>
    <w:rsid w:val="008435F3"/>
    <w:rsid w:val="00843722"/>
    <w:rsid w:val="00843EB3"/>
    <w:rsid w:val="008447DD"/>
    <w:rsid w:val="008458A8"/>
    <w:rsid w:val="00845905"/>
    <w:rsid w:val="00845CA7"/>
    <w:rsid w:val="0084659B"/>
    <w:rsid w:val="00847865"/>
    <w:rsid w:val="00847E13"/>
    <w:rsid w:val="008500A1"/>
    <w:rsid w:val="00850674"/>
    <w:rsid w:val="00850ACB"/>
    <w:rsid w:val="0085104E"/>
    <w:rsid w:val="008517ED"/>
    <w:rsid w:val="00852327"/>
    <w:rsid w:val="0085306B"/>
    <w:rsid w:val="00853373"/>
    <w:rsid w:val="0085399F"/>
    <w:rsid w:val="00853A2A"/>
    <w:rsid w:val="00853AF0"/>
    <w:rsid w:val="008542CC"/>
    <w:rsid w:val="0085441F"/>
    <w:rsid w:val="00854EBF"/>
    <w:rsid w:val="008550DA"/>
    <w:rsid w:val="008556EB"/>
    <w:rsid w:val="00855C92"/>
    <w:rsid w:val="00855F33"/>
    <w:rsid w:val="0085608B"/>
    <w:rsid w:val="008566BE"/>
    <w:rsid w:val="008570BB"/>
    <w:rsid w:val="00857218"/>
    <w:rsid w:val="00857FFB"/>
    <w:rsid w:val="0086074B"/>
    <w:rsid w:val="00860FDA"/>
    <w:rsid w:val="00861221"/>
    <w:rsid w:val="00861F79"/>
    <w:rsid w:val="00862814"/>
    <w:rsid w:val="00862CDF"/>
    <w:rsid w:val="00862D3D"/>
    <w:rsid w:val="00864460"/>
    <w:rsid w:val="00864C1E"/>
    <w:rsid w:val="00864C48"/>
    <w:rsid w:val="00864E54"/>
    <w:rsid w:val="00865997"/>
    <w:rsid w:val="00866519"/>
    <w:rsid w:val="00866833"/>
    <w:rsid w:val="008669F0"/>
    <w:rsid w:val="00866EFC"/>
    <w:rsid w:val="008678EC"/>
    <w:rsid w:val="008701E4"/>
    <w:rsid w:val="00872747"/>
    <w:rsid w:val="00872847"/>
    <w:rsid w:val="00872DC6"/>
    <w:rsid w:val="00872F47"/>
    <w:rsid w:val="00873651"/>
    <w:rsid w:val="00873D2D"/>
    <w:rsid w:val="008742A3"/>
    <w:rsid w:val="00874EA8"/>
    <w:rsid w:val="00875813"/>
    <w:rsid w:val="008758E2"/>
    <w:rsid w:val="008769C2"/>
    <w:rsid w:val="00876FF7"/>
    <w:rsid w:val="00880543"/>
    <w:rsid w:val="00880840"/>
    <w:rsid w:val="00880E63"/>
    <w:rsid w:val="00881281"/>
    <w:rsid w:val="00881CB7"/>
    <w:rsid w:val="008821C9"/>
    <w:rsid w:val="0088411F"/>
    <w:rsid w:val="0088429C"/>
    <w:rsid w:val="00884EB2"/>
    <w:rsid w:val="008858E0"/>
    <w:rsid w:val="008862A2"/>
    <w:rsid w:val="008869BC"/>
    <w:rsid w:val="00886AD3"/>
    <w:rsid w:val="00886D77"/>
    <w:rsid w:val="008877AC"/>
    <w:rsid w:val="00887AA8"/>
    <w:rsid w:val="008902A2"/>
    <w:rsid w:val="00890576"/>
    <w:rsid w:val="0089105E"/>
    <w:rsid w:val="00891A24"/>
    <w:rsid w:val="00891E3E"/>
    <w:rsid w:val="00892125"/>
    <w:rsid w:val="00892595"/>
    <w:rsid w:val="00893597"/>
    <w:rsid w:val="0089462A"/>
    <w:rsid w:val="008947D6"/>
    <w:rsid w:val="00894EA4"/>
    <w:rsid w:val="008954D0"/>
    <w:rsid w:val="00895908"/>
    <w:rsid w:val="008960E2"/>
    <w:rsid w:val="00896D3D"/>
    <w:rsid w:val="00897126"/>
    <w:rsid w:val="008A0460"/>
    <w:rsid w:val="008A0C8A"/>
    <w:rsid w:val="008A0CB4"/>
    <w:rsid w:val="008A0D4E"/>
    <w:rsid w:val="008A1577"/>
    <w:rsid w:val="008A17A5"/>
    <w:rsid w:val="008A189D"/>
    <w:rsid w:val="008A1FF9"/>
    <w:rsid w:val="008A22D4"/>
    <w:rsid w:val="008A2B08"/>
    <w:rsid w:val="008A32A7"/>
    <w:rsid w:val="008A32D2"/>
    <w:rsid w:val="008A4A76"/>
    <w:rsid w:val="008A4CAC"/>
    <w:rsid w:val="008A58D1"/>
    <w:rsid w:val="008A62F7"/>
    <w:rsid w:val="008A6654"/>
    <w:rsid w:val="008A6694"/>
    <w:rsid w:val="008A6B7D"/>
    <w:rsid w:val="008A6D8F"/>
    <w:rsid w:val="008A7654"/>
    <w:rsid w:val="008B0117"/>
    <w:rsid w:val="008B04DC"/>
    <w:rsid w:val="008B1A5A"/>
    <w:rsid w:val="008B2915"/>
    <w:rsid w:val="008B30AF"/>
    <w:rsid w:val="008B3A9E"/>
    <w:rsid w:val="008B3EBF"/>
    <w:rsid w:val="008B4529"/>
    <w:rsid w:val="008B5F36"/>
    <w:rsid w:val="008B5F72"/>
    <w:rsid w:val="008B7317"/>
    <w:rsid w:val="008B74B7"/>
    <w:rsid w:val="008C00B4"/>
    <w:rsid w:val="008C04E9"/>
    <w:rsid w:val="008C05EB"/>
    <w:rsid w:val="008C1948"/>
    <w:rsid w:val="008C1A92"/>
    <w:rsid w:val="008C23AD"/>
    <w:rsid w:val="008C2668"/>
    <w:rsid w:val="008C3252"/>
    <w:rsid w:val="008C34A5"/>
    <w:rsid w:val="008C616E"/>
    <w:rsid w:val="008C67B1"/>
    <w:rsid w:val="008C6827"/>
    <w:rsid w:val="008D1C2B"/>
    <w:rsid w:val="008D3061"/>
    <w:rsid w:val="008D32C9"/>
    <w:rsid w:val="008D3656"/>
    <w:rsid w:val="008D3F84"/>
    <w:rsid w:val="008D40FC"/>
    <w:rsid w:val="008D443D"/>
    <w:rsid w:val="008D5C49"/>
    <w:rsid w:val="008D73E5"/>
    <w:rsid w:val="008D7566"/>
    <w:rsid w:val="008E0E6E"/>
    <w:rsid w:val="008E18EA"/>
    <w:rsid w:val="008E28A0"/>
    <w:rsid w:val="008E4951"/>
    <w:rsid w:val="008E4DDC"/>
    <w:rsid w:val="008E52A1"/>
    <w:rsid w:val="008E5903"/>
    <w:rsid w:val="008E64EC"/>
    <w:rsid w:val="008E7128"/>
    <w:rsid w:val="008E76AE"/>
    <w:rsid w:val="008E7969"/>
    <w:rsid w:val="008F1099"/>
    <w:rsid w:val="008F2109"/>
    <w:rsid w:val="008F2573"/>
    <w:rsid w:val="008F2588"/>
    <w:rsid w:val="008F2B2F"/>
    <w:rsid w:val="008F3B13"/>
    <w:rsid w:val="008F451F"/>
    <w:rsid w:val="008F45D7"/>
    <w:rsid w:val="008F4E24"/>
    <w:rsid w:val="008F5142"/>
    <w:rsid w:val="008F5B14"/>
    <w:rsid w:val="008F662D"/>
    <w:rsid w:val="008F6D47"/>
    <w:rsid w:val="008F6E9F"/>
    <w:rsid w:val="008F71CF"/>
    <w:rsid w:val="008F72C6"/>
    <w:rsid w:val="008F7B42"/>
    <w:rsid w:val="009001EA"/>
    <w:rsid w:val="00902CCD"/>
    <w:rsid w:val="0090322E"/>
    <w:rsid w:val="0090337D"/>
    <w:rsid w:val="00903574"/>
    <w:rsid w:val="00904A78"/>
    <w:rsid w:val="00906336"/>
    <w:rsid w:val="00906462"/>
    <w:rsid w:val="00906E14"/>
    <w:rsid w:val="00906F91"/>
    <w:rsid w:val="0090735B"/>
    <w:rsid w:val="00907674"/>
    <w:rsid w:val="0091031D"/>
    <w:rsid w:val="009112E4"/>
    <w:rsid w:val="0091248A"/>
    <w:rsid w:val="00914019"/>
    <w:rsid w:val="00914170"/>
    <w:rsid w:val="009146BC"/>
    <w:rsid w:val="00914A53"/>
    <w:rsid w:val="009155BE"/>
    <w:rsid w:val="0091656A"/>
    <w:rsid w:val="00916962"/>
    <w:rsid w:val="00916B46"/>
    <w:rsid w:val="00920B48"/>
    <w:rsid w:val="00920EE7"/>
    <w:rsid w:val="00921295"/>
    <w:rsid w:val="00921711"/>
    <w:rsid w:val="00921D81"/>
    <w:rsid w:val="009220D3"/>
    <w:rsid w:val="00922610"/>
    <w:rsid w:val="009226DD"/>
    <w:rsid w:val="009227C2"/>
    <w:rsid w:val="00922978"/>
    <w:rsid w:val="0092319E"/>
    <w:rsid w:val="0092367C"/>
    <w:rsid w:val="00923E76"/>
    <w:rsid w:val="0092503B"/>
    <w:rsid w:val="009252AD"/>
    <w:rsid w:val="00926C6F"/>
    <w:rsid w:val="00927EFF"/>
    <w:rsid w:val="009304E3"/>
    <w:rsid w:val="00930D0B"/>
    <w:rsid w:val="0093177D"/>
    <w:rsid w:val="00931CF0"/>
    <w:rsid w:val="00932073"/>
    <w:rsid w:val="009320DB"/>
    <w:rsid w:val="009325F0"/>
    <w:rsid w:val="00932BBD"/>
    <w:rsid w:val="00933027"/>
    <w:rsid w:val="009336E1"/>
    <w:rsid w:val="00934039"/>
    <w:rsid w:val="009347DC"/>
    <w:rsid w:val="009349E7"/>
    <w:rsid w:val="009351D7"/>
    <w:rsid w:val="00935370"/>
    <w:rsid w:val="00936A99"/>
    <w:rsid w:val="00937A78"/>
    <w:rsid w:val="00940B1B"/>
    <w:rsid w:val="00941D3C"/>
    <w:rsid w:val="0094214D"/>
    <w:rsid w:val="009423CC"/>
    <w:rsid w:val="009435C5"/>
    <w:rsid w:val="00943722"/>
    <w:rsid w:val="0094459A"/>
    <w:rsid w:val="00947099"/>
    <w:rsid w:val="009471E9"/>
    <w:rsid w:val="009474C8"/>
    <w:rsid w:val="00950264"/>
    <w:rsid w:val="009506E0"/>
    <w:rsid w:val="00950ABA"/>
    <w:rsid w:val="0095139A"/>
    <w:rsid w:val="0095214B"/>
    <w:rsid w:val="00952367"/>
    <w:rsid w:val="00952640"/>
    <w:rsid w:val="0095295E"/>
    <w:rsid w:val="00953784"/>
    <w:rsid w:val="00953B3A"/>
    <w:rsid w:val="00953DDF"/>
    <w:rsid w:val="00954110"/>
    <w:rsid w:val="0095454F"/>
    <w:rsid w:val="009545FC"/>
    <w:rsid w:val="00955028"/>
    <w:rsid w:val="00955693"/>
    <w:rsid w:val="00955917"/>
    <w:rsid w:val="00955E87"/>
    <w:rsid w:val="00956201"/>
    <w:rsid w:val="00956601"/>
    <w:rsid w:val="00956D5B"/>
    <w:rsid w:val="0095712E"/>
    <w:rsid w:val="00957364"/>
    <w:rsid w:val="00960201"/>
    <w:rsid w:val="00960CD4"/>
    <w:rsid w:val="009612F8"/>
    <w:rsid w:val="00963A34"/>
    <w:rsid w:val="00964CFA"/>
    <w:rsid w:val="00964E5C"/>
    <w:rsid w:val="00964F44"/>
    <w:rsid w:val="009658F7"/>
    <w:rsid w:val="00965CB8"/>
    <w:rsid w:val="0096625D"/>
    <w:rsid w:val="00966C7D"/>
    <w:rsid w:val="0096754C"/>
    <w:rsid w:val="009704B9"/>
    <w:rsid w:val="009711B6"/>
    <w:rsid w:val="009723EF"/>
    <w:rsid w:val="0097253F"/>
    <w:rsid w:val="0097310C"/>
    <w:rsid w:val="00974262"/>
    <w:rsid w:val="00974654"/>
    <w:rsid w:val="00974F02"/>
    <w:rsid w:val="0097519B"/>
    <w:rsid w:val="00975283"/>
    <w:rsid w:val="009759FD"/>
    <w:rsid w:val="00975DAF"/>
    <w:rsid w:val="009765AB"/>
    <w:rsid w:val="00976B8D"/>
    <w:rsid w:val="00977408"/>
    <w:rsid w:val="00977909"/>
    <w:rsid w:val="009809E9"/>
    <w:rsid w:val="0098206A"/>
    <w:rsid w:val="0098220F"/>
    <w:rsid w:val="00982A2F"/>
    <w:rsid w:val="00982ACA"/>
    <w:rsid w:val="0098347B"/>
    <w:rsid w:val="009851F8"/>
    <w:rsid w:val="009854FB"/>
    <w:rsid w:val="009857A5"/>
    <w:rsid w:val="00985CBA"/>
    <w:rsid w:val="009861DE"/>
    <w:rsid w:val="00986CEE"/>
    <w:rsid w:val="00987A19"/>
    <w:rsid w:val="00987C86"/>
    <w:rsid w:val="00991592"/>
    <w:rsid w:val="00991A49"/>
    <w:rsid w:val="00991CEF"/>
    <w:rsid w:val="00991E72"/>
    <w:rsid w:val="00992109"/>
    <w:rsid w:val="009929E1"/>
    <w:rsid w:val="0099323E"/>
    <w:rsid w:val="00993999"/>
    <w:rsid w:val="00993A95"/>
    <w:rsid w:val="00994EB4"/>
    <w:rsid w:val="009953F4"/>
    <w:rsid w:val="009957A7"/>
    <w:rsid w:val="00995CEB"/>
    <w:rsid w:val="00996425"/>
    <w:rsid w:val="009967D3"/>
    <w:rsid w:val="009969E0"/>
    <w:rsid w:val="00996EDD"/>
    <w:rsid w:val="009972A7"/>
    <w:rsid w:val="00997A4A"/>
    <w:rsid w:val="009A04A5"/>
    <w:rsid w:val="009A0806"/>
    <w:rsid w:val="009A10CC"/>
    <w:rsid w:val="009A1449"/>
    <w:rsid w:val="009A1F03"/>
    <w:rsid w:val="009A29FA"/>
    <w:rsid w:val="009A2A7F"/>
    <w:rsid w:val="009A3040"/>
    <w:rsid w:val="009A3219"/>
    <w:rsid w:val="009A38CD"/>
    <w:rsid w:val="009A4B9B"/>
    <w:rsid w:val="009A4D4C"/>
    <w:rsid w:val="009A4DE6"/>
    <w:rsid w:val="009A510E"/>
    <w:rsid w:val="009A5AB8"/>
    <w:rsid w:val="009A5CEE"/>
    <w:rsid w:val="009A633B"/>
    <w:rsid w:val="009A63D6"/>
    <w:rsid w:val="009A6D90"/>
    <w:rsid w:val="009A7164"/>
    <w:rsid w:val="009A71E5"/>
    <w:rsid w:val="009A7339"/>
    <w:rsid w:val="009A7D30"/>
    <w:rsid w:val="009B011A"/>
    <w:rsid w:val="009B03C3"/>
    <w:rsid w:val="009B117D"/>
    <w:rsid w:val="009B2BF1"/>
    <w:rsid w:val="009B36BB"/>
    <w:rsid w:val="009B3B5A"/>
    <w:rsid w:val="009B3C45"/>
    <w:rsid w:val="009B5534"/>
    <w:rsid w:val="009B6593"/>
    <w:rsid w:val="009B6F24"/>
    <w:rsid w:val="009B7A59"/>
    <w:rsid w:val="009B7E21"/>
    <w:rsid w:val="009C0FED"/>
    <w:rsid w:val="009C1380"/>
    <w:rsid w:val="009C14BB"/>
    <w:rsid w:val="009C205D"/>
    <w:rsid w:val="009C3CAE"/>
    <w:rsid w:val="009C3CC7"/>
    <w:rsid w:val="009C4295"/>
    <w:rsid w:val="009C43D4"/>
    <w:rsid w:val="009C4433"/>
    <w:rsid w:val="009C4F5F"/>
    <w:rsid w:val="009C53AA"/>
    <w:rsid w:val="009C561B"/>
    <w:rsid w:val="009C5A9A"/>
    <w:rsid w:val="009C5C88"/>
    <w:rsid w:val="009C5D20"/>
    <w:rsid w:val="009C636A"/>
    <w:rsid w:val="009C65B0"/>
    <w:rsid w:val="009C66BD"/>
    <w:rsid w:val="009C68B1"/>
    <w:rsid w:val="009C6CBE"/>
    <w:rsid w:val="009C7357"/>
    <w:rsid w:val="009C73FB"/>
    <w:rsid w:val="009D080E"/>
    <w:rsid w:val="009D141C"/>
    <w:rsid w:val="009D1DC5"/>
    <w:rsid w:val="009D1E6F"/>
    <w:rsid w:val="009D29FA"/>
    <w:rsid w:val="009D2BBB"/>
    <w:rsid w:val="009D3810"/>
    <w:rsid w:val="009D3BED"/>
    <w:rsid w:val="009D3FE9"/>
    <w:rsid w:val="009D532B"/>
    <w:rsid w:val="009D5BF5"/>
    <w:rsid w:val="009D6226"/>
    <w:rsid w:val="009D7B9F"/>
    <w:rsid w:val="009D7C2D"/>
    <w:rsid w:val="009E020A"/>
    <w:rsid w:val="009E0B71"/>
    <w:rsid w:val="009E1C91"/>
    <w:rsid w:val="009E2282"/>
    <w:rsid w:val="009E24FD"/>
    <w:rsid w:val="009E257D"/>
    <w:rsid w:val="009E289A"/>
    <w:rsid w:val="009E2E1F"/>
    <w:rsid w:val="009E3DF0"/>
    <w:rsid w:val="009E4839"/>
    <w:rsid w:val="009E5EEE"/>
    <w:rsid w:val="009E5F47"/>
    <w:rsid w:val="009E72EA"/>
    <w:rsid w:val="009E76C4"/>
    <w:rsid w:val="009E79F8"/>
    <w:rsid w:val="009F0635"/>
    <w:rsid w:val="009F0929"/>
    <w:rsid w:val="009F14F8"/>
    <w:rsid w:val="009F3CD7"/>
    <w:rsid w:val="009F3F95"/>
    <w:rsid w:val="009F412C"/>
    <w:rsid w:val="009F4BA1"/>
    <w:rsid w:val="009F5F85"/>
    <w:rsid w:val="009F6772"/>
    <w:rsid w:val="00A01106"/>
    <w:rsid w:val="00A01966"/>
    <w:rsid w:val="00A02336"/>
    <w:rsid w:val="00A0334B"/>
    <w:rsid w:val="00A0335B"/>
    <w:rsid w:val="00A03546"/>
    <w:rsid w:val="00A03BB1"/>
    <w:rsid w:val="00A040F8"/>
    <w:rsid w:val="00A04A97"/>
    <w:rsid w:val="00A04B42"/>
    <w:rsid w:val="00A04E0E"/>
    <w:rsid w:val="00A07219"/>
    <w:rsid w:val="00A0783A"/>
    <w:rsid w:val="00A078E0"/>
    <w:rsid w:val="00A07D32"/>
    <w:rsid w:val="00A100A0"/>
    <w:rsid w:val="00A10542"/>
    <w:rsid w:val="00A1073C"/>
    <w:rsid w:val="00A129F6"/>
    <w:rsid w:val="00A139D6"/>
    <w:rsid w:val="00A13AA9"/>
    <w:rsid w:val="00A13B9F"/>
    <w:rsid w:val="00A153E2"/>
    <w:rsid w:val="00A157D8"/>
    <w:rsid w:val="00A15AD5"/>
    <w:rsid w:val="00A166DD"/>
    <w:rsid w:val="00A166EC"/>
    <w:rsid w:val="00A1714B"/>
    <w:rsid w:val="00A212E8"/>
    <w:rsid w:val="00A214C6"/>
    <w:rsid w:val="00A21A7A"/>
    <w:rsid w:val="00A21E69"/>
    <w:rsid w:val="00A22043"/>
    <w:rsid w:val="00A229AC"/>
    <w:rsid w:val="00A229C3"/>
    <w:rsid w:val="00A22B7A"/>
    <w:rsid w:val="00A22EA0"/>
    <w:rsid w:val="00A234C4"/>
    <w:rsid w:val="00A23BF4"/>
    <w:rsid w:val="00A2457F"/>
    <w:rsid w:val="00A25D08"/>
    <w:rsid w:val="00A25E1C"/>
    <w:rsid w:val="00A25F64"/>
    <w:rsid w:val="00A261EF"/>
    <w:rsid w:val="00A264C6"/>
    <w:rsid w:val="00A267EC"/>
    <w:rsid w:val="00A2737E"/>
    <w:rsid w:val="00A27B36"/>
    <w:rsid w:val="00A30591"/>
    <w:rsid w:val="00A30B8D"/>
    <w:rsid w:val="00A30DFB"/>
    <w:rsid w:val="00A31520"/>
    <w:rsid w:val="00A324D5"/>
    <w:rsid w:val="00A33649"/>
    <w:rsid w:val="00A338A8"/>
    <w:rsid w:val="00A344FC"/>
    <w:rsid w:val="00A3456B"/>
    <w:rsid w:val="00A357A5"/>
    <w:rsid w:val="00A35E65"/>
    <w:rsid w:val="00A35E9E"/>
    <w:rsid w:val="00A363A1"/>
    <w:rsid w:val="00A36BB4"/>
    <w:rsid w:val="00A36E24"/>
    <w:rsid w:val="00A37880"/>
    <w:rsid w:val="00A37C63"/>
    <w:rsid w:val="00A415C9"/>
    <w:rsid w:val="00A41CB0"/>
    <w:rsid w:val="00A422C7"/>
    <w:rsid w:val="00A424C1"/>
    <w:rsid w:val="00A42957"/>
    <w:rsid w:val="00A42B5E"/>
    <w:rsid w:val="00A42CC4"/>
    <w:rsid w:val="00A44435"/>
    <w:rsid w:val="00A449AF"/>
    <w:rsid w:val="00A44AA8"/>
    <w:rsid w:val="00A453A9"/>
    <w:rsid w:val="00A45C8C"/>
    <w:rsid w:val="00A46ACB"/>
    <w:rsid w:val="00A4705E"/>
    <w:rsid w:val="00A47A6C"/>
    <w:rsid w:val="00A502DF"/>
    <w:rsid w:val="00A510E5"/>
    <w:rsid w:val="00A51351"/>
    <w:rsid w:val="00A517D9"/>
    <w:rsid w:val="00A51A4D"/>
    <w:rsid w:val="00A51E5F"/>
    <w:rsid w:val="00A52DB1"/>
    <w:rsid w:val="00A52E05"/>
    <w:rsid w:val="00A53433"/>
    <w:rsid w:val="00A53DA9"/>
    <w:rsid w:val="00A53FB4"/>
    <w:rsid w:val="00A53FB5"/>
    <w:rsid w:val="00A54925"/>
    <w:rsid w:val="00A54D90"/>
    <w:rsid w:val="00A54E69"/>
    <w:rsid w:val="00A5520B"/>
    <w:rsid w:val="00A5544F"/>
    <w:rsid w:val="00A55900"/>
    <w:rsid w:val="00A55FA3"/>
    <w:rsid w:val="00A56279"/>
    <w:rsid w:val="00A56582"/>
    <w:rsid w:val="00A568D6"/>
    <w:rsid w:val="00A56960"/>
    <w:rsid w:val="00A56F61"/>
    <w:rsid w:val="00A571F3"/>
    <w:rsid w:val="00A57651"/>
    <w:rsid w:val="00A57B11"/>
    <w:rsid w:val="00A60CD6"/>
    <w:rsid w:val="00A60D44"/>
    <w:rsid w:val="00A60DB2"/>
    <w:rsid w:val="00A61864"/>
    <w:rsid w:val="00A6197C"/>
    <w:rsid w:val="00A61D20"/>
    <w:rsid w:val="00A61E57"/>
    <w:rsid w:val="00A648C7"/>
    <w:rsid w:val="00A64A4B"/>
    <w:rsid w:val="00A64AE8"/>
    <w:rsid w:val="00A64C6C"/>
    <w:rsid w:val="00A653B3"/>
    <w:rsid w:val="00A654EB"/>
    <w:rsid w:val="00A66826"/>
    <w:rsid w:val="00A668E8"/>
    <w:rsid w:val="00A700B6"/>
    <w:rsid w:val="00A70186"/>
    <w:rsid w:val="00A70C77"/>
    <w:rsid w:val="00A72019"/>
    <w:rsid w:val="00A725DF"/>
    <w:rsid w:val="00A73179"/>
    <w:rsid w:val="00A74216"/>
    <w:rsid w:val="00A7456D"/>
    <w:rsid w:val="00A74A30"/>
    <w:rsid w:val="00A75360"/>
    <w:rsid w:val="00A75400"/>
    <w:rsid w:val="00A75A30"/>
    <w:rsid w:val="00A76B7C"/>
    <w:rsid w:val="00A76BB7"/>
    <w:rsid w:val="00A77207"/>
    <w:rsid w:val="00A77BCD"/>
    <w:rsid w:val="00A80014"/>
    <w:rsid w:val="00A800A3"/>
    <w:rsid w:val="00A80BB6"/>
    <w:rsid w:val="00A820DE"/>
    <w:rsid w:val="00A82180"/>
    <w:rsid w:val="00A8291D"/>
    <w:rsid w:val="00A8381B"/>
    <w:rsid w:val="00A84B24"/>
    <w:rsid w:val="00A84C34"/>
    <w:rsid w:val="00A85122"/>
    <w:rsid w:val="00A85A09"/>
    <w:rsid w:val="00A8615C"/>
    <w:rsid w:val="00A87214"/>
    <w:rsid w:val="00A901B0"/>
    <w:rsid w:val="00A901E7"/>
    <w:rsid w:val="00A9028C"/>
    <w:rsid w:val="00A904F2"/>
    <w:rsid w:val="00A90BE5"/>
    <w:rsid w:val="00A91370"/>
    <w:rsid w:val="00A921C4"/>
    <w:rsid w:val="00A92884"/>
    <w:rsid w:val="00A92EC2"/>
    <w:rsid w:val="00A92F42"/>
    <w:rsid w:val="00A93065"/>
    <w:rsid w:val="00A93769"/>
    <w:rsid w:val="00A93C39"/>
    <w:rsid w:val="00A94630"/>
    <w:rsid w:val="00A954E6"/>
    <w:rsid w:val="00A9559A"/>
    <w:rsid w:val="00A95DBA"/>
    <w:rsid w:val="00A96787"/>
    <w:rsid w:val="00A96A84"/>
    <w:rsid w:val="00A96AAC"/>
    <w:rsid w:val="00A96BBD"/>
    <w:rsid w:val="00A97057"/>
    <w:rsid w:val="00A9707F"/>
    <w:rsid w:val="00A97D56"/>
    <w:rsid w:val="00AA0BB9"/>
    <w:rsid w:val="00AA0D5E"/>
    <w:rsid w:val="00AA0DE3"/>
    <w:rsid w:val="00AA0E80"/>
    <w:rsid w:val="00AA23EB"/>
    <w:rsid w:val="00AA2A5E"/>
    <w:rsid w:val="00AA3242"/>
    <w:rsid w:val="00AA3864"/>
    <w:rsid w:val="00AA4487"/>
    <w:rsid w:val="00AA534D"/>
    <w:rsid w:val="00AA6D7F"/>
    <w:rsid w:val="00AA74EA"/>
    <w:rsid w:val="00AA7B8C"/>
    <w:rsid w:val="00AA7E86"/>
    <w:rsid w:val="00AB0D4F"/>
    <w:rsid w:val="00AB20A2"/>
    <w:rsid w:val="00AB228D"/>
    <w:rsid w:val="00AB2C6B"/>
    <w:rsid w:val="00AB2D3B"/>
    <w:rsid w:val="00AB2FA3"/>
    <w:rsid w:val="00AB3050"/>
    <w:rsid w:val="00AB438B"/>
    <w:rsid w:val="00AB4454"/>
    <w:rsid w:val="00AB48B4"/>
    <w:rsid w:val="00AB4CF7"/>
    <w:rsid w:val="00AB4F49"/>
    <w:rsid w:val="00AB5031"/>
    <w:rsid w:val="00AB5972"/>
    <w:rsid w:val="00AB751D"/>
    <w:rsid w:val="00AB777A"/>
    <w:rsid w:val="00AB77FA"/>
    <w:rsid w:val="00AB7D65"/>
    <w:rsid w:val="00AC0506"/>
    <w:rsid w:val="00AC0B87"/>
    <w:rsid w:val="00AC12CB"/>
    <w:rsid w:val="00AC17FB"/>
    <w:rsid w:val="00AC1CCC"/>
    <w:rsid w:val="00AC2816"/>
    <w:rsid w:val="00AC3235"/>
    <w:rsid w:val="00AC374C"/>
    <w:rsid w:val="00AC3753"/>
    <w:rsid w:val="00AC3C5F"/>
    <w:rsid w:val="00AC5CF9"/>
    <w:rsid w:val="00AC61E6"/>
    <w:rsid w:val="00AC6699"/>
    <w:rsid w:val="00AC6766"/>
    <w:rsid w:val="00AC6E03"/>
    <w:rsid w:val="00AC77D7"/>
    <w:rsid w:val="00AC7A7B"/>
    <w:rsid w:val="00AC7C26"/>
    <w:rsid w:val="00AD038E"/>
    <w:rsid w:val="00AD09C1"/>
    <w:rsid w:val="00AD19A4"/>
    <w:rsid w:val="00AD1F52"/>
    <w:rsid w:val="00AD2120"/>
    <w:rsid w:val="00AD2C5F"/>
    <w:rsid w:val="00AD361D"/>
    <w:rsid w:val="00AD36E7"/>
    <w:rsid w:val="00AD4787"/>
    <w:rsid w:val="00AD4848"/>
    <w:rsid w:val="00AD4896"/>
    <w:rsid w:val="00AD4F22"/>
    <w:rsid w:val="00AD517F"/>
    <w:rsid w:val="00AD534D"/>
    <w:rsid w:val="00AD55E2"/>
    <w:rsid w:val="00AD583B"/>
    <w:rsid w:val="00AD589A"/>
    <w:rsid w:val="00AD602E"/>
    <w:rsid w:val="00AD62B0"/>
    <w:rsid w:val="00AD67F0"/>
    <w:rsid w:val="00AD6ACB"/>
    <w:rsid w:val="00AD6DCD"/>
    <w:rsid w:val="00AD74FE"/>
    <w:rsid w:val="00AD75E6"/>
    <w:rsid w:val="00AE027A"/>
    <w:rsid w:val="00AE0420"/>
    <w:rsid w:val="00AE1240"/>
    <w:rsid w:val="00AE1BED"/>
    <w:rsid w:val="00AE1EE3"/>
    <w:rsid w:val="00AE2170"/>
    <w:rsid w:val="00AE34AA"/>
    <w:rsid w:val="00AE5449"/>
    <w:rsid w:val="00AE5693"/>
    <w:rsid w:val="00AE5E1F"/>
    <w:rsid w:val="00AE5E6D"/>
    <w:rsid w:val="00AE639B"/>
    <w:rsid w:val="00AE70AC"/>
    <w:rsid w:val="00AE71D0"/>
    <w:rsid w:val="00AE7932"/>
    <w:rsid w:val="00AE7CB4"/>
    <w:rsid w:val="00AE7E52"/>
    <w:rsid w:val="00AF0094"/>
    <w:rsid w:val="00AF01AD"/>
    <w:rsid w:val="00AF04B0"/>
    <w:rsid w:val="00AF0FD5"/>
    <w:rsid w:val="00AF1F5C"/>
    <w:rsid w:val="00AF325E"/>
    <w:rsid w:val="00AF3260"/>
    <w:rsid w:val="00AF3628"/>
    <w:rsid w:val="00AF430C"/>
    <w:rsid w:val="00AF6EA2"/>
    <w:rsid w:val="00AF7D02"/>
    <w:rsid w:val="00B00388"/>
    <w:rsid w:val="00B00E35"/>
    <w:rsid w:val="00B0134F"/>
    <w:rsid w:val="00B0143D"/>
    <w:rsid w:val="00B01972"/>
    <w:rsid w:val="00B01E10"/>
    <w:rsid w:val="00B02AB9"/>
    <w:rsid w:val="00B02EF9"/>
    <w:rsid w:val="00B04C87"/>
    <w:rsid w:val="00B065B6"/>
    <w:rsid w:val="00B06B1A"/>
    <w:rsid w:val="00B06ED4"/>
    <w:rsid w:val="00B106FD"/>
    <w:rsid w:val="00B107F7"/>
    <w:rsid w:val="00B117EF"/>
    <w:rsid w:val="00B11F45"/>
    <w:rsid w:val="00B128ED"/>
    <w:rsid w:val="00B132F8"/>
    <w:rsid w:val="00B1397A"/>
    <w:rsid w:val="00B14D0B"/>
    <w:rsid w:val="00B14E97"/>
    <w:rsid w:val="00B150DF"/>
    <w:rsid w:val="00B156E3"/>
    <w:rsid w:val="00B163B9"/>
    <w:rsid w:val="00B206F5"/>
    <w:rsid w:val="00B20EA5"/>
    <w:rsid w:val="00B217D1"/>
    <w:rsid w:val="00B21BED"/>
    <w:rsid w:val="00B2264F"/>
    <w:rsid w:val="00B22E33"/>
    <w:rsid w:val="00B22FD8"/>
    <w:rsid w:val="00B23798"/>
    <w:rsid w:val="00B237A2"/>
    <w:rsid w:val="00B24789"/>
    <w:rsid w:val="00B24EB3"/>
    <w:rsid w:val="00B2518C"/>
    <w:rsid w:val="00B25D87"/>
    <w:rsid w:val="00B26314"/>
    <w:rsid w:val="00B269FE"/>
    <w:rsid w:val="00B27772"/>
    <w:rsid w:val="00B27787"/>
    <w:rsid w:val="00B27C6F"/>
    <w:rsid w:val="00B3169A"/>
    <w:rsid w:val="00B31DF3"/>
    <w:rsid w:val="00B3219D"/>
    <w:rsid w:val="00B32470"/>
    <w:rsid w:val="00B32685"/>
    <w:rsid w:val="00B328CF"/>
    <w:rsid w:val="00B34035"/>
    <w:rsid w:val="00B34544"/>
    <w:rsid w:val="00B34B77"/>
    <w:rsid w:val="00B34DA8"/>
    <w:rsid w:val="00B35CE1"/>
    <w:rsid w:val="00B36010"/>
    <w:rsid w:val="00B362E9"/>
    <w:rsid w:val="00B36673"/>
    <w:rsid w:val="00B3681A"/>
    <w:rsid w:val="00B37646"/>
    <w:rsid w:val="00B37A04"/>
    <w:rsid w:val="00B40839"/>
    <w:rsid w:val="00B40EDD"/>
    <w:rsid w:val="00B41370"/>
    <w:rsid w:val="00B41461"/>
    <w:rsid w:val="00B41778"/>
    <w:rsid w:val="00B42642"/>
    <w:rsid w:val="00B433CE"/>
    <w:rsid w:val="00B43C01"/>
    <w:rsid w:val="00B4500E"/>
    <w:rsid w:val="00B45615"/>
    <w:rsid w:val="00B46A08"/>
    <w:rsid w:val="00B47163"/>
    <w:rsid w:val="00B47225"/>
    <w:rsid w:val="00B4728E"/>
    <w:rsid w:val="00B47A2A"/>
    <w:rsid w:val="00B47AE1"/>
    <w:rsid w:val="00B47D44"/>
    <w:rsid w:val="00B507CA"/>
    <w:rsid w:val="00B509DD"/>
    <w:rsid w:val="00B50C03"/>
    <w:rsid w:val="00B50DD7"/>
    <w:rsid w:val="00B514AB"/>
    <w:rsid w:val="00B51C02"/>
    <w:rsid w:val="00B51C89"/>
    <w:rsid w:val="00B51CBC"/>
    <w:rsid w:val="00B52157"/>
    <w:rsid w:val="00B5333F"/>
    <w:rsid w:val="00B53466"/>
    <w:rsid w:val="00B53481"/>
    <w:rsid w:val="00B537E1"/>
    <w:rsid w:val="00B54B39"/>
    <w:rsid w:val="00B560EF"/>
    <w:rsid w:val="00B567C4"/>
    <w:rsid w:val="00B57337"/>
    <w:rsid w:val="00B57DB8"/>
    <w:rsid w:val="00B57E10"/>
    <w:rsid w:val="00B60708"/>
    <w:rsid w:val="00B60D30"/>
    <w:rsid w:val="00B6240A"/>
    <w:rsid w:val="00B62651"/>
    <w:rsid w:val="00B629C9"/>
    <w:rsid w:val="00B63B44"/>
    <w:rsid w:val="00B63F4B"/>
    <w:rsid w:val="00B6405E"/>
    <w:rsid w:val="00B6441E"/>
    <w:rsid w:val="00B6483A"/>
    <w:rsid w:val="00B652BB"/>
    <w:rsid w:val="00B654BA"/>
    <w:rsid w:val="00B655CA"/>
    <w:rsid w:val="00B655EF"/>
    <w:rsid w:val="00B65738"/>
    <w:rsid w:val="00B6671A"/>
    <w:rsid w:val="00B66D9E"/>
    <w:rsid w:val="00B66F75"/>
    <w:rsid w:val="00B67E3C"/>
    <w:rsid w:val="00B7072A"/>
    <w:rsid w:val="00B707B2"/>
    <w:rsid w:val="00B70BA5"/>
    <w:rsid w:val="00B70E45"/>
    <w:rsid w:val="00B711FF"/>
    <w:rsid w:val="00B71D0A"/>
    <w:rsid w:val="00B72129"/>
    <w:rsid w:val="00B72F9B"/>
    <w:rsid w:val="00B730AD"/>
    <w:rsid w:val="00B73467"/>
    <w:rsid w:val="00B734EE"/>
    <w:rsid w:val="00B73C82"/>
    <w:rsid w:val="00B7467D"/>
    <w:rsid w:val="00B7487A"/>
    <w:rsid w:val="00B74A1F"/>
    <w:rsid w:val="00B74F5D"/>
    <w:rsid w:val="00B75BBC"/>
    <w:rsid w:val="00B76819"/>
    <w:rsid w:val="00B76F6B"/>
    <w:rsid w:val="00B7782C"/>
    <w:rsid w:val="00B80BFF"/>
    <w:rsid w:val="00B80C86"/>
    <w:rsid w:val="00B81933"/>
    <w:rsid w:val="00B82A13"/>
    <w:rsid w:val="00B82A1E"/>
    <w:rsid w:val="00B82AEC"/>
    <w:rsid w:val="00B835C6"/>
    <w:rsid w:val="00B839A4"/>
    <w:rsid w:val="00B83E6B"/>
    <w:rsid w:val="00B83FEC"/>
    <w:rsid w:val="00B849C6"/>
    <w:rsid w:val="00B84B35"/>
    <w:rsid w:val="00B858D1"/>
    <w:rsid w:val="00B85BF4"/>
    <w:rsid w:val="00B85D4E"/>
    <w:rsid w:val="00B86FB6"/>
    <w:rsid w:val="00B8775C"/>
    <w:rsid w:val="00B87D06"/>
    <w:rsid w:val="00B901D9"/>
    <w:rsid w:val="00B90905"/>
    <w:rsid w:val="00B90AE1"/>
    <w:rsid w:val="00B91702"/>
    <w:rsid w:val="00B9203F"/>
    <w:rsid w:val="00B9296D"/>
    <w:rsid w:val="00B92B08"/>
    <w:rsid w:val="00B92DC8"/>
    <w:rsid w:val="00B936A7"/>
    <w:rsid w:val="00B95916"/>
    <w:rsid w:val="00B9648E"/>
    <w:rsid w:val="00B96E79"/>
    <w:rsid w:val="00B96FA6"/>
    <w:rsid w:val="00B979D9"/>
    <w:rsid w:val="00B97A4B"/>
    <w:rsid w:val="00B97F56"/>
    <w:rsid w:val="00BA09D2"/>
    <w:rsid w:val="00BA1071"/>
    <w:rsid w:val="00BA19B1"/>
    <w:rsid w:val="00BA1C3A"/>
    <w:rsid w:val="00BA1E48"/>
    <w:rsid w:val="00BA2064"/>
    <w:rsid w:val="00BA34CF"/>
    <w:rsid w:val="00BA5413"/>
    <w:rsid w:val="00BA5A7A"/>
    <w:rsid w:val="00BA5BE2"/>
    <w:rsid w:val="00BA6704"/>
    <w:rsid w:val="00BA67C3"/>
    <w:rsid w:val="00BA68EA"/>
    <w:rsid w:val="00BA6E96"/>
    <w:rsid w:val="00BA708D"/>
    <w:rsid w:val="00BA7161"/>
    <w:rsid w:val="00BA7D65"/>
    <w:rsid w:val="00BA7F1C"/>
    <w:rsid w:val="00BB0310"/>
    <w:rsid w:val="00BB0A56"/>
    <w:rsid w:val="00BB15A4"/>
    <w:rsid w:val="00BB1C74"/>
    <w:rsid w:val="00BB2165"/>
    <w:rsid w:val="00BB235C"/>
    <w:rsid w:val="00BB26DB"/>
    <w:rsid w:val="00BB2A12"/>
    <w:rsid w:val="00BB2C1D"/>
    <w:rsid w:val="00BB3217"/>
    <w:rsid w:val="00BB36AE"/>
    <w:rsid w:val="00BB3869"/>
    <w:rsid w:val="00BB5CDC"/>
    <w:rsid w:val="00BB618D"/>
    <w:rsid w:val="00BB65EC"/>
    <w:rsid w:val="00BB724A"/>
    <w:rsid w:val="00BB793C"/>
    <w:rsid w:val="00BB7F48"/>
    <w:rsid w:val="00BC005A"/>
    <w:rsid w:val="00BC034A"/>
    <w:rsid w:val="00BC0355"/>
    <w:rsid w:val="00BC1474"/>
    <w:rsid w:val="00BC265F"/>
    <w:rsid w:val="00BC39E3"/>
    <w:rsid w:val="00BC3B7A"/>
    <w:rsid w:val="00BC40F1"/>
    <w:rsid w:val="00BC419C"/>
    <w:rsid w:val="00BC483C"/>
    <w:rsid w:val="00BC4B98"/>
    <w:rsid w:val="00BC5807"/>
    <w:rsid w:val="00BC5BB8"/>
    <w:rsid w:val="00BC6E25"/>
    <w:rsid w:val="00BD059F"/>
    <w:rsid w:val="00BD0874"/>
    <w:rsid w:val="00BD0BDE"/>
    <w:rsid w:val="00BD0D6D"/>
    <w:rsid w:val="00BD10DF"/>
    <w:rsid w:val="00BD21BE"/>
    <w:rsid w:val="00BD2BFB"/>
    <w:rsid w:val="00BD38B5"/>
    <w:rsid w:val="00BD38BC"/>
    <w:rsid w:val="00BD3B8F"/>
    <w:rsid w:val="00BD3D16"/>
    <w:rsid w:val="00BD424F"/>
    <w:rsid w:val="00BD4C14"/>
    <w:rsid w:val="00BD5D4F"/>
    <w:rsid w:val="00BD67A8"/>
    <w:rsid w:val="00BD71EE"/>
    <w:rsid w:val="00BD75B3"/>
    <w:rsid w:val="00BD75B8"/>
    <w:rsid w:val="00BD77C7"/>
    <w:rsid w:val="00BE03C1"/>
    <w:rsid w:val="00BE0510"/>
    <w:rsid w:val="00BE059B"/>
    <w:rsid w:val="00BE1297"/>
    <w:rsid w:val="00BE1C25"/>
    <w:rsid w:val="00BE1F18"/>
    <w:rsid w:val="00BE2856"/>
    <w:rsid w:val="00BE2D2E"/>
    <w:rsid w:val="00BE4187"/>
    <w:rsid w:val="00BE5BBA"/>
    <w:rsid w:val="00BE5C19"/>
    <w:rsid w:val="00BE6AF3"/>
    <w:rsid w:val="00BE6F41"/>
    <w:rsid w:val="00BE70D3"/>
    <w:rsid w:val="00BF04A0"/>
    <w:rsid w:val="00BF0E80"/>
    <w:rsid w:val="00BF104A"/>
    <w:rsid w:val="00BF2D5C"/>
    <w:rsid w:val="00BF2DB7"/>
    <w:rsid w:val="00BF2DC7"/>
    <w:rsid w:val="00BF37A5"/>
    <w:rsid w:val="00BF3B7A"/>
    <w:rsid w:val="00BF3BC4"/>
    <w:rsid w:val="00BF4686"/>
    <w:rsid w:val="00BF49A2"/>
    <w:rsid w:val="00BF49B1"/>
    <w:rsid w:val="00BF4AE4"/>
    <w:rsid w:val="00BF59F0"/>
    <w:rsid w:val="00BF5A59"/>
    <w:rsid w:val="00BF6286"/>
    <w:rsid w:val="00BF62AA"/>
    <w:rsid w:val="00BF6B93"/>
    <w:rsid w:val="00BF78BB"/>
    <w:rsid w:val="00C0014F"/>
    <w:rsid w:val="00C00AAA"/>
    <w:rsid w:val="00C01660"/>
    <w:rsid w:val="00C02AC5"/>
    <w:rsid w:val="00C02EF8"/>
    <w:rsid w:val="00C034AC"/>
    <w:rsid w:val="00C03563"/>
    <w:rsid w:val="00C041B8"/>
    <w:rsid w:val="00C0473B"/>
    <w:rsid w:val="00C04ADC"/>
    <w:rsid w:val="00C05830"/>
    <w:rsid w:val="00C060A5"/>
    <w:rsid w:val="00C064D5"/>
    <w:rsid w:val="00C068A5"/>
    <w:rsid w:val="00C069BA"/>
    <w:rsid w:val="00C1097F"/>
    <w:rsid w:val="00C10EFA"/>
    <w:rsid w:val="00C11C47"/>
    <w:rsid w:val="00C124E5"/>
    <w:rsid w:val="00C12739"/>
    <w:rsid w:val="00C12A2A"/>
    <w:rsid w:val="00C12E36"/>
    <w:rsid w:val="00C1308A"/>
    <w:rsid w:val="00C13447"/>
    <w:rsid w:val="00C13576"/>
    <w:rsid w:val="00C138D5"/>
    <w:rsid w:val="00C143FD"/>
    <w:rsid w:val="00C14C15"/>
    <w:rsid w:val="00C14DD1"/>
    <w:rsid w:val="00C1549A"/>
    <w:rsid w:val="00C15EF6"/>
    <w:rsid w:val="00C17076"/>
    <w:rsid w:val="00C1752D"/>
    <w:rsid w:val="00C207B0"/>
    <w:rsid w:val="00C20DA1"/>
    <w:rsid w:val="00C20FC6"/>
    <w:rsid w:val="00C21266"/>
    <w:rsid w:val="00C22ABE"/>
    <w:rsid w:val="00C22AC7"/>
    <w:rsid w:val="00C22D03"/>
    <w:rsid w:val="00C22F2C"/>
    <w:rsid w:val="00C2336E"/>
    <w:rsid w:val="00C23684"/>
    <w:rsid w:val="00C240C6"/>
    <w:rsid w:val="00C241FB"/>
    <w:rsid w:val="00C24482"/>
    <w:rsid w:val="00C24A10"/>
    <w:rsid w:val="00C24E3E"/>
    <w:rsid w:val="00C24F0B"/>
    <w:rsid w:val="00C2580E"/>
    <w:rsid w:val="00C2625B"/>
    <w:rsid w:val="00C26271"/>
    <w:rsid w:val="00C26A2B"/>
    <w:rsid w:val="00C26E54"/>
    <w:rsid w:val="00C27190"/>
    <w:rsid w:val="00C27D72"/>
    <w:rsid w:val="00C27F89"/>
    <w:rsid w:val="00C305FE"/>
    <w:rsid w:val="00C309AB"/>
    <w:rsid w:val="00C3175F"/>
    <w:rsid w:val="00C319C9"/>
    <w:rsid w:val="00C31FF6"/>
    <w:rsid w:val="00C32F23"/>
    <w:rsid w:val="00C3327B"/>
    <w:rsid w:val="00C332E6"/>
    <w:rsid w:val="00C335CE"/>
    <w:rsid w:val="00C3392D"/>
    <w:rsid w:val="00C33A27"/>
    <w:rsid w:val="00C34E08"/>
    <w:rsid w:val="00C353C8"/>
    <w:rsid w:val="00C35ED8"/>
    <w:rsid w:val="00C36481"/>
    <w:rsid w:val="00C36B5B"/>
    <w:rsid w:val="00C36F86"/>
    <w:rsid w:val="00C3784E"/>
    <w:rsid w:val="00C37882"/>
    <w:rsid w:val="00C412F4"/>
    <w:rsid w:val="00C415BF"/>
    <w:rsid w:val="00C41847"/>
    <w:rsid w:val="00C41947"/>
    <w:rsid w:val="00C42FD6"/>
    <w:rsid w:val="00C43176"/>
    <w:rsid w:val="00C43311"/>
    <w:rsid w:val="00C43766"/>
    <w:rsid w:val="00C43E0C"/>
    <w:rsid w:val="00C44A74"/>
    <w:rsid w:val="00C44A93"/>
    <w:rsid w:val="00C44F97"/>
    <w:rsid w:val="00C453E0"/>
    <w:rsid w:val="00C45A2A"/>
    <w:rsid w:val="00C46320"/>
    <w:rsid w:val="00C465C0"/>
    <w:rsid w:val="00C4721C"/>
    <w:rsid w:val="00C474D0"/>
    <w:rsid w:val="00C50014"/>
    <w:rsid w:val="00C503C0"/>
    <w:rsid w:val="00C508F2"/>
    <w:rsid w:val="00C50A59"/>
    <w:rsid w:val="00C519DE"/>
    <w:rsid w:val="00C52F0A"/>
    <w:rsid w:val="00C53150"/>
    <w:rsid w:val="00C53A37"/>
    <w:rsid w:val="00C53A40"/>
    <w:rsid w:val="00C55027"/>
    <w:rsid w:val="00C553C1"/>
    <w:rsid w:val="00C55475"/>
    <w:rsid w:val="00C55801"/>
    <w:rsid w:val="00C55AD0"/>
    <w:rsid w:val="00C563BC"/>
    <w:rsid w:val="00C5647A"/>
    <w:rsid w:val="00C56B07"/>
    <w:rsid w:val="00C56D4B"/>
    <w:rsid w:val="00C57496"/>
    <w:rsid w:val="00C577D5"/>
    <w:rsid w:val="00C57F67"/>
    <w:rsid w:val="00C60268"/>
    <w:rsid w:val="00C61A21"/>
    <w:rsid w:val="00C61B4E"/>
    <w:rsid w:val="00C623BC"/>
    <w:rsid w:val="00C624A5"/>
    <w:rsid w:val="00C62627"/>
    <w:rsid w:val="00C628C2"/>
    <w:rsid w:val="00C62C9F"/>
    <w:rsid w:val="00C63100"/>
    <w:rsid w:val="00C632B9"/>
    <w:rsid w:val="00C63ED2"/>
    <w:rsid w:val="00C64155"/>
    <w:rsid w:val="00C648F2"/>
    <w:rsid w:val="00C64954"/>
    <w:rsid w:val="00C64E57"/>
    <w:rsid w:val="00C651CA"/>
    <w:rsid w:val="00C662D8"/>
    <w:rsid w:val="00C6643C"/>
    <w:rsid w:val="00C665C2"/>
    <w:rsid w:val="00C66DB1"/>
    <w:rsid w:val="00C676A7"/>
    <w:rsid w:val="00C67CDD"/>
    <w:rsid w:val="00C70A98"/>
    <w:rsid w:val="00C71DC3"/>
    <w:rsid w:val="00C7224A"/>
    <w:rsid w:val="00C728D0"/>
    <w:rsid w:val="00C7368E"/>
    <w:rsid w:val="00C738F6"/>
    <w:rsid w:val="00C73E10"/>
    <w:rsid w:val="00C74093"/>
    <w:rsid w:val="00C749ED"/>
    <w:rsid w:val="00C75250"/>
    <w:rsid w:val="00C75CDA"/>
    <w:rsid w:val="00C7632B"/>
    <w:rsid w:val="00C76755"/>
    <w:rsid w:val="00C767DA"/>
    <w:rsid w:val="00C77007"/>
    <w:rsid w:val="00C770F2"/>
    <w:rsid w:val="00C77DFF"/>
    <w:rsid w:val="00C8091C"/>
    <w:rsid w:val="00C809A2"/>
    <w:rsid w:val="00C80B71"/>
    <w:rsid w:val="00C8102B"/>
    <w:rsid w:val="00C816BD"/>
    <w:rsid w:val="00C81752"/>
    <w:rsid w:val="00C83E02"/>
    <w:rsid w:val="00C8471C"/>
    <w:rsid w:val="00C8642F"/>
    <w:rsid w:val="00C8675D"/>
    <w:rsid w:val="00C86B15"/>
    <w:rsid w:val="00C876C4"/>
    <w:rsid w:val="00C87D2F"/>
    <w:rsid w:val="00C927E0"/>
    <w:rsid w:val="00C943E6"/>
    <w:rsid w:val="00C9598D"/>
    <w:rsid w:val="00C95F94"/>
    <w:rsid w:val="00C96719"/>
    <w:rsid w:val="00C971B6"/>
    <w:rsid w:val="00C97443"/>
    <w:rsid w:val="00CA0587"/>
    <w:rsid w:val="00CA0CAC"/>
    <w:rsid w:val="00CA143E"/>
    <w:rsid w:val="00CA2F9A"/>
    <w:rsid w:val="00CA4016"/>
    <w:rsid w:val="00CA4716"/>
    <w:rsid w:val="00CA47C7"/>
    <w:rsid w:val="00CA4D4F"/>
    <w:rsid w:val="00CA5095"/>
    <w:rsid w:val="00CA5DCF"/>
    <w:rsid w:val="00CA6634"/>
    <w:rsid w:val="00CA6A97"/>
    <w:rsid w:val="00CA7751"/>
    <w:rsid w:val="00CB1EF7"/>
    <w:rsid w:val="00CB1FFC"/>
    <w:rsid w:val="00CB20DA"/>
    <w:rsid w:val="00CB2D5D"/>
    <w:rsid w:val="00CB4165"/>
    <w:rsid w:val="00CB4420"/>
    <w:rsid w:val="00CB473B"/>
    <w:rsid w:val="00CB5458"/>
    <w:rsid w:val="00CB5657"/>
    <w:rsid w:val="00CB771E"/>
    <w:rsid w:val="00CB79DA"/>
    <w:rsid w:val="00CC0112"/>
    <w:rsid w:val="00CC0551"/>
    <w:rsid w:val="00CC0D26"/>
    <w:rsid w:val="00CC0F9A"/>
    <w:rsid w:val="00CC1684"/>
    <w:rsid w:val="00CC190D"/>
    <w:rsid w:val="00CC20D8"/>
    <w:rsid w:val="00CC25F4"/>
    <w:rsid w:val="00CC2A79"/>
    <w:rsid w:val="00CC3064"/>
    <w:rsid w:val="00CC33F4"/>
    <w:rsid w:val="00CC4CB5"/>
    <w:rsid w:val="00CC4D01"/>
    <w:rsid w:val="00CC4DE3"/>
    <w:rsid w:val="00CC536E"/>
    <w:rsid w:val="00CC54EA"/>
    <w:rsid w:val="00CC61E5"/>
    <w:rsid w:val="00CC7B6C"/>
    <w:rsid w:val="00CC7D58"/>
    <w:rsid w:val="00CD0004"/>
    <w:rsid w:val="00CD049D"/>
    <w:rsid w:val="00CD0598"/>
    <w:rsid w:val="00CD064F"/>
    <w:rsid w:val="00CD0C49"/>
    <w:rsid w:val="00CD1332"/>
    <w:rsid w:val="00CD1D2A"/>
    <w:rsid w:val="00CD20EB"/>
    <w:rsid w:val="00CD222E"/>
    <w:rsid w:val="00CD39BF"/>
    <w:rsid w:val="00CD3C9F"/>
    <w:rsid w:val="00CD3CA0"/>
    <w:rsid w:val="00CD3FA9"/>
    <w:rsid w:val="00CD4D44"/>
    <w:rsid w:val="00CD6252"/>
    <w:rsid w:val="00CD6521"/>
    <w:rsid w:val="00CD6CBC"/>
    <w:rsid w:val="00CD6DC8"/>
    <w:rsid w:val="00CD6DD4"/>
    <w:rsid w:val="00CD6F6B"/>
    <w:rsid w:val="00CD7562"/>
    <w:rsid w:val="00CD7A61"/>
    <w:rsid w:val="00CE0072"/>
    <w:rsid w:val="00CE110D"/>
    <w:rsid w:val="00CE1BFC"/>
    <w:rsid w:val="00CE1D8C"/>
    <w:rsid w:val="00CE2076"/>
    <w:rsid w:val="00CE2B7F"/>
    <w:rsid w:val="00CE311F"/>
    <w:rsid w:val="00CE328A"/>
    <w:rsid w:val="00CE333A"/>
    <w:rsid w:val="00CE3860"/>
    <w:rsid w:val="00CE3929"/>
    <w:rsid w:val="00CE4233"/>
    <w:rsid w:val="00CE4328"/>
    <w:rsid w:val="00CE7D6E"/>
    <w:rsid w:val="00CF04E6"/>
    <w:rsid w:val="00CF11D2"/>
    <w:rsid w:val="00CF1A1C"/>
    <w:rsid w:val="00CF1BDE"/>
    <w:rsid w:val="00CF2429"/>
    <w:rsid w:val="00CF3B19"/>
    <w:rsid w:val="00CF4811"/>
    <w:rsid w:val="00CF61F5"/>
    <w:rsid w:val="00CF664A"/>
    <w:rsid w:val="00CF7EF2"/>
    <w:rsid w:val="00D0006B"/>
    <w:rsid w:val="00D00532"/>
    <w:rsid w:val="00D0075A"/>
    <w:rsid w:val="00D02E5F"/>
    <w:rsid w:val="00D0353A"/>
    <w:rsid w:val="00D03B2A"/>
    <w:rsid w:val="00D042C4"/>
    <w:rsid w:val="00D04A0A"/>
    <w:rsid w:val="00D04EF9"/>
    <w:rsid w:val="00D0511C"/>
    <w:rsid w:val="00D053B6"/>
    <w:rsid w:val="00D0616B"/>
    <w:rsid w:val="00D06245"/>
    <w:rsid w:val="00D06445"/>
    <w:rsid w:val="00D06C66"/>
    <w:rsid w:val="00D0761F"/>
    <w:rsid w:val="00D077A0"/>
    <w:rsid w:val="00D07BB4"/>
    <w:rsid w:val="00D07E7D"/>
    <w:rsid w:val="00D10419"/>
    <w:rsid w:val="00D11281"/>
    <w:rsid w:val="00D124A5"/>
    <w:rsid w:val="00D1255F"/>
    <w:rsid w:val="00D12A46"/>
    <w:rsid w:val="00D130C9"/>
    <w:rsid w:val="00D15173"/>
    <w:rsid w:val="00D15246"/>
    <w:rsid w:val="00D15492"/>
    <w:rsid w:val="00D157CF"/>
    <w:rsid w:val="00D15A9C"/>
    <w:rsid w:val="00D1790C"/>
    <w:rsid w:val="00D17FAC"/>
    <w:rsid w:val="00D20168"/>
    <w:rsid w:val="00D206CD"/>
    <w:rsid w:val="00D20EFE"/>
    <w:rsid w:val="00D21223"/>
    <w:rsid w:val="00D21363"/>
    <w:rsid w:val="00D217E6"/>
    <w:rsid w:val="00D218AF"/>
    <w:rsid w:val="00D22B35"/>
    <w:rsid w:val="00D2315C"/>
    <w:rsid w:val="00D23489"/>
    <w:rsid w:val="00D237F8"/>
    <w:rsid w:val="00D238F3"/>
    <w:rsid w:val="00D24CE5"/>
    <w:rsid w:val="00D26905"/>
    <w:rsid w:val="00D30487"/>
    <w:rsid w:val="00D30AEB"/>
    <w:rsid w:val="00D30B2C"/>
    <w:rsid w:val="00D30C90"/>
    <w:rsid w:val="00D30E97"/>
    <w:rsid w:val="00D311CA"/>
    <w:rsid w:val="00D31C70"/>
    <w:rsid w:val="00D36D4C"/>
    <w:rsid w:val="00D37430"/>
    <w:rsid w:val="00D374FB"/>
    <w:rsid w:val="00D3793D"/>
    <w:rsid w:val="00D37B49"/>
    <w:rsid w:val="00D4002A"/>
    <w:rsid w:val="00D40294"/>
    <w:rsid w:val="00D40426"/>
    <w:rsid w:val="00D40DFF"/>
    <w:rsid w:val="00D4190C"/>
    <w:rsid w:val="00D41B8A"/>
    <w:rsid w:val="00D4214D"/>
    <w:rsid w:val="00D434F6"/>
    <w:rsid w:val="00D43D35"/>
    <w:rsid w:val="00D449CC"/>
    <w:rsid w:val="00D45355"/>
    <w:rsid w:val="00D4560C"/>
    <w:rsid w:val="00D457E0"/>
    <w:rsid w:val="00D45A56"/>
    <w:rsid w:val="00D4610D"/>
    <w:rsid w:val="00D4630B"/>
    <w:rsid w:val="00D4690B"/>
    <w:rsid w:val="00D476F1"/>
    <w:rsid w:val="00D50787"/>
    <w:rsid w:val="00D50828"/>
    <w:rsid w:val="00D50978"/>
    <w:rsid w:val="00D5116B"/>
    <w:rsid w:val="00D5148F"/>
    <w:rsid w:val="00D51B34"/>
    <w:rsid w:val="00D52149"/>
    <w:rsid w:val="00D521E3"/>
    <w:rsid w:val="00D52DA7"/>
    <w:rsid w:val="00D52E02"/>
    <w:rsid w:val="00D5419D"/>
    <w:rsid w:val="00D55308"/>
    <w:rsid w:val="00D55855"/>
    <w:rsid w:val="00D55A14"/>
    <w:rsid w:val="00D55AF6"/>
    <w:rsid w:val="00D55D87"/>
    <w:rsid w:val="00D56A9A"/>
    <w:rsid w:val="00D570A0"/>
    <w:rsid w:val="00D570EA"/>
    <w:rsid w:val="00D57AC3"/>
    <w:rsid w:val="00D57BE2"/>
    <w:rsid w:val="00D57F6B"/>
    <w:rsid w:val="00D608E8"/>
    <w:rsid w:val="00D60DE0"/>
    <w:rsid w:val="00D6169D"/>
    <w:rsid w:val="00D6212A"/>
    <w:rsid w:val="00D625F3"/>
    <w:rsid w:val="00D626C9"/>
    <w:rsid w:val="00D62A5E"/>
    <w:rsid w:val="00D62DD2"/>
    <w:rsid w:val="00D62FBA"/>
    <w:rsid w:val="00D630AD"/>
    <w:rsid w:val="00D63108"/>
    <w:rsid w:val="00D63627"/>
    <w:rsid w:val="00D6372D"/>
    <w:rsid w:val="00D63B13"/>
    <w:rsid w:val="00D63B4D"/>
    <w:rsid w:val="00D646D7"/>
    <w:rsid w:val="00D64C36"/>
    <w:rsid w:val="00D6553B"/>
    <w:rsid w:val="00D65CC1"/>
    <w:rsid w:val="00D66990"/>
    <w:rsid w:val="00D66A80"/>
    <w:rsid w:val="00D67559"/>
    <w:rsid w:val="00D67A25"/>
    <w:rsid w:val="00D67BAA"/>
    <w:rsid w:val="00D70312"/>
    <w:rsid w:val="00D70636"/>
    <w:rsid w:val="00D708B8"/>
    <w:rsid w:val="00D709B7"/>
    <w:rsid w:val="00D71C00"/>
    <w:rsid w:val="00D72279"/>
    <w:rsid w:val="00D7398A"/>
    <w:rsid w:val="00D73DF2"/>
    <w:rsid w:val="00D74653"/>
    <w:rsid w:val="00D74B0B"/>
    <w:rsid w:val="00D74BDF"/>
    <w:rsid w:val="00D74C04"/>
    <w:rsid w:val="00D755E8"/>
    <w:rsid w:val="00D75909"/>
    <w:rsid w:val="00D7774A"/>
    <w:rsid w:val="00D778B0"/>
    <w:rsid w:val="00D80791"/>
    <w:rsid w:val="00D81106"/>
    <w:rsid w:val="00D8147F"/>
    <w:rsid w:val="00D818FD"/>
    <w:rsid w:val="00D81A0A"/>
    <w:rsid w:val="00D81C92"/>
    <w:rsid w:val="00D82489"/>
    <w:rsid w:val="00D83092"/>
    <w:rsid w:val="00D83627"/>
    <w:rsid w:val="00D838CB"/>
    <w:rsid w:val="00D8391A"/>
    <w:rsid w:val="00D83B7F"/>
    <w:rsid w:val="00D83BB4"/>
    <w:rsid w:val="00D83FBC"/>
    <w:rsid w:val="00D84015"/>
    <w:rsid w:val="00D84221"/>
    <w:rsid w:val="00D8441C"/>
    <w:rsid w:val="00D8456F"/>
    <w:rsid w:val="00D846D9"/>
    <w:rsid w:val="00D849FA"/>
    <w:rsid w:val="00D84FB2"/>
    <w:rsid w:val="00D85260"/>
    <w:rsid w:val="00D85553"/>
    <w:rsid w:val="00D85A73"/>
    <w:rsid w:val="00D85E00"/>
    <w:rsid w:val="00D865AA"/>
    <w:rsid w:val="00D866C4"/>
    <w:rsid w:val="00D86C5B"/>
    <w:rsid w:val="00D86F8B"/>
    <w:rsid w:val="00D876B7"/>
    <w:rsid w:val="00D9026F"/>
    <w:rsid w:val="00D9139C"/>
    <w:rsid w:val="00D92148"/>
    <w:rsid w:val="00D924C6"/>
    <w:rsid w:val="00D93CE3"/>
    <w:rsid w:val="00D93E33"/>
    <w:rsid w:val="00D95143"/>
    <w:rsid w:val="00D95775"/>
    <w:rsid w:val="00D9586C"/>
    <w:rsid w:val="00D974BA"/>
    <w:rsid w:val="00D97A4E"/>
    <w:rsid w:val="00D97E0D"/>
    <w:rsid w:val="00DA1A97"/>
    <w:rsid w:val="00DA1BE9"/>
    <w:rsid w:val="00DA26EF"/>
    <w:rsid w:val="00DA377E"/>
    <w:rsid w:val="00DA3DDA"/>
    <w:rsid w:val="00DA4051"/>
    <w:rsid w:val="00DA4E05"/>
    <w:rsid w:val="00DA572B"/>
    <w:rsid w:val="00DA599A"/>
    <w:rsid w:val="00DA5C23"/>
    <w:rsid w:val="00DA61B3"/>
    <w:rsid w:val="00DA63A2"/>
    <w:rsid w:val="00DA6DA9"/>
    <w:rsid w:val="00DB073D"/>
    <w:rsid w:val="00DB078B"/>
    <w:rsid w:val="00DB0BE7"/>
    <w:rsid w:val="00DB0FF1"/>
    <w:rsid w:val="00DB1148"/>
    <w:rsid w:val="00DB1DD5"/>
    <w:rsid w:val="00DB1FB6"/>
    <w:rsid w:val="00DB259A"/>
    <w:rsid w:val="00DB32C1"/>
    <w:rsid w:val="00DB425B"/>
    <w:rsid w:val="00DB49F9"/>
    <w:rsid w:val="00DB5A27"/>
    <w:rsid w:val="00DB5DD8"/>
    <w:rsid w:val="00DB7471"/>
    <w:rsid w:val="00DB790B"/>
    <w:rsid w:val="00DB7F37"/>
    <w:rsid w:val="00DB7F3F"/>
    <w:rsid w:val="00DC087D"/>
    <w:rsid w:val="00DC1C37"/>
    <w:rsid w:val="00DC222C"/>
    <w:rsid w:val="00DC2353"/>
    <w:rsid w:val="00DC2520"/>
    <w:rsid w:val="00DC2911"/>
    <w:rsid w:val="00DC2C7F"/>
    <w:rsid w:val="00DC4214"/>
    <w:rsid w:val="00DC45E5"/>
    <w:rsid w:val="00DC5072"/>
    <w:rsid w:val="00DC5299"/>
    <w:rsid w:val="00DC59A8"/>
    <w:rsid w:val="00DC6050"/>
    <w:rsid w:val="00DC6780"/>
    <w:rsid w:val="00DC687B"/>
    <w:rsid w:val="00DC741C"/>
    <w:rsid w:val="00DC7D87"/>
    <w:rsid w:val="00DD046A"/>
    <w:rsid w:val="00DD0641"/>
    <w:rsid w:val="00DD08FA"/>
    <w:rsid w:val="00DD09B5"/>
    <w:rsid w:val="00DD0C75"/>
    <w:rsid w:val="00DD0F10"/>
    <w:rsid w:val="00DD1799"/>
    <w:rsid w:val="00DD18B5"/>
    <w:rsid w:val="00DD1C30"/>
    <w:rsid w:val="00DD1C7F"/>
    <w:rsid w:val="00DD1F6D"/>
    <w:rsid w:val="00DD23FA"/>
    <w:rsid w:val="00DD2E97"/>
    <w:rsid w:val="00DD2E9A"/>
    <w:rsid w:val="00DD312B"/>
    <w:rsid w:val="00DD354D"/>
    <w:rsid w:val="00DD3B87"/>
    <w:rsid w:val="00DD46A3"/>
    <w:rsid w:val="00DD48CB"/>
    <w:rsid w:val="00DD4C77"/>
    <w:rsid w:val="00DD4D71"/>
    <w:rsid w:val="00DD5311"/>
    <w:rsid w:val="00DD599E"/>
    <w:rsid w:val="00DD633D"/>
    <w:rsid w:val="00DD656A"/>
    <w:rsid w:val="00DD6DEA"/>
    <w:rsid w:val="00DD7030"/>
    <w:rsid w:val="00DD72D9"/>
    <w:rsid w:val="00DD759D"/>
    <w:rsid w:val="00DD7A2F"/>
    <w:rsid w:val="00DD7AEC"/>
    <w:rsid w:val="00DE2BB4"/>
    <w:rsid w:val="00DE313C"/>
    <w:rsid w:val="00DE3C90"/>
    <w:rsid w:val="00DE4472"/>
    <w:rsid w:val="00DE58A2"/>
    <w:rsid w:val="00DE656D"/>
    <w:rsid w:val="00DE68B3"/>
    <w:rsid w:val="00DE7083"/>
    <w:rsid w:val="00DF0166"/>
    <w:rsid w:val="00DF0731"/>
    <w:rsid w:val="00DF103E"/>
    <w:rsid w:val="00DF21AF"/>
    <w:rsid w:val="00DF2242"/>
    <w:rsid w:val="00DF4E22"/>
    <w:rsid w:val="00DF5426"/>
    <w:rsid w:val="00DF5496"/>
    <w:rsid w:val="00DF5507"/>
    <w:rsid w:val="00DF595D"/>
    <w:rsid w:val="00DF5A1B"/>
    <w:rsid w:val="00DF6677"/>
    <w:rsid w:val="00E00311"/>
    <w:rsid w:val="00E00656"/>
    <w:rsid w:val="00E01090"/>
    <w:rsid w:val="00E01137"/>
    <w:rsid w:val="00E011F1"/>
    <w:rsid w:val="00E013A0"/>
    <w:rsid w:val="00E013B5"/>
    <w:rsid w:val="00E013CA"/>
    <w:rsid w:val="00E01D04"/>
    <w:rsid w:val="00E02202"/>
    <w:rsid w:val="00E02C61"/>
    <w:rsid w:val="00E03659"/>
    <w:rsid w:val="00E03D0B"/>
    <w:rsid w:val="00E04284"/>
    <w:rsid w:val="00E04423"/>
    <w:rsid w:val="00E047BD"/>
    <w:rsid w:val="00E0510C"/>
    <w:rsid w:val="00E0518A"/>
    <w:rsid w:val="00E053CE"/>
    <w:rsid w:val="00E056DB"/>
    <w:rsid w:val="00E05C8A"/>
    <w:rsid w:val="00E05F61"/>
    <w:rsid w:val="00E06BE0"/>
    <w:rsid w:val="00E0761D"/>
    <w:rsid w:val="00E0789E"/>
    <w:rsid w:val="00E07961"/>
    <w:rsid w:val="00E103E5"/>
    <w:rsid w:val="00E1070C"/>
    <w:rsid w:val="00E10CD0"/>
    <w:rsid w:val="00E12177"/>
    <w:rsid w:val="00E1284E"/>
    <w:rsid w:val="00E13526"/>
    <w:rsid w:val="00E1498F"/>
    <w:rsid w:val="00E1554F"/>
    <w:rsid w:val="00E15A7B"/>
    <w:rsid w:val="00E15B89"/>
    <w:rsid w:val="00E165F9"/>
    <w:rsid w:val="00E16D8C"/>
    <w:rsid w:val="00E1796D"/>
    <w:rsid w:val="00E200B9"/>
    <w:rsid w:val="00E20E17"/>
    <w:rsid w:val="00E20ED6"/>
    <w:rsid w:val="00E2126B"/>
    <w:rsid w:val="00E22D7C"/>
    <w:rsid w:val="00E2332F"/>
    <w:rsid w:val="00E24927"/>
    <w:rsid w:val="00E24B3B"/>
    <w:rsid w:val="00E25AD7"/>
    <w:rsid w:val="00E25BA9"/>
    <w:rsid w:val="00E25ECC"/>
    <w:rsid w:val="00E262E7"/>
    <w:rsid w:val="00E2630F"/>
    <w:rsid w:val="00E26922"/>
    <w:rsid w:val="00E27AF8"/>
    <w:rsid w:val="00E27B43"/>
    <w:rsid w:val="00E27DD0"/>
    <w:rsid w:val="00E27E1F"/>
    <w:rsid w:val="00E30170"/>
    <w:rsid w:val="00E308B3"/>
    <w:rsid w:val="00E3123D"/>
    <w:rsid w:val="00E3135F"/>
    <w:rsid w:val="00E31432"/>
    <w:rsid w:val="00E32018"/>
    <w:rsid w:val="00E343AA"/>
    <w:rsid w:val="00E34805"/>
    <w:rsid w:val="00E34A7A"/>
    <w:rsid w:val="00E35442"/>
    <w:rsid w:val="00E36037"/>
    <w:rsid w:val="00E368A3"/>
    <w:rsid w:val="00E37409"/>
    <w:rsid w:val="00E3798D"/>
    <w:rsid w:val="00E37A0B"/>
    <w:rsid w:val="00E400E6"/>
    <w:rsid w:val="00E41653"/>
    <w:rsid w:val="00E4165C"/>
    <w:rsid w:val="00E41A6F"/>
    <w:rsid w:val="00E41DE3"/>
    <w:rsid w:val="00E42B29"/>
    <w:rsid w:val="00E43729"/>
    <w:rsid w:val="00E43FA2"/>
    <w:rsid w:val="00E4405C"/>
    <w:rsid w:val="00E44AF3"/>
    <w:rsid w:val="00E45193"/>
    <w:rsid w:val="00E463D9"/>
    <w:rsid w:val="00E470FF"/>
    <w:rsid w:val="00E478B2"/>
    <w:rsid w:val="00E4791A"/>
    <w:rsid w:val="00E47E4A"/>
    <w:rsid w:val="00E47F7E"/>
    <w:rsid w:val="00E5004C"/>
    <w:rsid w:val="00E502F5"/>
    <w:rsid w:val="00E51237"/>
    <w:rsid w:val="00E5210A"/>
    <w:rsid w:val="00E52952"/>
    <w:rsid w:val="00E52DAA"/>
    <w:rsid w:val="00E52E51"/>
    <w:rsid w:val="00E53137"/>
    <w:rsid w:val="00E53A32"/>
    <w:rsid w:val="00E53EC1"/>
    <w:rsid w:val="00E54B8B"/>
    <w:rsid w:val="00E54B99"/>
    <w:rsid w:val="00E55AC6"/>
    <w:rsid w:val="00E56074"/>
    <w:rsid w:val="00E561FA"/>
    <w:rsid w:val="00E5705F"/>
    <w:rsid w:val="00E600FF"/>
    <w:rsid w:val="00E605D8"/>
    <w:rsid w:val="00E60B88"/>
    <w:rsid w:val="00E60E34"/>
    <w:rsid w:val="00E619E8"/>
    <w:rsid w:val="00E62129"/>
    <w:rsid w:val="00E625D2"/>
    <w:rsid w:val="00E62EA2"/>
    <w:rsid w:val="00E639A5"/>
    <w:rsid w:val="00E64BF1"/>
    <w:rsid w:val="00E65219"/>
    <w:rsid w:val="00E65621"/>
    <w:rsid w:val="00E657F1"/>
    <w:rsid w:val="00E65D91"/>
    <w:rsid w:val="00E66849"/>
    <w:rsid w:val="00E66AB4"/>
    <w:rsid w:val="00E670DB"/>
    <w:rsid w:val="00E676C3"/>
    <w:rsid w:val="00E70692"/>
    <w:rsid w:val="00E70B99"/>
    <w:rsid w:val="00E719C8"/>
    <w:rsid w:val="00E71B14"/>
    <w:rsid w:val="00E71C5C"/>
    <w:rsid w:val="00E71D22"/>
    <w:rsid w:val="00E724C1"/>
    <w:rsid w:val="00E730A1"/>
    <w:rsid w:val="00E735DA"/>
    <w:rsid w:val="00E739F5"/>
    <w:rsid w:val="00E74185"/>
    <w:rsid w:val="00E7438E"/>
    <w:rsid w:val="00E74676"/>
    <w:rsid w:val="00E75B0C"/>
    <w:rsid w:val="00E75BB9"/>
    <w:rsid w:val="00E762C1"/>
    <w:rsid w:val="00E7642A"/>
    <w:rsid w:val="00E76705"/>
    <w:rsid w:val="00E7699E"/>
    <w:rsid w:val="00E77110"/>
    <w:rsid w:val="00E8299B"/>
    <w:rsid w:val="00E82B12"/>
    <w:rsid w:val="00E83260"/>
    <w:rsid w:val="00E83712"/>
    <w:rsid w:val="00E8395D"/>
    <w:rsid w:val="00E84062"/>
    <w:rsid w:val="00E84575"/>
    <w:rsid w:val="00E84E1A"/>
    <w:rsid w:val="00E85053"/>
    <w:rsid w:val="00E85D2B"/>
    <w:rsid w:val="00E86627"/>
    <w:rsid w:val="00E87086"/>
    <w:rsid w:val="00E87D45"/>
    <w:rsid w:val="00E90ADB"/>
    <w:rsid w:val="00E91640"/>
    <w:rsid w:val="00E91749"/>
    <w:rsid w:val="00E932B3"/>
    <w:rsid w:val="00E93AC4"/>
    <w:rsid w:val="00E94D40"/>
    <w:rsid w:val="00E94E00"/>
    <w:rsid w:val="00E96131"/>
    <w:rsid w:val="00E971DE"/>
    <w:rsid w:val="00E97D8D"/>
    <w:rsid w:val="00EA045C"/>
    <w:rsid w:val="00EA0530"/>
    <w:rsid w:val="00EA1466"/>
    <w:rsid w:val="00EA2926"/>
    <w:rsid w:val="00EA351E"/>
    <w:rsid w:val="00EA40C3"/>
    <w:rsid w:val="00EA420C"/>
    <w:rsid w:val="00EA48BF"/>
    <w:rsid w:val="00EA49D7"/>
    <w:rsid w:val="00EA5354"/>
    <w:rsid w:val="00EA536E"/>
    <w:rsid w:val="00EA663E"/>
    <w:rsid w:val="00EA6AAF"/>
    <w:rsid w:val="00EA722A"/>
    <w:rsid w:val="00EA729D"/>
    <w:rsid w:val="00EA72C3"/>
    <w:rsid w:val="00EA75B6"/>
    <w:rsid w:val="00EA7D9E"/>
    <w:rsid w:val="00EB0026"/>
    <w:rsid w:val="00EB04B8"/>
    <w:rsid w:val="00EB0C5F"/>
    <w:rsid w:val="00EB12ED"/>
    <w:rsid w:val="00EB1914"/>
    <w:rsid w:val="00EB1BC4"/>
    <w:rsid w:val="00EB2A9F"/>
    <w:rsid w:val="00EB3011"/>
    <w:rsid w:val="00EB5337"/>
    <w:rsid w:val="00EB56BD"/>
    <w:rsid w:val="00EB5702"/>
    <w:rsid w:val="00EB5716"/>
    <w:rsid w:val="00EB5981"/>
    <w:rsid w:val="00EB5AB6"/>
    <w:rsid w:val="00EB6101"/>
    <w:rsid w:val="00EB698E"/>
    <w:rsid w:val="00EB7809"/>
    <w:rsid w:val="00EB7F02"/>
    <w:rsid w:val="00EC08AE"/>
    <w:rsid w:val="00EC09B9"/>
    <w:rsid w:val="00EC0A46"/>
    <w:rsid w:val="00EC133A"/>
    <w:rsid w:val="00EC14A2"/>
    <w:rsid w:val="00EC2294"/>
    <w:rsid w:val="00EC31D3"/>
    <w:rsid w:val="00EC35C1"/>
    <w:rsid w:val="00EC3964"/>
    <w:rsid w:val="00EC42BB"/>
    <w:rsid w:val="00EC4B57"/>
    <w:rsid w:val="00EC577B"/>
    <w:rsid w:val="00EC6536"/>
    <w:rsid w:val="00EC67C9"/>
    <w:rsid w:val="00EC7420"/>
    <w:rsid w:val="00EC7B44"/>
    <w:rsid w:val="00ED00DE"/>
    <w:rsid w:val="00ED0EA1"/>
    <w:rsid w:val="00ED1C71"/>
    <w:rsid w:val="00ED3EB0"/>
    <w:rsid w:val="00ED43A8"/>
    <w:rsid w:val="00ED45D5"/>
    <w:rsid w:val="00ED4F08"/>
    <w:rsid w:val="00ED55C1"/>
    <w:rsid w:val="00EE02D8"/>
    <w:rsid w:val="00EE0CFD"/>
    <w:rsid w:val="00EE11F4"/>
    <w:rsid w:val="00EE15FA"/>
    <w:rsid w:val="00EE18DD"/>
    <w:rsid w:val="00EE1D71"/>
    <w:rsid w:val="00EE2356"/>
    <w:rsid w:val="00EE434E"/>
    <w:rsid w:val="00EE4822"/>
    <w:rsid w:val="00EE4C60"/>
    <w:rsid w:val="00EE4D04"/>
    <w:rsid w:val="00EE5B71"/>
    <w:rsid w:val="00EE5ECA"/>
    <w:rsid w:val="00EE657C"/>
    <w:rsid w:val="00EE7B6A"/>
    <w:rsid w:val="00EE7D18"/>
    <w:rsid w:val="00EF13F1"/>
    <w:rsid w:val="00EF156D"/>
    <w:rsid w:val="00EF2568"/>
    <w:rsid w:val="00EF294D"/>
    <w:rsid w:val="00EF2C6E"/>
    <w:rsid w:val="00EF3519"/>
    <w:rsid w:val="00EF3964"/>
    <w:rsid w:val="00EF39DB"/>
    <w:rsid w:val="00EF3D18"/>
    <w:rsid w:val="00EF4100"/>
    <w:rsid w:val="00EF5529"/>
    <w:rsid w:val="00EF6008"/>
    <w:rsid w:val="00EF63A6"/>
    <w:rsid w:val="00EF65E6"/>
    <w:rsid w:val="00EF7127"/>
    <w:rsid w:val="00EF74B5"/>
    <w:rsid w:val="00EF7943"/>
    <w:rsid w:val="00EF7DDC"/>
    <w:rsid w:val="00F001F3"/>
    <w:rsid w:val="00F010D2"/>
    <w:rsid w:val="00F01941"/>
    <w:rsid w:val="00F01EFD"/>
    <w:rsid w:val="00F037AA"/>
    <w:rsid w:val="00F03FDD"/>
    <w:rsid w:val="00F05130"/>
    <w:rsid w:val="00F06287"/>
    <w:rsid w:val="00F067D0"/>
    <w:rsid w:val="00F0741D"/>
    <w:rsid w:val="00F07649"/>
    <w:rsid w:val="00F110E1"/>
    <w:rsid w:val="00F11751"/>
    <w:rsid w:val="00F11B34"/>
    <w:rsid w:val="00F11D24"/>
    <w:rsid w:val="00F11F00"/>
    <w:rsid w:val="00F11F80"/>
    <w:rsid w:val="00F125FC"/>
    <w:rsid w:val="00F12789"/>
    <w:rsid w:val="00F128A4"/>
    <w:rsid w:val="00F12A03"/>
    <w:rsid w:val="00F13662"/>
    <w:rsid w:val="00F13F87"/>
    <w:rsid w:val="00F14070"/>
    <w:rsid w:val="00F144A6"/>
    <w:rsid w:val="00F15500"/>
    <w:rsid w:val="00F15540"/>
    <w:rsid w:val="00F16C61"/>
    <w:rsid w:val="00F16FCD"/>
    <w:rsid w:val="00F170E8"/>
    <w:rsid w:val="00F178CA"/>
    <w:rsid w:val="00F17AA9"/>
    <w:rsid w:val="00F17F3F"/>
    <w:rsid w:val="00F206E9"/>
    <w:rsid w:val="00F207B7"/>
    <w:rsid w:val="00F20D97"/>
    <w:rsid w:val="00F2118E"/>
    <w:rsid w:val="00F215A6"/>
    <w:rsid w:val="00F21A90"/>
    <w:rsid w:val="00F21D90"/>
    <w:rsid w:val="00F21ED0"/>
    <w:rsid w:val="00F220F7"/>
    <w:rsid w:val="00F2349F"/>
    <w:rsid w:val="00F23A47"/>
    <w:rsid w:val="00F24845"/>
    <w:rsid w:val="00F24ABC"/>
    <w:rsid w:val="00F259F6"/>
    <w:rsid w:val="00F265E0"/>
    <w:rsid w:val="00F322F6"/>
    <w:rsid w:val="00F3243E"/>
    <w:rsid w:val="00F3304A"/>
    <w:rsid w:val="00F33778"/>
    <w:rsid w:val="00F33D75"/>
    <w:rsid w:val="00F33D9C"/>
    <w:rsid w:val="00F34901"/>
    <w:rsid w:val="00F350FB"/>
    <w:rsid w:val="00F35115"/>
    <w:rsid w:val="00F357BD"/>
    <w:rsid w:val="00F358F5"/>
    <w:rsid w:val="00F364B1"/>
    <w:rsid w:val="00F36AC9"/>
    <w:rsid w:val="00F3729C"/>
    <w:rsid w:val="00F3770C"/>
    <w:rsid w:val="00F4031A"/>
    <w:rsid w:val="00F411E8"/>
    <w:rsid w:val="00F41D7D"/>
    <w:rsid w:val="00F41E04"/>
    <w:rsid w:val="00F41FC5"/>
    <w:rsid w:val="00F4228D"/>
    <w:rsid w:val="00F4490D"/>
    <w:rsid w:val="00F44D04"/>
    <w:rsid w:val="00F451E9"/>
    <w:rsid w:val="00F45331"/>
    <w:rsid w:val="00F45B74"/>
    <w:rsid w:val="00F46750"/>
    <w:rsid w:val="00F47311"/>
    <w:rsid w:val="00F47530"/>
    <w:rsid w:val="00F478DA"/>
    <w:rsid w:val="00F47AF1"/>
    <w:rsid w:val="00F50B43"/>
    <w:rsid w:val="00F51C05"/>
    <w:rsid w:val="00F52C9A"/>
    <w:rsid w:val="00F5348C"/>
    <w:rsid w:val="00F56095"/>
    <w:rsid w:val="00F56349"/>
    <w:rsid w:val="00F56BB2"/>
    <w:rsid w:val="00F57681"/>
    <w:rsid w:val="00F576CF"/>
    <w:rsid w:val="00F57894"/>
    <w:rsid w:val="00F60585"/>
    <w:rsid w:val="00F606A2"/>
    <w:rsid w:val="00F6098B"/>
    <w:rsid w:val="00F60B27"/>
    <w:rsid w:val="00F61777"/>
    <w:rsid w:val="00F618E0"/>
    <w:rsid w:val="00F61A54"/>
    <w:rsid w:val="00F61B3C"/>
    <w:rsid w:val="00F61D76"/>
    <w:rsid w:val="00F62C5F"/>
    <w:rsid w:val="00F62CB7"/>
    <w:rsid w:val="00F6315F"/>
    <w:rsid w:val="00F63246"/>
    <w:rsid w:val="00F63320"/>
    <w:rsid w:val="00F642A8"/>
    <w:rsid w:val="00F643F2"/>
    <w:rsid w:val="00F64718"/>
    <w:rsid w:val="00F65098"/>
    <w:rsid w:val="00F65418"/>
    <w:rsid w:val="00F65A06"/>
    <w:rsid w:val="00F65CD9"/>
    <w:rsid w:val="00F65FA5"/>
    <w:rsid w:val="00F66452"/>
    <w:rsid w:val="00F6688A"/>
    <w:rsid w:val="00F66BCA"/>
    <w:rsid w:val="00F66E3A"/>
    <w:rsid w:val="00F67032"/>
    <w:rsid w:val="00F67645"/>
    <w:rsid w:val="00F677A7"/>
    <w:rsid w:val="00F67B7A"/>
    <w:rsid w:val="00F701AE"/>
    <w:rsid w:val="00F7088E"/>
    <w:rsid w:val="00F70A17"/>
    <w:rsid w:val="00F70DD8"/>
    <w:rsid w:val="00F72612"/>
    <w:rsid w:val="00F73AAE"/>
    <w:rsid w:val="00F73B5B"/>
    <w:rsid w:val="00F73E29"/>
    <w:rsid w:val="00F74172"/>
    <w:rsid w:val="00F74306"/>
    <w:rsid w:val="00F745F3"/>
    <w:rsid w:val="00F74DF8"/>
    <w:rsid w:val="00F74E87"/>
    <w:rsid w:val="00F7503B"/>
    <w:rsid w:val="00F75B46"/>
    <w:rsid w:val="00F75C4B"/>
    <w:rsid w:val="00F75F7C"/>
    <w:rsid w:val="00F76F1F"/>
    <w:rsid w:val="00F76FBB"/>
    <w:rsid w:val="00F7766C"/>
    <w:rsid w:val="00F821BA"/>
    <w:rsid w:val="00F82B34"/>
    <w:rsid w:val="00F82F22"/>
    <w:rsid w:val="00F831BE"/>
    <w:rsid w:val="00F831D2"/>
    <w:rsid w:val="00F849A8"/>
    <w:rsid w:val="00F84B86"/>
    <w:rsid w:val="00F857F6"/>
    <w:rsid w:val="00F85CBA"/>
    <w:rsid w:val="00F85EF3"/>
    <w:rsid w:val="00F86695"/>
    <w:rsid w:val="00F86E42"/>
    <w:rsid w:val="00F87E0A"/>
    <w:rsid w:val="00F9010A"/>
    <w:rsid w:val="00F90582"/>
    <w:rsid w:val="00F9079B"/>
    <w:rsid w:val="00F9122C"/>
    <w:rsid w:val="00F91705"/>
    <w:rsid w:val="00F91E7B"/>
    <w:rsid w:val="00F92191"/>
    <w:rsid w:val="00F93BBD"/>
    <w:rsid w:val="00F942C7"/>
    <w:rsid w:val="00F959B1"/>
    <w:rsid w:val="00F9606C"/>
    <w:rsid w:val="00F963BB"/>
    <w:rsid w:val="00F96822"/>
    <w:rsid w:val="00F96F98"/>
    <w:rsid w:val="00F97877"/>
    <w:rsid w:val="00F9790C"/>
    <w:rsid w:val="00F9795F"/>
    <w:rsid w:val="00F97C42"/>
    <w:rsid w:val="00FA020D"/>
    <w:rsid w:val="00FA0742"/>
    <w:rsid w:val="00FA0C4B"/>
    <w:rsid w:val="00FA1730"/>
    <w:rsid w:val="00FA3250"/>
    <w:rsid w:val="00FA342F"/>
    <w:rsid w:val="00FA3486"/>
    <w:rsid w:val="00FA3511"/>
    <w:rsid w:val="00FA3B02"/>
    <w:rsid w:val="00FA3F39"/>
    <w:rsid w:val="00FA56E2"/>
    <w:rsid w:val="00FA611A"/>
    <w:rsid w:val="00FA6616"/>
    <w:rsid w:val="00FA6C16"/>
    <w:rsid w:val="00FA78D0"/>
    <w:rsid w:val="00FB03C7"/>
    <w:rsid w:val="00FB0DA2"/>
    <w:rsid w:val="00FB0EF8"/>
    <w:rsid w:val="00FB10CB"/>
    <w:rsid w:val="00FB122A"/>
    <w:rsid w:val="00FB169D"/>
    <w:rsid w:val="00FB17BE"/>
    <w:rsid w:val="00FB1CF1"/>
    <w:rsid w:val="00FB1F58"/>
    <w:rsid w:val="00FB1FAC"/>
    <w:rsid w:val="00FB2853"/>
    <w:rsid w:val="00FB287D"/>
    <w:rsid w:val="00FB4C6B"/>
    <w:rsid w:val="00FB4D7E"/>
    <w:rsid w:val="00FB4EE6"/>
    <w:rsid w:val="00FB51FB"/>
    <w:rsid w:val="00FB5355"/>
    <w:rsid w:val="00FB5625"/>
    <w:rsid w:val="00FB5BDA"/>
    <w:rsid w:val="00FB636E"/>
    <w:rsid w:val="00FB6629"/>
    <w:rsid w:val="00FB6D19"/>
    <w:rsid w:val="00FB6D7A"/>
    <w:rsid w:val="00FB6F23"/>
    <w:rsid w:val="00FB7C5E"/>
    <w:rsid w:val="00FB7FCF"/>
    <w:rsid w:val="00FC026C"/>
    <w:rsid w:val="00FC03EC"/>
    <w:rsid w:val="00FC1822"/>
    <w:rsid w:val="00FC1D08"/>
    <w:rsid w:val="00FC325A"/>
    <w:rsid w:val="00FC3755"/>
    <w:rsid w:val="00FC4584"/>
    <w:rsid w:val="00FC5112"/>
    <w:rsid w:val="00FC5D24"/>
    <w:rsid w:val="00FC64DA"/>
    <w:rsid w:val="00FC67F6"/>
    <w:rsid w:val="00FC775F"/>
    <w:rsid w:val="00FC7D28"/>
    <w:rsid w:val="00FD0250"/>
    <w:rsid w:val="00FD0560"/>
    <w:rsid w:val="00FD070D"/>
    <w:rsid w:val="00FD0733"/>
    <w:rsid w:val="00FD0923"/>
    <w:rsid w:val="00FD0BFC"/>
    <w:rsid w:val="00FD1E34"/>
    <w:rsid w:val="00FD206F"/>
    <w:rsid w:val="00FD226B"/>
    <w:rsid w:val="00FD2AEE"/>
    <w:rsid w:val="00FD2DE8"/>
    <w:rsid w:val="00FD37C1"/>
    <w:rsid w:val="00FD380D"/>
    <w:rsid w:val="00FD3CDB"/>
    <w:rsid w:val="00FD4914"/>
    <w:rsid w:val="00FD4BBD"/>
    <w:rsid w:val="00FD64CA"/>
    <w:rsid w:val="00FD72B9"/>
    <w:rsid w:val="00FD73BE"/>
    <w:rsid w:val="00FD7601"/>
    <w:rsid w:val="00FE05BB"/>
    <w:rsid w:val="00FE1244"/>
    <w:rsid w:val="00FE1A60"/>
    <w:rsid w:val="00FE1EC3"/>
    <w:rsid w:val="00FE1F4A"/>
    <w:rsid w:val="00FE212A"/>
    <w:rsid w:val="00FE250A"/>
    <w:rsid w:val="00FE2F01"/>
    <w:rsid w:val="00FE31CC"/>
    <w:rsid w:val="00FE3C4E"/>
    <w:rsid w:val="00FE3CCF"/>
    <w:rsid w:val="00FE458B"/>
    <w:rsid w:val="00FE5581"/>
    <w:rsid w:val="00FE55E5"/>
    <w:rsid w:val="00FE60CF"/>
    <w:rsid w:val="00FE66A6"/>
    <w:rsid w:val="00FE7239"/>
    <w:rsid w:val="00FE75C7"/>
    <w:rsid w:val="00FE7893"/>
    <w:rsid w:val="00FF014E"/>
    <w:rsid w:val="00FF017B"/>
    <w:rsid w:val="00FF09D6"/>
    <w:rsid w:val="00FF157C"/>
    <w:rsid w:val="00FF1EC9"/>
    <w:rsid w:val="00FF25EC"/>
    <w:rsid w:val="00FF281B"/>
    <w:rsid w:val="00FF313F"/>
    <w:rsid w:val="00FF3449"/>
    <w:rsid w:val="00FF3C3B"/>
    <w:rsid w:val="00FF47A6"/>
    <w:rsid w:val="00FF54F4"/>
    <w:rsid w:val="00FF5B8D"/>
    <w:rsid w:val="00FF637B"/>
    <w:rsid w:val="00FF6860"/>
    <w:rsid w:val="00FF6D81"/>
    <w:rsid w:val="00FF7CBD"/>
    <w:rsid w:val="00FF7EA5"/>
    <w:rsid w:val="00FF7F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94D43"/>
  <w15:docId w15:val="{9DE90ADC-41E3-4843-ABA5-D5B9BC7B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19"/>
    <w:pPr>
      <w:tabs>
        <w:tab w:val="left" w:pos="357"/>
        <w:tab w:val="left" w:pos="720"/>
      </w:tabs>
      <w:spacing w:before="120" w:after="240" w:line="320" w:lineRule="exact"/>
    </w:pPr>
    <w:rPr>
      <w:rFonts w:asciiTheme="minorBidi" w:hAnsiTheme="minorBidi"/>
      <w:snapToGrid w:val="0"/>
      <w:sz w:val="22"/>
      <w:lang w:val="en-GB" w:eastAsia="sv-SE"/>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autoRedefine/>
    <w:qFormat/>
    <w:rsid w:val="00AB2D3B"/>
    <w:pPr>
      <w:keepNext/>
      <w:pageBreakBefore/>
      <w:numPr>
        <w:numId w:val="6"/>
      </w:numPr>
      <w:tabs>
        <w:tab w:val="clear" w:pos="357"/>
        <w:tab w:val="clear" w:pos="720"/>
      </w:tabs>
      <w:spacing w:before="0" w:after="480"/>
      <w:outlineLvl w:val="0"/>
    </w:pPr>
    <w:rPr>
      <w:rFonts w:ascii="Tahoma" w:hAnsi="Tahoma" w:cs="Arial"/>
      <w:b/>
      <w:bCs/>
      <w:noProof/>
      <w:snapToGrid/>
      <w:color w:val="2F5496"/>
      <w:kern w:val="32"/>
      <w:sz w:val="32"/>
      <w:szCs w:val="32"/>
      <w:lang w:val="sv-SE" w:eastAsia="en-US"/>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Normal"/>
    <w:next w:val="Normal"/>
    <w:qFormat/>
    <w:rsid w:val="008E52A1"/>
    <w:pPr>
      <w:keepNext/>
      <w:numPr>
        <w:ilvl w:val="1"/>
        <w:numId w:val="6"/>
      </w:numPr>
      <w:tabs>
        <w:tab w:val="clear" w:pos="357"/>
        <w:tab w:val="clear" w:pos="720"/>
      </w:tabs>
      <w:spacing w:after="180" w:line="360" w:lineRule="exact"/>
      <w:outlineLvl w:val="1"/>
    </w:pPr>
    <w:rPr>
      <w:rFonts w:ascii="Times New Roman" w:hAnsi="Times New Roman" w:cs="Arial"/>
      <w:bCs/>
      <w:iCs/>
      <w:sz w:val="24"/>
      <w:szCs w:val="28"/>
    </w:rPr>
  </w:style>
  <w:style w:type="paragraph" w:styleId="Heading3">
    <w:name w:val="heading 3"/>
    <w:aliases w:val="h3,H3,H31,h31,h32,Para3,(Alt+3),(Alt+3)1,(Alt+3)2,(Alt+3)3,(Alt+3)4,(Alt+3)5,(Alt+3)6,(Alt+3)11,(Alt+3)21,(Alt+3)31,(Alt+3)41,(Alt+3)7,(Alt+3)12,(Alt+3)22,(Alt+3)32,(Alt+3)42,(Alt+3)8,(Alt+3)9,(Alt+3)10,(Alt+3)13,(Alt+3)23,(Alt+3)33,H32,H33"/>
    <w:basedOn w:val="Normal"/>
    <w:next w:val="Normal"/>
    <w:qFormat/>
    <w:rsid w:val="007B2C6C"/>
    <w:pPr>
      <w:tabs>
        <w:tab w:val="clear" w:pos="357"/>
        <w:tab w:val="clear" w:pos="720"/>
        <w:tab w:val="num" w:pos="1350"/>
      </w:tabs>
      <w:spacing w:after="180"/>
      <w:ind w:left="1350" w:right="562" w:hanging="720"/>
      <w:jc w:val="both"/>
      <w:outlineLvl w:val="2"/>
    </w:pPr>
    <w:rPr>
      <w:rFonts w:ascii="Times New Roman" w:hAnsi="Times New Roman" w:cs="Arial"/>
      <w:bCs/>
      <w:snapToGrid/>
      <w:sz w:val="24"/>
      <w:szCs w:val="26"/>
      <w:lang w:eastAsia="en-US"/>
    </w:rPr>
  </w:style>
  <w:style w:type="paragraph" w:styleId="Heading4">
    <w:name w:val="heading 4"/>
    <w:basedOn w:val="Normal"/>
    <w:next w:val="Normal"/>
    <w:uiPriority w:val="9"/>
    <w:qFormat/>
    <w:rsid w:val="00285806"/>
    <w:pPr>
      <w:keepNext/>
      <w:tabs>
        <w:tab w:val="center" w:pos="3827"/>
      </w:tabs>
      <w:spacing w:after="120"/>
      <w:jc w:val="center"/>
      <w:outlineLvl w:val="3"/>
    </w:pPr>
    <w:rPr>
      <w:rFonts w:ascii="Arial" w:hAnsi="Arial" w:cs="Arial"/>
      <w:b/>
      <w:sz w:val="24"/>
      <w:szCs w:val="24"/>
      <w:lang w:val="en-US"/>
    </w:rPr>
  </w:style>
  <w:style w:type="paragraph" w:styleId="Heading5">
    <w:name w:val="heading 5"/>
    <w:basedOn w:val="Normal"/>
    <w:next w:val="Normal"/>
    <w:uiPriority w:val="9"/>
    <w:qFormat/>
    <w:rsid w:val="00285806"/>
    <w:pPr>
      <w:keepNext/>
      <w:tabs>
        <w:tab w:val="center" w:pos="3827"/>
      </w:tabs>
      <w:spacing w:after="120"/>
      <w:jc w:val="center"/>
      <w:outlineLvl w:val="4"/>
    </w:pPr>
    <w:rPr>
      <w:rFonts w:ascii="Arial" w:hAnsi="Arial" w:cs="Arial"/>
      <w:b/>
      <w:sz w:val="32"/>
      <w:szCs w:val="32"/>
      <w:lang w:val="en-US"/>
    </w:rPr>
  </w:style>
  <w:style w:type="paragraph" w:styleId="Heading6">
    <w:name w:val="heading 6"/>
    <w:basedOn w:val="Normal"/>
    <w:next w:val="Normal"/>
    <w:link w:val="Heading6Char"/>
    <w:uiPriority w:val="9"/>
    <w:unhideWhenUsed/>
    <w:qFormat/>
    <w:rsid w:val="00E85D2B"/>
    <w:pPr>
      <w:tabs>
        <w:tab w:val="clear" w:pos="357"/>
        <w:tab w:val="clear" w:pos="720"/>
      </w:tabs>
      <w:spacing w:before="240" w:after="60" w:line="276" w:lineRule="auto"/>
      <w:ind w:left="1152" w:hanging="1152"/>
      <w:outlineLvl w:val="5"/>
    </w:pPr>
    <w:rPr>
      <w:rFonts w:ascii="Calibri" w:hAnsi="Calibri"/>
      <w:b/>
      <w:bCs/>
      <w:snapToGrid/>
      <w:szCs w:val="22"/>
      <w:lang w:val="en-US" w:eastAsia="en-US"/>
    </w:rPr>
  </w:style>
  <w:style w:type="paragraph" w:styleId="Heading7">
    <w:name w:val="heading 7"/>
    <w:basedOn w:val="Normal"/>
    <w:next w:val="Normal"/>
    <w:link w:val="Heading7Char"/>
    <w:uiPriority w:val="9"/>
    <w:semiHidden/>
    <w:unhideWhenUsed/>
    <w:qFormat/>
    <w:rsid w:val="00E85D2B"/>
    <w:pPr>
      <w:tabs>
        <w:tab w:val="clear" w:pos="357"/>
        <w:tab w:val="clear" w:pos="720"/>
      </w:tabs>
      <w:spacing w:before="240" w:after="60" w:line="276" w:lineRule="auto"/>
      <w:ind w:left="1296" w:hanging="1296"/>
      <w:outlineLvl w:val="6"/>
    </w:pPr>
    <w:rPr>
      <w:rFonts w:ascii="Calibri" w:hAnsi="Calibri"/>
      <w:snapToGrid/>
      <w:sz w:val="24"/>
      <w:szCs w:val="24"/>
      <w:lang w:val="en-US" w:eastAsia="en-US"/>
    </w:rPr>
  </w:style>
  <w:style w:type="paragraph" w:styleId="Heading8">
    <w:name w:val="heading 8"/>
    <w:basedOn w:val="Normal"/>
    <w:next w:val="Normal"/>
    <w:link w:val="Heading8Char"/>
    <w:uiPriority w:val="9"/>
    <w:semiHidden/>
    <w:unhideWhenUsed/>
    <w:qFormat/>
    <w:rsid w:val="00E85D2B"/>
    <w:pPr>
      <w:tabs>
        <w:tab w:val="clear" w:pos="357"/>
        <w:tab w:val="clear" w:pos="720"/>
      </w:tabs>
      <w:spacing w:before="240" w:after="60" w:line="276" w:lineRule="auto"/>
      <w:ind w:left="1440" w:hanging="1440"/>
      <w:outlineLvl w:val="7"/>
    </w:pPr>
    <w:rPr>
      <w:rFonts w:ascii="Calibri" w:hAnsi="Calibri"/>
      <w:i/>
      <w:iCs/>
      <w:snapToGrid/>
      <w:sz w:val="24"/>
      <w:szCs w:val="24"/>
      <w:lang w:val="en-US" w:eastAsia="en-US"/>
    </w:rPr>
  </w:style>
  <w:style w:type="paragraph" w:styleId="Heading9">
    <w:name w:val="heading 9"/>
    <w:aliases w:val="Legal Level 1.1.1.1."/>
    <w:basedOn w:val="Normal"/>
    <w:next w:val="Normal"/>
    <w:link w:val="Heading9Char"/>
    <w:qFormat/>
    <w:rsid w:val="00553136"/>
    <w:pPr>
      <w:numPr>
        <w:ilvl w:val="8"/>
        <w:numId w:val="4"/>
      </w:numPr>
      <w:tabs>
        <w:tab w:val="clear" w:pos="357"/>
        <w:tab w:val="clear" w:pos="720"/>
      </w:tabs>
      <w:spacing w:before="240" w:after="60" w:line="276" w:lineRule="auto"/>
      <w:jc w:val="both"/>
      <w:outlineLvl w:val="8"/>
    </w:pPr>
    <w:rPr>
      <w:rFonts w:ascii="Arial" w:hAnsi="Arial"/>
      <w:b/>
      <w:i/>
      <w:snapToGrid/>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806"/>
    <w:pPr>
      <w:tabs>
        <w:tab w:val="center" w:pos="4320"/>
        <w:tab w:val="right" w:pos="8640"/>
      </w:tabs>
    </w:pPr>
    <w:rPr>
      <w:rFonts w:ascii="Arial" w:hAnsi="Arial"/>
      <w:sz w:val="16"/>
    </w:rPr>
  </w:style>
  <w:style w:type="paragraph" w:customStyle="1" w:styleId="FormatmallRubrik312ptInteFet">
    <w:name w:val="Formatmall Rubrik 3 + 12 pt Inte Fet"/>
    <w:basedOn w:val="Heading3"/>
    <w:rsid w:val="00285806"/>
    <w:rPr>
      <w:bCs w:val="0"/>
    </w:rPr>
  </w:style>
  <w:style w:type="paragraph" w:customStyle="1" w:styleId="Rubrik1-ejnum">
    <w:name w:val="Rubrik 1 - ej num"/>
    <w:basedOn w:val="Heading1"/>
    <w:rsid w:val="00285806"/>
    <w:pPr>
      <w:numPr>
        <w:numId w:val="0"/>
      </w:numPr>
      <w:spacing w:line="360" w:lineRule="auto"/>
    </w:pPr>
  </w:style>
  <w:style w:type="paragraph" w:customStyle="1" w:styleId="FormatmallRubrik11">
    <w:name w:val="Formatmall Rubrik 1 +1"/>
    <w:basedOn w:val="Heading1"/>
    <w:rsid w:val="00285806"/>
    <w:pPr>
      <w:numPr>
        <w:numId w:val="0"/>
      </w:numPr>
      <w:ind w:left="720" w:hanging="720"/>
    </w:pPr>
    <w:rPr>
      <w:kern w:val="0"/>
    </w:rPr>
  </w:style>
  <w:style w:type="paragraph" w:customStyle="1" w:styleId="Text">
    <w:name w:val="Text"/>
    <w:basedOn w:val="Normal"/>
    <w:rsid w:val="00285806"/>
    <w:pPr>
      <w:ind w:right="2835"/>
    </w:pPr>
  </w:style>
  <w:style w:type="paragraph" w:styleId="Footer">
    <w:name w:val="footer"/>
    <w:basedOn w:val="Normal"/>
    <w:link w:val="FooterChar"/>
    <w:uiPriority w:val="99"/>
    <w:rsid w:val="00285806"/>
    <w:pPr>
      <w:tabs>
        <w:tab w:val="center" w:pos="4320"/>
        <w:tab w:val="right" w:pos="8640"/>
      </w:tabs>
    </w:pPr>
    <w:rPr>
      <w:rFonts w:ascii="Arial" w:hAnsi="Arial"/>
      <w:sz w:val="16"/>
    </w:rPr>
  </w:style>
  <w:style w:type="paragraph" w:customStyle="1" w:styleId="CompanyName">
    <w:name w:val="CompanyName"/>
    <w:basedOn w:val="Header"/>
    <w:rsid w:val="00285806"/>
    <w:pPr>
      <w:tabs>
        <w:tab w:val="clear" w:pos="4320"/>
        <w:tab w:val="clear" w:pos="8640"/>
        <w:tab w:val="center" w:pos="4153"/>
        <w:tab w:val="right" w:pos="8306"/>
      </w:tabs>
      <w:spacing w:before="60"/>
    </w:pPr>
    <w:rPr>
      <w:b/>
      <w:lang w:val="en-US"/>
    </w:rPr>
  </w:style>
  <w:style w:type="paragraph" w:styleId="TOC1">
    <w:name w:val="toc 1"/>
    <w:basedOn w:val="Normal"/>
    <w:next w:val="Normal"/>
    <w:autoRedefine/>
    <w:uiPriority w:val="39"/>
    <w:rsid w:val="00700048"/>
    <w:pPr>
      <w:tabs>
        <w:tab w:val="clear" w:pos="357"/>
        <w:tab w:val="clear" w:pos="720"/>
        <w:tab w:val="left" w:pos="480"/>
        <w:tab w:val="right" w:leader="dot" w:pos="8303"/>
      </w:tabs>
      <w:spacing w:after="120" w:line="288" w:lineRule="auto"/>
    </w:pPr>
    <w:rPr>
      <w:rFonts w:ascii="Times New Roman" w:hAnsi="Times New Roman"/>
      <w:b/>
      <w:caps/>
      <w:sz w:val="20"/>
    </w:rPr>
  </w:style>
  <w:style w:type="character" w:styleId="PageNumber">
    <w:name w:val="page number"/>
    <w:basedOn w:val="DefaultParagraphFont"/>
    <w:rsid w:val="00285806"/>
  </w:style>
  <w:style w:type="paragraph" w:customStyle="1" w:styleId="grfggrtfgrtrgtChar">
    <w:name w:val="grfggrtfgrtrgt Char"/>
    <w:basedOn w:val="Heading2"/>
    <w:rsid w:val="00285806"/>
    <w:pPr>
      <w:keepNext w:val="0"/>
      <w:numPr>
        <w:ilvl w:val="0"/>
        <w:numId w:val="3"/>
      </w:numPr>
      <w:ind w:right="567"/>
      <w:jc w:val="both"/>
    </w:pPr>
  </w:style>
  <w:style w:type="paragraph" w:customStyle="1" w:styleId="FormatmallRubrik2Hger-089cm1Char">
    <w:name w:val="Formatmall Rubrik 2 + Höger:  -089 cm1 Char"/>
    <w:basedOn w:val="Heading2"/>
    <w:rsid w:val="00285806"/>
    <w:pPr>
      <w:keepNext w:val="0"/>
      <w:ind w:right="-505"/>
    </w:pPr>
    <w:rPr>
      <w:rFonts w:cs="Times New Roman"/>
      <w:bCs w:val="0"/>
      <w:iCs w:val="0"/>
      <w:szCs w:val="20"/>
    </w:rPr>
  </w:style>
  <w:style w:type="paragraph" w:customStyle="1" w:styleId="grfggrtfgrtrgt">
    <w:name w:val="grfggrtfgrtrgt"/>
    <w:basedOn w:val="Heading2"/>
    <w:autoRedefine/>
    <w:rsid w:val="00285806"/>
    <w:pPr>
      <w:keepNext w:val="0"/>
      <w:numPr>
        <w:ilvl w:val="0"/>
        <w:numId w:val="0"/>
      </w:numPr>
      <w:tabs>
        <w:tab w:val="num" w:pos="1440"/>
      </w:tabs>
      <w:ind w:left="578" w:right="-505" w:hanging="578"/>
    </w:pPr>
  </w:style>
  <w:style w:type="character" w:styleId="Hyperlink">
    <w:name w:val="Hyperlink"/>
    <w:basedOn w:val="DefaultParagraphFont"/>
    <w:uiPriority w:val="99"/>
    <w:rsid w:val="00285806"/>
    <w:rPr>
      <w:color w:val="0000FF"/>
      <w:u w:val="single"/>
    </w:rPr>
  </w:style>
  <w:style w:type="paragraph" w:styleId="EndnoteText">
    <w:name w:val="endnote text"/>
    <w:basedOn w:val="Normal"/>
    <w:semiHidden/>
    <w:rsid w:val="00285806"/>
    <w:rPr>
      <w:sz w:val="20"/>
    </w:rPr>
  </w:style>
  <w:style w:type="character" w:styleId="EndnoteReference">
    <w:name w:val="endnote reference"/>
    <w:basedOn w:val="DefaultParagraphFont"/>
    <w:semiHidden/>
    <w:rsid w:val="00285806"/>
    <w:rPr>
      <w:vertAlign w:val="superscript"/>
    </w:rPr>
  </w:style>
  <w:style w:type="paragraph" w:styleId="Index1">
    <w:name w:val="index 1"/>
    <w:basedOn w:val="Normal"/>
    <w:next w:val="Normal"/>
    <w:autoRedefine/>
    <w:semiHidden/>
    <w:rsid w:val="00285806"/>
    <w:pPr>
      <w:tabs>
        <w:tab w:val="clear" w:pos="357"/>
        <w:tab w:val="clear" w:pos="720"/>
      </w:tabs>
      <w:ind w:left="220" w:hanging="220"/>
    </w:pPr>
    <w:rPr>
      <w:rFonts w:ascii="Arial" w:hAnsi="Arial"/>
      <w:sz w:val="20"/>
    </w:rPr>
  </w:style>
  <w:style w:type="character" w:customStyle="1" w:styleId="CharChar">
    <w:name w:val="Char Char"/>
    <w:basedOn w:val="DefaultParagraphFont"/>
    <w:rsid w:val="00285806"/>
    <w:rPr>
      <w:rFonts w:ascii="Arial" w:hAnsi="Arial"/>
      <w:noProof w:val="0"/>
      <w:snapToGrid w:val="0"/>
      <w:lang w:val="en-US" w:eastAsia="sv-SE" w:bidi="ar-SA"/>
    </w:rPr>
  </w:style>
  <w:style w:type="paragraph" w:customStyle="1" w:styleId="Bullet1">
    <w:name w:val="Bullet 1"/>
    <w:basedOn w:val="Normal"/>
    <w:rsid w:val="00285806"/>
    <w:pPr>
      <w:numPr>
        <w:ilvl w:val="1"/>
        <w:numId w:val="1"/>
      </w:numPr>
      <w:tabs>
        <w:tab w:val="clear" w:pos="357"/>
      </w:tabs>
      <w:spacing w:after="120" w:line="360" w:lineRule="auto"/>
    </w:pPr>
    <w:rPr>
      <w:rFonts w:ascii="Arial" w:hAnsi="Arial"/>
      <w:sz w:val="20"/>
    </w:rPr>
  </w:style>
  <w:style w:type="paragraph" w:customStyle="1" w:styleId="FormatmallBullet110pt">
    <w:name w:val="Formatmall Bullet 1 + 10 pt"/>
    <w:basedOn w:val="Bullet1"/>
    <w:rsid w:val="00285806"/>
    <w:pPr>
      <w:numPr>
        <w:ilvl w:val="0"/>
        <w:numId w:val="0"/>
      </w:numPr>
    </w:pPr>
  </w:style>
  <w:style w:type="character" w:customStyle="1" w:styleId="Bullet1Char">
    <w:name w:val="Bullet 1 Char"/>
    <w:basedOn w:val="DefaultParagraphFont"/>
    <w:rsid w:val="00285806"/>
    <w:rPr>
      <w:rFonts w:ascii="Arial" w:hAnsi="Arial"/>
      <w:noProof w:val="0"/>
      <w:snapToGrid w:val="0"/>
      <w:lang w:val="en-GB" w:eastAsia="sv-SE" w:bidi="ar-SA"/>
    </w:rPr>
  </w:style>
  <w:style w:type="character" w:customStyle="1" w:styleId="FormatmallBullet110ptChar">
    <w:name w:val="Formatmall Bullet 1 + 10 pt Char"/>
    <w:basedOn w:val="Bullet1Char"/>
    <w:rsid w:val="00285806"/>
    <w:rPr>
      <w:rFonts w:ascii="Arial" w:hAnsi="Arial"/>
      <w:noProof w:val="0"/>
      <w:snapToGrid w:val="0"/>
      <w:lang w:val="en-GB" w:eastAsia="sv-SE" w:bidi="ar-SA"/>
    </w:rPr>
  </w:style>
  <w:style w:type="character" w:customStyle="1" w:styleId="Char">
    <w:name w:val="Char"/>
    <w:basedOn w:val="DefaultParagraphFont"/>
    <w:rsid w:val="00285806"/>
    <w:rPr>
      <w:rFonts w:ascii="Arial" w:hAnsi="Arial"/>
      <w:noProof w:val="0"/>
      <w:snapToGrid w:val="0"/>
      <w:lang w:val="en-US" w:eastAsia="sv-SE" w:bidi="ar-SA"/>
    </w:rPr>
  </w:style>
  <w:style w:type="character" w:customStyle="1" w:styleId="CharChar1">
    <w:name w:val="Char Char1"/>
    <w:basedOn w:val="DefaultParagraphFont"/>
    <w:rsid w:val="00285806"/>
    <w:rPr>
      <w:rFonts w:ascii="Arial" w:hAnsi="Arial" w:cs="Arial"/>
      <w:bCs/>
      <w:iCs/>
      <w:noProof w:val="0"/>
      <w:snapToGrid w:val="0"/>
      <w:szCs w:val="28"/>
      <w:lang w:val="en-GB" w:eastAsia="sv-SE" w:bidi="ar-SA"/>
    </w:rPr>
  </w:style>
  <w:style w:type="character" w:customStyle="1" w:styleId="FormatmallRubrik2Hger-089cm1CharChar">
    <w:name w:val="Formatmall Rubrik 2 + Höger:  -089 cm1 Char Char"/>
    <w:basedOn w:val="CharChar1"/>
    <w:rsid w:val="00285806"/>
    <w:rPr>
      <w:rFonts w:ascii="Arial" w:hAnsi="Arial" w:cs="Arial"/>
      <w:bCs/>
      <w:iCs/>
      <w:noProof w:val="0"/>
      <w:snapToGrid w:val="0"/>
      <w:szCs w:val="28"/>
      <w:lang w:val="en-GB" w:eastAsia="sv-SE" w:bidi="ar-SA"/>
    </w:rPr>
  </w:style>
  <w:style w:type="paragraph" w:styleId="BalloonText">
    <w:name w:val="Balloon Text"/>
    <w:basedOn w:val="Normal"/>
    <w:semiHidden/>
    <w:rsid w:val="00285806"/>
    <w:rPr>
      <w:rFonts w:ascii="Tahoma" w:hAnsi="Tahoma" w:cs="Tahoma"/>
      <w:sz w:val="16"/>
      <w:szCs w:val="16"/>
    </w:rPr>
  </w:style>
  <w:style w:type="paragraph" w:customStyle="1" w:styleId="FormatmallRubrik2Hger-089cm1">
    <w:name w:val="Formatmall Rubrik 2 + Höger:  -089 cm1"/>
    <w:basedOn w:val="Heading2"/>
    <w:rsid w:val="00285806"/>
    <w:pPr>
      <w:keepNext w:val="0"/>
      <w:numPr>
        <w:ilvl w:val="0"/>
        <w:numId w:val="0"/>
      </w:numPr>
      <w:tabs>
        <w:tab w:val="num" w:pos="576"/>
      </w:tabs>
      <w:ind w:left="576" w:hanging="576"/>
      <w:jc w:val="both"/>
    </w:pPr>
    <w:rPr>
      <w:rFonts w:cs="Times New Roman"/>
      <w:bCs w:val="0"/>
      <w:iCs w:val="0"/>
      <w:szCs w:val="20"/>
    </w:rPr>
  </w:style>
  <w:style w:type="paragraph" w:customStyle="1" w:styleId="BalloonText1">
    <w:name w:val="Balloon Text1"/>
    <w:basedOn w:val="Normal"/>
    <w:semiHidden/>
    <w:rsid w:val="00285806"/>
    <w:rPr>
      <w:rFonts w:ascii="Tahoma" w:hAnsi="Tahoma"/>
      <w:sz w:val="16"/>
    </w:rPr>
  </w:style>
  <w:style w:type="paragraph" w:styleId="Caption">
    <w:name w:val="caption"/>
    <w:basedOn w:val="Normal"/>
    <w:next w:val="Normal"/>
    <w:qFormat/>
    <w:rsid w:val="00285806"/>
    <w:pPr>
      <w:spacing w:after="120"/>
    </w:pPr>
    <w:rPr>
      <w:b/>
      <w:bCs/>
      <w:sz w:val="20"/>
    </w:rPr>
  </w:style>
  <w:style w:type="character" w:styleId="CommentReference">
    <w:name w:val="annotation reference"/>
    <w:basedOn w:val="DefaultParagraphFont"/>
    <w:semiHidden/>
    <w:rsid w:val="00285806"/>
    <w:rPr>
      <w:sz w:val="16"/>
      <w:szCs w:val="16"/>
    </w:rPr>
  </w:style>
  <w:style w:type="paragraph" w:styleId="CommentText">
    <w:name w:val="annotation text"/>
    <w:basedOn w:val="Normal"/>
    <w:semiHidden/>
    <w:rsid w:val="00285806"/>
    <w:rPr>
      <w:sz w:val="20"/>
    </w:rPr>
  </w:style>
  <w:style w:type="paragraph" w:styleId="CommentSubject">
    <w:name w:val="annotation subject"/>
    <w:basedOn w:val="CommentText"/>
    <w:next w:val="CommentText"/>
    <w:semiHidden/>
    <w:rsid w:val="00285806"/>
    <w:rPr>
      <w:b/>
      <w:bCs/>
    </w:rPr>
  </w:style>
  <w:style w:type="paragraph" w:customStyle="1" w:styleId="CommentSubject1">
    <w:name w:val="Comment Subject1"/>
    <w:basedOn w:val="CommentText"/>
    <w:next w:val="CommentText"/>
    <w:semiHidden/>
    <w:rsid w:val="00285806"/>
    <w:rPr>
      <w:b/>
    </w:rPr>
  </w:style>
  <w:style w:type="paragraph" w:customStyle="1" w:styleId="FormatmallInnehll1Hger159cmRadavstndenkelt">
    <w:name w:val="Formatmall Innehåll 1 + Höger:  159 cm Radavstånd:  enkelt"/>
    <w:basedOn w:val="TOC1"/>
    <w:rsid w:val="00285806"/>
    <w:pPr>
      <w:tabs>
        <w:tab w:val="clear" w:pos="480"/>
        <w:tab w:val="clear" w:pos="8303"/>
        <w:tab w:val="left" w:pos="360"/>
        <w:tab w:val="right" w:leader="dot" w:pos="8820"/>
      </w:tabs>
      <w:spacing w:line="240" w:lineRule="auto"/>
      <w:ind w:right="902"/>
    </w:pPr>
  </w:style>
  <w:style w:type="paragraph" w:styleId="FootnoteText">
    <w:name w:val="footnote text"/>
    <w:basedOn w:val="Normal"/>
    <w:semiHidden/>
    <w:rsid w:val="00285806"/>
    <w:rPr>
      <w:sz w:val="20"/>
    </w:rPr>
  </w:style>
  <w:style w:type="character" w:styleId="FootnoteReference">
    <w:name w:val="footnote reference"/>
    <w:basedOn w:val="DefaultParagraphFont"/>
    <w:semiHidden/>
    <w:rsid w:val="00285806"/>
    <w:rPr>
      <w:vertAlign w:val="superscript"/>
    </w:rPr>
  </w:style>
  <w:style w:type="character" w:customStyle="1" w:styleId="Index1Char">
    <w:name w:val="Index 1 Char"/>
    <w:basedOn w:val="DefaultParagraphFont"/>
    <w:rsid w:val="00285806"/>
    <w:rPr>
      <w:rFonts w:ascii="Arial" w:hAnsi="Arial"/>
      <w:noProof w:val="0"/>
      <w:snapToGrid w:val="0"/>
      <w:lang w:val="en-US" w:eastAsia="sv-SE" w:bidi="ar-SA"/>
    </w:rPr>
  </w:style>
  <w:style w:type="character" w:customStyle="1" w:styleId="Rubrik2Char">
    <w:name w:val="Rubrik 2 Char"/>
    <w:basedOn w:val="DefaultParagraphFont"/>
    <w:rsid w:val="00285806"/>
    <w:rPr>
      <w:rFonts w:ascii="Arial" w:hAnsi="Arial" w:cs="Arial"/>
      <w:bCs/>
      <w:iCs/>
      <w:noProof w:val="0"/>
      <w:snapToGrid w:val="0"/>
      <w:szCs w:val="28"/>
      <w:lang w:val="en-GB" w:eastAsia="sv-SE" w:bidi="ar-SA"/>
    </w:rPr>
  </w:style>
  <w:style w:type="paragraph" w:customStyle="1" w:styleId="Ballongtext">
    <w:name w:val="Ballongtext"/>
    <w:basedOn w:val="Normal"/>
    <w:semiHidden/>
    <w:rsid w:val="00285806"/>
    <w:rPr>
      <w:rFonts w:ascii="Tahoma" w:hAnsi="Tahoma"/>
      <w:sz w:val="16"/>
    </w:rPr>
  </w:style>
  <w:style w:type="character" w:styleId="FollowedHyperlink">
    <w:name w:val="FollowedHyperlink"/>
    <w:basedOn w:val="DefaultParagraphFont"/>
    <w:rsid w:val="00285806"/>
    <w:rPr>
      <w:color w:val="800080"/>
      <w:u w:val="single"/>
    </w:rPr>
  </w:style>
  <w:style w:type="paragraph" w:styleId="DocumentMap">
    <w:name w:val="Document Map"/>
    <w:basedOn w:val="Normal"/>
    <w:semiHidden/>
    <w:rsid w:val="00285806"/>
    <w:pPr>
      <w:shd w:val="clear" w:color="auto" w:fill="000080"/>
    </w:pPr>
    <w:rPr>
      <w:rFonts w:ascii="Tahoma" w:hAnsi="Tahoma" w:cs="Wingdings"/>
    </w:rPr>
  </w:style>
  <w:style w:type="paragraph" w:customStyle="1" w:styleId="BulletedList">
    <w:name w:val="Bulleted List"/>
    <w:basedOn w:val="Normal"/>
    <w:rsid w:val="00285806"/>
    <w:pPr>
      <w:numPr>
        <w:numId w:val="2"/>
      </w:numPr>
      <w:tabs>
        <w:tab w:val="clear" w:pos="357"/>
        <w:tab w:val="clear" w:pos="720"/>
        <w:tab w:val="left" w:pos="567"/>
      </w:tabs>
      <w:spacing w:before="40" w:after="40"/>
      <w:jc w:val="both"/>
    </w:pPr>
    <w:rPr>
      <w:rFonts w:ascii="Arial" w:eastAsia="MS Mincho" w:hAnsi="Arial"/>
      <w:snapToGrid/>
      <w:sz w:val="20"/>
      <w:szCs w:val="24"/>
      <w:lang w:eastAsia="en-US"/>
    </w:rPr>
  </w:style>
  <w:style w:type="paragraph" w:styleId="BodyText">
    <w:name w:val="Body Text"/>
    <w:basedOn w:val="Normal"/>
    <w:rsid w:val="00285806"/>
    <w:rPr>
      <w:rFonts w:ascii="Arial" w:hAnsi="Arial" w:cs="Arial"/>
      <w:color w:val="0000FF"/>
      <w:sz w:val="20"/>
      <w:lang w:val="en-US"/>
    </w:rPr>
  </w:style>
  <w:style w:type="character" w:customStyle="1" w:styleId="NoHeading5Text">
    <w:name w:val="No Heading 5 Text"/>
    <w:basedOn w:val="DefaultParagraphFont"/>
    <w:rsid w:val="00285806"/>
    <w:rPr>
      <w:sz w:val="23"/>
      <w:u w:val="none"/>
    </w:rPr>
  </w:style>
  <w:style w:type="paragraph" w:styleId="TOC7">
    <w:name w:val="toc 7"/>
    <w:basedOn w:val="Normal"/>
    <w:next w:val="Normal"/>
    <w:autoRedefine/>
    <w:rsid w:val="00285806"/>
    <w:pPr>
      <w:tabs>
        <w:tab w:val="clear" w:pos="357"/>
        <w:tab w:val="clear" w:pos="720"/>
      </w:tabs>
      <w:spacing w:before="0"/>
      <w:ind w:left="1440"/>
    </w:pPr>
    <w:rPr>
      <w:snapToGrid/>
      <w:sz w:val="24"/>
      <w:szCs w:val="24"/>
      <w:lang w:eastAsia="en-US"/>
    </w:rPr>
  </w:style>
  <w:style w:type="paragraph" w:styleId="TOC2">
    <w:name w:val="toc 2"/>
    <w:basedOn w:val="Normal"/>
    <w:next w:val="Normal"/>
    <w:autoRedefine/>
    <w:rsid w:val="00285806"/>
    <w:pPr>
      <w:tabs>
        <w:tab w:val="clear" w:pos="357"/>
        <w:tab w:val="clear" w:pos="720"/>
      </w:tabs>
      <w:spacing w:before="0"/>
      <w:ind w:left="240"/>
    </w:pPr>
    <w:rPr>
      <w:snapToGrid/>
      <w:sz w:val="24"/>
      <w:szCs w:val="24"/>
      <w:lang w:eastAsia="en-US"/>
    </w:rPr>
  </w:style>
  <w:style w:type="paragraph" w:styleId="TOC3">
    <w:name w:val="toc 3"/>
    <w:basedOn w:val="Normal"/>
    <w:next w:val="Normal"/>
    <w:autoRedefine/>
    <w:rsid w:val="00285806"/>
    <w:pPr>
      <w:tabs>
        <w:tab w:val="clear" w:pos="357"/>
        <w:tab w:val="clear" w:pos="720"/>
      </w:tabs>
      <w:spacing w:before="0"/>
      <w:ind w:left="480"/>
    </w:pPr>
    <w:rPr>
      <w:snapToGrid/>
      <w:sz w:val="24"/>
      <w:szCs w:val="24"/>
      <w:lang w:eastAsia="en-US"/>
    </w:rPr>
  </w:style>
  <w:style w:type="paragraph" w:styleId="TOC4">
    <w:name w:val="toc 4"/>
    <w:basedOn w:val="Normal"/>
    <w:next w:val="Normal"/>
    <w:autoRedefine/>
    <w:rsid w:val="00285806"/>
    <w:pPr>
      <w:tabs>
        <w:tab w:val="clear" w:pos="357"/>
        <w:tab w:val="clear" w:pos="720"/>
      </w:tabs>
      <w:spacing w:before="0"/>
      <w:ind w:left="720"/>
    </w:pPr>
    <w:rPr>
      <w:snapToGrid/>
      <w:sz w:val="24"/>
      <w:szCs w:val="24"/>
      <w:lang w:eastAsia="en-US"/>
    </w:rPr>
  </w:style>
  <w:style w:type="paragraph" w:styleId="Revision">
    <w:name w:val="Revision"/>
    <w:hidden/>
    <w:uiPriority w:val="99"/>
    <w:semiHidden/>
    <w:rsid w:val="00FD206F"/>
    <w:rPr>
      <w:snapToGrid w:val="0"/>
      <w:sz w:val="22"/>
      <w:lang w:val="en-GB" w:eastAsia="sv-SE"/>
    </w:rPr>
  </w:style>
  <w:style w:type="paragraph" w:styleId="ListBullet">
    <w:name w:val="List Bullet"/>
    <w:basedOn w:val="Normal"/>
    <w:rsid w:val="00B46A08"/>
    <w:pPr>
      <w:tabs>
        <w:tab w:val="clear" w:pos="357"/>
        <w:tab w:val="clear" w:pos="720"/>
      </w:tabs>
      <w:spacing w:before="0" w:after="120"/>
      <w:ind w:left="567" w:hanging="567"/>
    </w:pPr>
    <w:rPr>
      <w:rFonts w:ascii="Helvetica" w:hAnsi="Helvetica"/>
      <w:snapToGrid/>
      <w:lang w:eastAsia="en-US"/>
    </w:rPr>
  </w:style>
  <w:style w:type="paragraph" w:styleId="ListParagraph">
    <w:name w:val="List Paragraph"/>
    <w:basedOn w:val="Normal"/>
    <w:link w:val="ListParagraphChar"/>
    <w:uiPriority w:val="34"/>
    <w:qFormat/>
    <w:rsid w:val="00DA4051"/>
    <w:pPr>
      <w:ind w:left="720"/>
      <w:contextualSpacing/>
    </w:pPr>
  </w:style>
  <w:style w:type="character" w:customStyle="1" w:styleId="Heading9Char">
    <w:name w:val="Heading 9 Char"/>
    <w:aliases w:val="Legal Level 1.1.1.1. Char"/>
    <w:basedOn w:val="DefaultParagraphFont"/>
    <w:link w:val="Heading9"/>
    <w:rsid w:val="00553136"/>
    <w:rPr>
      <w:rFonts w:ascii="Arial" w:hAnsi="Arial"/>
      <w:b/>
      <w:i/>
      <w:sz w:val="18"/>
      <w:szCs w:val="24"/>
      <w:lang w:val="en-GB"/>
    </w:rPr>
  </w:style>
  <w:style w:type="paragraph" w:customStyle="1" w:styleId="Level1">
    <w:name w:val="Level 1"/>
    <w:basedOn w:val="Normal"/>
    <w:next w:val="Normal"/>
    <w:rsid w:val="00553136"/>
    <w:pPr>
      <w:numPr>
        <w:numId w:val="4"/>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0"/>
    </w:pPr>
    <w:rPr>
      <w:snapToGrid/>
      <w:sz w:val="23"/>
      <w:szCs w:val="24"/>
      <w:lang w:eastAsia="en-US"/>
    </w:rPr>
  </w:style>
  <w:style w:type="paragraph" w:customStyle="1" w:styleId="Level2">
    <w:name w:val="Level 2"/>
    <w:basedOn w:val="Normal"/>
    <w:next w:val="Normal"/>
    <w:rsid w:val="00553136"/>
    <w:pPr>
      <w:numPr>
        <w:ilvl w:val="1"/>
        <w:numId w:val="4"/>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1"/>
    </w:pPr>
    <w:rPr>
      <w:snapToGrid/>
      <w:sz w:val="23"/>
      <w:szCs w:val="24"/>
      <w:lang w:eastAsia="en-US"/>
    </w:rPr>
  </w:style>
  <w:style w:type="paragraph" w:customStyle="1" w:styleId="Level3">
    <w:name w:val="Level 3"/>
    <w:basedOn w:val="Normal"/>
    <w:next w:val="Normal"/>
    <w:rsid w:val="00553136"/>
    <w:pPr>
      <w:numPr>
        <w:ilvl w:val="2"/>
        <w:numId w:val="4"/>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2"/>
    </w:pPr>
    <w:rPr>
      <w:snapToGrid/>
      <w:sz w:val="23"/>
      <w:szCs w:val="24"/>
      <w:lang w:eastAsia="en-US"/>
    </w:rPr>
  </w:style>
  <w:style w:type="paragraph" w:customStyle="1" w:styleId="Level4">
    <w:name w:val="Level 4"/>
    <w:basedOn w:val="Normal"/>
    <w:next w:val="Normal"/>
    <w:rsid w:val="00553136"/>
    <w:pPr>
      <w:numPr>
        <w:ilvl w:val="3"/>
        <w:numId w:val="4"/>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3"/>
    </w:pPr>
    <w:rPr>
      <w:snapToGrid/>
      <w:sz w:val="23"/>
      <w:szCs w:val="24"/>
      <w:lang w:eastAsia="en-US"/>
    </w:rPr>
  </w:style>
  <w:style w:type="paragraph" w:customStyle="1" w:styleId="Level5">
    <w:name w:val="Level 5"/>
    <w:basedOn w:val="Normal"/>
    <w:next w:val="Normal"/>
    <w:rsid w:val="00553136"/>
    <w:pPr>
      <w:numPr>
        <w:ilvl w:val="4"/>
        <w:numId w:val="4"/>
      </w:numPr>
      <w:tabs>
        <w:tab w:val="clear" w:pos="357"/>
        <w:tab w:val="clear" w:pos="720"/>
        <w:tab w:val="left" w:pos="3024"/>
        <w:tab w:val="left" w:pos="4032"/>
        <w:tab w:val="left" w:pos="5040"/>
        <w:tab w:val="left" w:pos="6048"/>
        <w:tab w:val="left" w:pos="7056"/>
        <w:tab w:val="left" w:pos="8064"/>
        <w:tab w:val="right" w:pos="9029"/>
      </w:tabs>
      <w:spacing w:before="0" w:line="360" w:lineRule="auto"/>
      <w:ind w:right="567"/>
      <w:jc w:val="both"/>
      <w:outlineLvl w:val="4"/>
    </w:pPr>
    <w:rPr>
      <w:rFonts w:ascii="Arial" w:hAnsi="Arial"/>
      <w:snapToGrid/>
      <w:sz w:val="20"/>
      <w:szCs w:val="24"/>
      <w:lang w:eastAsia="en-US"/>
    </w:rPr>
  </w:style>
  <w:style w:type="paragraph" w:customStyle="1" w:styleId="Level6">
    <w:name w:val="Level 6"/>
    <w:basedOn w:val="Normal"/>
    <w:next w:val="Normal"/>
    <w:rsid w:val="00553136"/>
    <w:pPr>
      <w:numPr>
        <w:ilvl w:val="5"/>
        <w:numId w:val="4"/>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5"/>
    </w:pPr>
    <w:rPr>
      <w:snapToGrid/>
      <w:sz w:val="23"/>
      <w:szCs w:val="24"/>
      <w:lang w:eastAsia="en-US"/>
    </w:rPr>
  </w:style>
  <w:style w:type="paragraph" w:customStyle="1" w:styleId="Level7">
    <w:name w:val="Level 7"/>
    <w:basedOn w:val="Normal"/>
    <w:next w:val="Normal"/>
    <w:rsid w:val="00553136"/>
    <w:pPr>
      <w:numPr>
        <w:ilvl w:val="6"/>
        <w:numId w:val="4"/>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6"/>
    </w:pPr>
    <w:rPr>
      <w:snapToGrid/>
      <w:sz w:val="23"/>
      <w:szCs w:val="24"/>
      <w:lang w:eastAsia="en-US"/>
    </w:rPr>
  </w:style>
  <w:style w:type="paragraph" w:customStyle="1" w:styleId="Level8">
    <w:name w:val="Level 8"/>
    <w:basedOn w:val="Normal"/>
    <w:next w:val="Normal"/>
    <w:rsid w:val="00553136"/>
    <w:pPr>
      <w:numPr>
        <w:ilvl w:val="7"/>
        <w:numId w:val="4"/>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7"/>
    </w:pPr>
    <w:rPr>
      <w:snapToGrid/>
      <w:sz w:val="23"/>
      <w:szCs w:val="24"/>
      <w:lang w:eastAsia="en-US"/>
    </w:rPr>
  </w:style>
  <w:style w:type="table" w:styleId="TableGrid">
    <w:name w:val="Table Grid"/>
    <w:basedOn w:val="TableNormal"/>
    <w:uiPriority w:val="39"/>
    <w:rsid w:val="003A17F1"/>
    <w:tblPr/>
  </w:style>
  <w:style w:type="character" w:customStyle="1" w:styleId="ListParagraph2Char">
    <w:name w:val="List Paragraph2 Char"/>
    <w:basedOn w:val="DefaultParagraphFont"/>
    <w:link w:val="ListParagraph2"/>
    <w:locked/>
    <w:rsid w:val="00784F26"/>
    <w:rPr>
      <w:rFonts w:ascii="Helvetica" w:hAnsi="Helvetica" w:cs="Arial"/>
      <w:kern w:val="16"/>
      <w:sz w:val="22"/>
      <w:szCs w:val="24"/>
    </w:rPr>
  </w:style>
  <w:style w:type="paragraph" w:customStyle="1" w:styleId="ListParagraph2">
    <w:name w:val="List Paragraph2"/>
    <w:basedOn w:val="ListParagraph"/>
    <w:link w:val="ListParagraph2Char"/>
    <w:qFormat/>
    <w:rsid w:val="00784F26"/>
    <w:pPr>
      <w:tabs>
        <w:tab w:val="clear" w:pos="357"/>
        <w:tab w:val="clear" w:pos="720"/>
        <w:tab w:val="num" w:pos="864"/>
      </w:tabs>
      <w:spacing w:before="240" w:line="360" w:lineRule="auto"/>
      <w:ind w:left="864" w:hanging="864"/>
      <w:contextualSpacing w:val="0"/>
      <w:mirrorIndents/>
      <w:jc w:val="both"/>
    </w:pPr>
    <w:rPr>
      <w:rFonts w:ascii="Helvetica" w:hAnsi="Helvetica" w:cs="Arial"/>
      <w:snapToGrid/>
      <w:kern w:val="16"/>
      <w:szCs w:val="24"/>
      <w:lang w:val="en-US" w:eastAsia="en-US"/>
    </w:rPr>
  </w:style>
  <w:style w:type="paragraph" w:customStyle="1" w:styleId="ListParagraph3">
    <w:name w:val="List Paragraph3"/>
    <w:basedOn w:val="ListParagraph2"/>
    <w:qFormat/>
    <w:rsid w:val="00784F26"/>
    <w:pPr>
      <w:tabs>
        <w:tab w:val="clear" w:pos="864"/>
        <w:tab w:val="num" w:pos="360"/>
      </w:tabs>
    </w:pPr>
  </w:style>
  <w:style w:type="character" w:customStyle="1" w:styleId="ListParagraphChar">
    <w:name w:val="List Paragraph Char"/>
    <w:basedOn w:val="DefaultParagraphFont"/>
    <w:link w:val="ListParagraph"/>
    <w:uiPriority w:val="34"/>
    <w:locked/>
    <w:rsid w:val="00784F26"/>
    <w:rPr>
      <w:snapToGrid w:val="0"/>
      <w:sz w:val="22"/>
      <w:lang w:val="en-GB" w:eastAsia="sv-SE"/>
    </w:rPr>
  </w:style>
  <w:style w:type="numbering" w:customStyle="1" w:styleId="Mainoutline">
    <w:name w:val="Main outline"/>
    <w:uiPriority w:val="99"/>
    <w:rsid w:val="006F2180"/>
    <w:pPr>
      <w:numPr>
        <w:numId w:val="5"/>
      </w:numPr>
    </w:pPr>
  </w:style>
  <w:style w:type="paragraph" w:customStyle="1" w:styleId="ParagraphNumberedL3">
    <w:name w:val="Paragraph Numbered L3"/>
    <w:basedOn w:val="BodyText"/>
    <w:qFormat/>
    <w:rsid w:val="006F2180"/>
    <w:pPr>
      <w:tabs>
        <w:tab w:val="clear" w:pos="357"/>
        <w:tab w:val="clear" w:pos="720"/>
        <w:tab w:val="num" w:pos="2410"/>
      </w:tabs>
      <w:spacing w:before="0" w:after="120"/>
      <w:ind w:left="2410" w:right="567" w:hanging="850"/>
      <w:jc w:val="both"/>
    </w:pPr>
    <w:rPr>
      <w:rFonts w:asciiTheme="minorHAnsi" w:hAnsiTheme="minorHAnsi" w:cstheme="minorHAnsi"/>
      <w:snapToGrid/>
      <w:color w:val="auto"/>
      <w:sz w:val="24"/>
      <w:szCs w:val="24"/>
      <w:lang w:val="en-GB" w:eastAsia="en-GB"/>
    </w:rPr>
  </w:style>
  <w:style w:type="paragraph" w:customStyle="1" w:styleId="ParagraphNumberedL2">
    <w:name w:val="Paragraph Numbered L2"/>
    <w:basedOn w:val="BodyText"/>
    <w:qFormat/>
    <w:rsid w:val="006F2180"/>
    <w:pPr>
      <w:tabs>
        <w:tab w:val="clear" w:pos="357"/>
        <w:tab w:val="clear" w:pos="720"/>
        <w:tab w:val="num" w:pos="1418"/>
      </w:tabs>
      <w:spacing w:before="0"/>
      <w:ind w:left="1418" w:right="567" w:hanging="851"/>
      <w:jc w:val="both"/>
    </w:pPr>
    <w:rPr>
      <w:rFonts w:asciiTheme="minorHAnsi" w:hAnsiTheme="minorHAnsi" w:cstheme="minorHAnsi"/>
      <w:snapToGrid/>
      <w:color w:val="auto"/>
      <w:sz w:val="24"/>
      <w:szCs w:val="24"/>
      <w:lang w:val="en-AU" w:eastAsia="en-GB"/>
    </w:rPr>
  </w:style>
  <w:style w:type="paragraph" w:customStyle="1" w:styleId="Tekstpodstawowywcity">
    <w:name w:val="Tekst podstawowy wciêty"/>
    <w:basedOn w:val="Normal"/>
    <w:next w:val="Normal"/>
    <w:uiPriority w:val="99"/>
    <w:rsid w:val="00610C97"/>
    <w:pPr>
      <w:tabs>
        <w:tab w:val="clear" w:pos="357"/>
        <w:tab w:val="clear" w:pos="720"/>
      </w:tabs>
      <w:autoSpaceDE w:val="0"/>
      <w:autoSpaceDN w:val="0"/>
      <w:adjustRightInd w:val="0"/>
      <w:spacing w:before="0"/>
    </w:pPr>
    <w:rPr>
      <w:snapToGrid/>
      <w:sz w:val="24"/>
      <w:szCs w:val="24"/>
      <w:lang w:val="en-US" w:eastAsia="en-US"/>
    </w:rPr>
  </w:style>
  <w:style w:type="paragraph" w:customStyle="1" w:styleId="Default">
    <w:name w:val="Default"/>
    <w:rsid w:val="00610C97"/>
    <w:pPr>
      <w:autoSpaceDE w:val="0"/>
      <w:autoSpaceDN w:val="0"/>
      <w:adjustRightInd w:val="0"/>
    </w:pPr>
    <w:rPr>
      <w:rFonts w:ascii="Calibri" w:hAnsi="Calibri" w:cs="Calibri"/>
      <w:color w:val="000000"/>
      <w:sz w:val="24"/>
      <w:szCs w:val="24"/>
    </w:rPr>
  </w:style>
  <w:style w:type="paragraph" w:customStyle="1" w:styleId="IngressBold">
    <w:name w:val="Ingress Bold"/>
    <w:basedOn w:val="Normal"/>
    <w:qFormat/>
    <w:rsid w:val="002868A6"/>
    <w:pPr>
      <w:tabs>
        <w:tab w:val="clear" w:pos="357"/>
        <w:tab w:val="clear" w:pos="720"/>
      </w:tabs>
      <w:spacing w:before="0" w:after="120" w:line="360" w:lineRule="auto"/>
      <w:ind w:left="720"/>
      <w:jc w:val="both"/>
    </w:pPr>
    <w:rPr>
      <w:rFonts w:asciiTheme="minorHAnsi" w:eastAsiaTheme="minorHAnsi" w:hAnsiTheme="minorHAnsi" w:cstheme="minorBidi"/>
      <w:b/>
      <w:bCs/>
      <w:snapToGrid/>
      <w:szCs w:val="22"/>
      <w:lang w:eastAsia="en-US"/>
    </w:rPr>
  </w:style>
  <w:style w:type="character" w:customStyle="1" w:styleId="Heading6Char">
    <w:name w:val="Heading 6 Char"/>
    <w:basedOn w:val="DefaultParagraphFont"/>
    <w:link w:val="Heading6"/>
    <w:uiPriority w:val="9"/>
    <w:rsid w:val="00E85D2B"/>
    <w:rPr>
      <w:rFonts w:ascii="Calibri" w:hAnsi="Calibri"/>
      <w:b/>
      <w:bCs/>
      <w:sz w:val="22"/>
      <w:szCs w:val="22"/>
    </w:rPr>
  </w:style>
  <w:style w:type="character" w:customStyle="1" w:styleId="Heading7Char">
    <w:name w:val="Heading 7 Char"/>
    <w:basedOn w:val="DefaultParagraphFont"/>
    <w:link w:val="Heading7"/>
    <w:uiPriority w:val="9"/>
    <w:semiHidden/>
    <w:rsid w:val="00E85D2B"/>
    <w:rPr>
      <w:rFonts w:ascii="Calibri" w:hAnsi="Calibri"/>
      <w:sz w:val="24"/>
      <w:szCs w:val="24"/>
    </w:rPr>
  </w:style>
  <w:style w:type="character" w:customStyle="1" w:styleId="Heading8Char">
    <w:name w:val="Heading 8 Char"/>
    <w:basedOn w:val="DefaultParagraphFont"/>
    <w:link w:val="Heading8"/>
    <w:uiPriority w:val="9"/>
    <w:semiHidden/>
    <w:rsid w:val="00E85D2B"/>
    <w:rPr>
      <w:rFonts w:ascii="Calibri" w:hAnsi="Calibri"/>
      <w:i/>
      <w:iCs/>
      <w:sz w:val="24"/>
      <w:szCs w:val="24"/>
    </w:rPr>
  </w:style>
  <w:style w:type="character" w:styleId="Mention">
    <w:name w:val="Mention"/>
    <w:basedOn w:val="DefaultParagraphFont"/>
    <w:uiPriority w:val="99"/>
    <w:unhideWhenUsed/>
    <w:rsid w:val="00995CEB"/>
    <w:rPr>
      <w:color w:val="2B579A"/>
      <w:shd w:val="clear" w:color="auto" w:fill="E1DFDD"/>
    </w:rPr>
  </w:style>
  <w:style w:type="paragraph" w:customStyle="1" w:styleId="StyleHeading3h3Latin10ptAccent1">
    <w:name w:val="Style Heading 3h3 + (Latin) 10 pt Accent 1"/>
    <w:basedOn w:val="Heading3"/>
    <w:autoRedefine/>
    <w:qFormat/>
    <w:rsid w:val="00D52149"/>
    <w:pPr>
      <w:numPr>
        <w:ilvl w:val="2"/>
        <w:numId w:val="6"/>
      </w:numPr>
      <w:tabs>
        <w:tab w:val="clear" w:pos="1350"/>
      </w:tabs>
      <w:spacing w:after="120"/>
    </w:pPr>
  </w:style>
  <w:style w:type="character" w:styleId="UnresolvedMention">
    <w:name w:val="Unresolved Mention"/>
    <w:basedOn w:val="DefaultParagraphFont"/>
    <w:uiPriority w:val="99"/>
    <w:semiHidden/>
    <w:unhideWhenUsed/>
    <w:rsid w:val="00435323"/>
    <w:rPr>
      <w:color w:val="605E5C"/>
      <w:shd w:val="clear" w:color="auto" w:fill="E1DFDD"/>
    </w:rPr>
  </w:style>
  <w:style w:type="character" w:customStyle="1" w:styleId="HeaderChar">
    <w:name w:val="Header Char"/>
    <w:basedOn w:val="DefaultParagraphFont"/>
    <w:link w:val="Header"/>
    <w:uiPriority w:val="99"/>
    <w:rsid w:val="008F2109"/>
    <w:rPr>
      <w:rFonts w:ascii="Arial" w:hAnsi="Arial"/>
      <w:snapToGrid w:val="0"/>
      <w:sz w:val="16"/>
      <w:lang w:val="en-GB" w:eastAsia="sv-SE"/>
    </w:rPr>
  </w:style>
  <w:style w:type="character" w:customStyle="1" w:styleId="FooterChar">
    <w:name w:val="Footer Char"/>
    <w:basedOn w:val="DefaultParagraphFont"/>
    <w:link w:val="Footer"/>
    <w:uiPriority w:val="99"/>
    <w:rsid w:val="00FB4D7E"/>
    <w:rPr>
      <w:rFonts w:ascii="Arial" w:hAnsi="Arial"/>
      <w:snapToGrid w:val="0"/>
      <w:sz w:val="16"/>
      <w:lang w:val="en-GB" w:eastAsia="sv-SE"/>
    </w:rPr>
  </w:style>
  <w:style w:type="paragraph" w:customStyle="1" w:styleId="StyleHeading2H2h2Justified">
    <w:name w:val="Style Heading 2H2h2 + Justified"/>
    <w:basedOn w:val="Heading2"/>
    <w:rsid w:val="009349E7"/>
    <w:pPr>
      <w:jc w:val="both"/>
    </w:pPr>
    <w:rPr>
      <w:rFonts w:cs="Times New Roman"/>
      <w:bCs w:val="0"/>
      <w:iCs w:val="0"/>
      <w:szCs w:val="20"/>
    </w:rPr>
  </w:style>
  <w:style w:type="paragraph" w:customStyle="1" w:styleId="StyleHeading3h3Accent1">
    <w:name w:val="Style Heading 3h3 + Accent 1"/>
    <w:basedOn w:val="Heading3"/>
    <w:rsid w:val="009349E7"/>
    <w:rPr>
      <w:bCs w:val="0"/>
      <w:color w:val="4F81BD" w:themeColor="accent1"/>
    </w:rPr>
  </w:style>
  <w:style w:type="paragraph" w:customStyle="1" w:styleId="Intro">
    <w:name w:val="Intro"/>
    <w:basedOn w:val="Normal"/>
    <w:qFormat/>
    <w:rsid w:val="007B2C6C"/>
    <w:pPr>
      <w:tabs>
        <w:tab w:val="clear" w:pos="357"/>
      </w:tabs>
      <w:spacing w:after="120" w:line="360" w:lineRule="auto"/>
      <w:jc w:val="both"/>
    </w:pPr>
    <w:rPr>
      <w:rFonts w:ascii="Times New Roman" w:hAnsi="Times New Roman" w:cs="Arial"/>
      <w:snapToGrid/>
      <w:sz w:val="24"/>
      <w:szCs w:val="22"/>
      <w:lang w:eastAsia="en-US"/>
    </w:rPr>
  </w:style>
  <w:style w:type="paragraph" w:customStyle="1" w:styleId="StyleHeading3h3BodyCSArialText1">
    <w:name w:val="Style Heading 3h3 + +Body CS (Arial) Text 1"/>
    <w:basedOn w:val="Heading3"/>
    <w:rsid w:val="009349E7"/>
    <w:rPr>
      <w:bCs w:val="0"/>
      <w:color w:val="000000" w:themeColor="text1"/>
    </w:rPr>
  </w:style>
  <w:style w:type="table" w:styleId="GridTable1Light-Accent1">
    <w:name w:val="Grid Table 1 Light Accent 1"/>
    <w:basedOn w:val="TableNormal"/>
    <w:uiPriority w:val="46"/>
    <w:rsid w:val="001F1CCA"/>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5">
    <w:name w:val="toc 5"/>
    <w:basedOn w:val="Normal"/>
    <w:next w:val="Normal"/>
    <w:autoRedefine/>
    <w:uiPriority w:val="39"/>
    <w:unhideWhenUsed/>
    <w:rsid w:val="009C4295"/>
    <w:pPr>
      <w:tabs>
        <w:tab w:val="clear" w:pos="357"/>
        <w:tab w:val="clear" w:pos="720"/>
      </w:tabs>
      <w:spacing w:before="0" w:after="100" w:line="259" w:lineRule="auto"/>
      <w:ind w:left="880"/>
    </w:pPr>
    <w:rPr>
      <w:rFonts w:asciiTheme="minorHAnsi" w:eastAsiaTheme="minorEastAsia" w:hAnsiTheme="minorHAnsi" w:cstheme="minorBidi"/>
      <w:snapToGrid/>
      <w:kern w:val="2"/>
      <w:szCs w:val="22"/>
      <w:lang w:val="en-IN" w:eastAsia="en-IN"/>
      <w14:ligatures w14:val="standardContextual"/>
    </w:rPr>
  </w:style>
  <w:style w:type="paragraph" w:styleId="TOC6">
    <w:name w:val="toc 6"/>
    <w:basedOn w:val="Normal"/>
    <w:next w:val="Normal"/>
    <w:autoRedefine/>
    <w:uiPriority w:val="39"/>
    <w:unhideWhenUsed/>
    <w:rsid w:val="009C4295"/>
    <w:pPr>
      <w:tabs>
        <w:tab w:val="clear" w:pos="357"/>
        <w:tab w:val="clear" w:pos="720"/>
      </w:tabs>
      <w:spacing w:before="0" w:after="100" w:line="259" w:lineRule="auto"/>
      <w:ind w:left="1100"/>
    </w:pPr>
    <w:rPr>
      <w:rFonts w:asciiTheme="minorHAnsi" w:eastAsiaTheme="minorEastAsia" w:hAnsiTheme="minorHAnsi" w:cstheme="minorBidi"/>
      <w:snapToGrid/>
      <w:kern w:val="2"/>
      <w:szCs w:val="22"/>
      <w:lang w:val="en-IN" w:eastAsia="en-IN"/>
      <w14:ligatures w14:val="standardContextual"/>
    </w:rPr>
  </w:style>
  <w:style w:type="paragraph" w:styleId="TOC8">
    <w:name w:val="toc 8"/>
    <w:basedOn w:val="Normal"/>
    <w:next w:val="Normal"/>
    <w:autoRedefine/>
    <w:uiPriority w:val="39"/>
    <w:unhideWhenUsed/>
    <w:rsid w:val="009C4295"/>
    <w:pPr>
      <w:tabs>
        <w:tab w:val="clear" w:pos="357"/>
        <w:tab w:val="clear" w:pos="720"/>
      </w:tabs>
      <w:spacing w:before="0" w:after="100" w:line="259" w:lineRule="auto"/>
      <w:ind w:left="1540"/>
    </w:pPr>
    <w:rPr>
      <w:rFonts w:asciiTheme="minorHAnsi" w:eastAsiaTheme="minorEastAsia" w:hAnsiTheme="minorHAnsi" w:cstheme="minorBidi"/>
      <w:snapToGrid/>
      <w:kern w:val="2"/>
      <w:szCs w:val="22"/>
      <w:lang w:val="en-IN" w:eastAsia="en-IN"/>
      <w14:ligatures w14:val="standardContextual"/>
    </w:rPr>
  </w:style>
  <w:style w:type="paragraph" w:styleId="TOC9">
    <w:name w:val="toc 9"/>
    <w:basedOn w:val="Normal"/>
    <w:next w:val="Normal"/>
    <w:autoRedefine/>
    <w:uiPriority w:val="39"/>
    <w:unhideWhenUsed/>
    <w:rsid w:val="009C4295"/>
    <w:pPr>
      <w:tabs>
        <w:tab w:val="clear" w:pos="357"/>
        <w:tab w:val="clear" w:pos="720"/>
      </w:tabs>
      <w:spacing w:before="0" w:after="100" w:line="259" w:lineRule="auto"/>
      <w:ind w:left="1760"/>
    </w:pPr>
    <w:rPr>
      <w:rFonts w:asciiTheme="minorHAnsi" w:eastAsiaTheme="minorEastAsia" w:hAnsiTheme="minorHAnsi" w:cstheme="minorBidi"/>
      <w:snapToGrid/>
      <w:kern w:val="2"/>
      <w:szCs w:val="22"/>
      <w:lang w:val="en-IN"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288">
      <w:bodyDiv w:val="1"/>
      <w:marLeft w:val="0"/>
      <w:marRight w:val="0"/>
      <w:marTop w:val="0"/>
      <w:marBottom w:val="0"/>
      <w:divBdr>
        <w:top w:val="none" w:sz="0" w:space="0" w:color="auto"/>
        <w:left w:val="none" w:sz="0" w:space="0" w:color="auto"/>
        <w:bottom w:val="none" w:sz="0" w:space="0" w:color="auto"/>
        <w:right w:val="none" w:sz="0" w:space="0" w:color="auto"/>
      </w:divBdr>
    </w:div>
    <w:div w:id="219445129">
      <w:bodyDiv w:val="1"/>
      <w:marLeft w:val="0"/>
      <w:marRight w:val="0"/>
      <w:marTop w:val="0"/>
      <w:marBottom w:val="0"/>
      <w:divBdr>
        <w:top w:val="none" w:sz="0" w:space="0" w:color="auto"/>
        <w:left w:val="none" w:sz="0" w:space="0" w:color="auto"/>
        <w:bottom w:val="none" w:sz="0" w:space="0" w:color="auto"/>
        <w:right w:val="none" w:sz="0" w:space="0" w:color="auto"/>
      </w:divBdr>
    </w:div>
    <w:div w:id="349374513">
      <w:bodyDiv w:val="1"/>
      <w:marLeft w:val="0"/>
      <w:marRight w:val="0"/>
      <w:marTop w:val="0"/>
      <w:marBottom w:val="0"/>
      <w:divBdr>
        <w:top w:val="none" w:sz="0" w:space="0" w:color="auto"/>
        <w:left w:val="none" w:sz="0" w:space="0" w:color="auto"/>
        <w:bottom w:val="none" w:sz="0" w:space="0" w:color="auto"/>
        <w:right w:val="none" w:sz="0" w:space="0" w:color="auto"/>
      </w:divBdr>
    </w:div>
    <w:div w:id="693926957">
      <w:bodyDiv w:val="1"/>
      <w:marLeft w:val="0"/>
      <w:marRight w:val="0"/>
      <w:marTop w:val="0"/>
      <w:marBottom w:val="0"/>
      <w:divBdr>
        <w:top w:val="none" w:sz="0" w:space="0" w:color="auto"/>
        <w:left w:val="none" w:sz="0" w:space="0" w:color="auto"/>
        <w:bottom w:val="none" w:sz="0" w:space="0" w:color="auto"/>
        <w:right w:val="none" w:sz="0" w:space="0" w:color="auto"/>
      </w:divBdr>
    </w:div>
    <w:div w:id="947658691">
      <w:bodyDiv w:val="1"/>
      <w:marLeft w:val="0"/>
      <w:marRight w:val="0"/>
      <w:marTop w:val="0"/>
      <w:marBottom w:val="0"/>
      <w:divBdr>
        <w:top w:val="none" w:sz="0" w:space="0" w:color="auto"/>
        <w:left w:val="none" w:sz="0" w:space="0" w:color="auto"/>
        <w:bottom w:val="none" w:sz="0" w:space="0" w:color="auto"/>
        <w:right w:val="none" w:sz="0" w:space="0" w:color="auto"/>
      </w:divBdr>
    </w:div>
    <w:div w:id="949239230">
      <w:bodyDiv w:val="1"/>
      <w:marLeft w:val="0"/>
      <w:marRight w:val="0"/>
      <w:marTop w:val="0"/>
      <w:marBottom w:val="0"/>
      <w:divBdr>
        <w:top w:val="none" w:sz="0" w:space="0" w:color="auto"/>
        <w:left w:val="none" w:sz="0" w:space="0" w:color="auto"/>
        <w:bottom w:val="none" w:sz="0" w:space="0" w:color="auto"/>
        <w:right w:val="none" w:sz="0" w:space="0" w:color="auto"/>
      </w:divBdr>
    </w:div>
    <w:div w:id="1445150170">
      <w:bodyDiv w:val="1"/>
      <w:marLeft w:val="0"/>
      <w:marRight w:val="0"/>
      <w:marTop w:val="0"/>
      <w:marBottom w:val="0"/>
      <w:divBdr>
        <w:top w:val="none" w:sz="0" w:space="0" w:color="auto"/>
        <w:left w:val="none" w:sz="0" w:space="0" w:color="auto"/>
        <w:bottom w:val="none" w:sz="0" w:space="0" w:color="auto"/>
        <w:right w:val="none" w:sz="0" w:space="0" w:color="auto"/>
      </w:divBdr>
    </w:div>
    <w:div w:id="1595478413">
      <w:bodyDiv w:val="1"/>
      <w:marLeft w:val="0"/>
      <w:marRight w:val="0"/>
      <w:marTop w:val="0"/>
      <w:marBottom w:val="0"/>
      <w:divBdr>
        <w:top w:val="none" w:sz="0" w:space="0" w:color="auto"/>
        <w:left w:val="none" w:sz="0" w:space="0" w:color="auto"/>
        <w:bottom w:val="none" w:sz="0" w:space="0" w:color="auto"/>
        <w:right w:val="none" w:sz="0" w:space="0" w:color="auto"/>
      </w:divBdr>
    </w:div>
    <w:div w:id="1991129429">
      <w:bodyDiv w:val="1"/>
      <w:marLeft w:val="0"/>
      <w:marRight w:val="0"/>
      <w:marTop w:val="0"/>
      <w:marBottom w:val="0"/>
      <w:divBdr>
        <w:top w:val="none" w:sz="0" w:space="0" w:color="auto"/>
        <w:left w:val="none" w:sz="0" w:space="0" w:color="auto"/>
        <w:bottom w:val="none" w:sz="0" w:space="0" w:color="auto"/>
        <w:right w:val="none" w:sz="0" w:space="0" w:color="auto"/>
      </w:divBdr>
    </w:div>
    <w:div w:id="20411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14C520E763BD40B21B3EBC54031174" ma:contentTypeVersion="6" ma:contentTypeDescription="Create a new document." ma:contentTypeScope="" ma:versionID="468d7126ca7c11838a23d1f028208927">
  <xsd:schema xmlns:xsd="http://www.w3.org/2001/XMLSchema" xmlns:xs="http://www.w3.org/2001/XMLSchema" xmlns:p="http://schemas.microsoft.com/office/2006/metadata/properties" xmlns:ns2="71ce989d-f44d-44b1-8131-0662c2f32ab8" targetNamespace="http://schemas.microsoft.com/office/2006/metadata/properties" ma:root="true" ma:fieldsID="b6adeb8b6b7988b52952d4e988a1192b" ns2:_="">
    <xsd:import namespace="71ce989d-f44d-44b1-8131-0662c2f32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989d-f44d-44b1-8131-0662c2f3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B2D6E-3918-49F0-828A-988A7256C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59F050-44F2-4567-A2D8-475B283A1602}">
  <ds:schemaRefs>
    <ds:schemaRef ds:uri="http://schemas.microsoft.com/sharepoint/v3/contenttype/forms"/>
  </ds:schemaRefs>
</ds:datastoreItem>
</file>

<file path=customXml/itemProps3.xml><?xml version="1.0" encoding="utf-8"?>
<ds:datastoreItem xmlns:ds="http://schemas.openxmlformats.org/officeDocument/2006/customXml" ds:itemID="{44F27DA5-C5F2-45CD-9B2D-0AC944B4A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989d-f44d-44b1-8131-0662c2f32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F06BD-DC7F-4778-ABE6-B0729583D11C}">
  <ds:schemaRefs>
    <ds:schemaRef ds:uri="http://schemas.openxmlformats.org/officeDocument/2006/bibliography"/>
  </ds:schemaRefs>
</ds:datastoreItem>
</file>

<file path=docMetadata/LabelInfo.xml><?xml version="1.0" encoding="utf-8"?>
<clbl:labelList xmlns:clbl="http://schemas.microsoft.com/office/2020/mipLabelMetadata">
  <clbl:label id="{f2d06fff-1cf9-44fc-a24c-977797e9de2e}" enabled="1" method="Standard" siteId="{090837fc-2949-4d3c-b475-8fe9817d6f79}" removed="0"/>
</clbl:labelList>
</file>

<file path=docProps/app.xml><?xml version="1.0" encoding="utf-8"?>
<Properties xmlns="http://schemas.openxmlformats.org/officeDocument/2006/extended-properties" xmlns:vt="http://schemas.openxmlformats.org/officeDocument/2006/docPropsVTypes">
  <Template>Normal.dotm</Template>
  <TotalTime>183</TotalTime>
  <Pages>48</Pages>
  <Words>12392</Words>
  <Characters>65219</Characters>
  <Application>Microsoft Office Word</Application>
  <DocSecurity>0</DocSecurity>
  <Lines>1198</Lines>
  <Paragraphs>425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77324</CharactersWithSpaces>
  <SharedDoc>false</SharedDoc>
  <HyperlinkBase/>
  <HLinks>
    <vt:vector size="186" baseType="variant">
      <vt:variant>
        <vt:i4>7143543</vt:i4>
      </vt:variant>
      <vt:variant>
        <vt:i4>291</vt:i4>
      </vt:variant>
      <vt:variant>
        <vt:i4>0</vt:i4>
      </vt:variant>
      <vt:variant>
        <vt:i4>5</vt:i4>
      </vt:variant>
      <vt:variant>
        <vt:lpwstr/>
      </vt:variant>
      <vt:variant>
        <vt:lpwstr>AnnexF</vt:lpwstr>
      </vt:variant>
      <vt:variant>
        <vt:i4>7078007</vt:i4>
      </vt:variant>
      <vt:variant>
        <vt:i4>288</vt:i4>
      </vt:variant>
      <vt:variant>
        <vt:i4>0</vt:i4>
      </vt:variant>
      <vt:variant>
        <vt:i4>5</vt:i4>
      </vt:variant>
      <vt:variant>
        <vt:lpwstr/>
      </vt:variant>
      <vt:variant>
        <vt:lpwstr>AnnexG</vt:lpwstr>
      </vt:variant>
      <vt:variant>
        <vt:i4>7078007</vt:i4>
      </vt:variant>
      <vt:variant>
        <vt:i4>285</vt:i4>
      </vt:variant>
      <vt:variant>
        <vt:i4>0</vt:i4>
      </vt:variant>
      <vt:variant>
        <vt:i4>5</vt:i4>
      </vt:variant>
      <vt:variant>
        <vt:lpwstr/>
      </vt:variant>
      <vt:variant>
        <vt:lpwstr>AnnexG</vt:lpwstr>
      </vt:variant>
      <vt:variant>
        <vt:i4>7143543</vt:i4>
      </vt:variant>
      <vt:variant>
        <vt:i4>201</vt:i4>
      </vt:variant>
      <vt:variant>
        <vt:i4>0</vt:i4>
      </vt:variant>
      <vt:variant>
        <vt:i4>5</vt:i4>
      </vt:variant>
      <vt:variant>
        <vt:lpwstr/>
      </vt:variant>
      <vt:variant>
        <vt:lpwstr>AnnexF</vt:lpwstr>
      </vt:variant>
      <vt:variant>
        <vt:i4>7143543</vt:i4>
      </vt:variant>
      <vt:variant>
        <vt:i4>159</vt:i4>
      </vt:variant>
      <vt:variant>
        <vt:i4>0</vt:i4>
      </vt:variant>
      <vt:variant>
        <vt:i4>5</vt:i4>
      </vt:variant>
      <vt:variant>
        <vt:lpwstr/>
      </vt:variant>
      <vt:variant>
        <vt:lpwstr>AnnexF</vt:lpwstr>
      </vt:variant>
      <vt:variant>
        <vt:i4>1441845</vt:i4>
      </vt:variant>
      <vt:variant>
        <vt:i4>152</vt:i4>
      </vt:variant>
      <vt:variant>
        <vt:i4>0</vt:i4>
      </vt:variant>
      <vt:variant>
        <vt:i4>5</vt:i4>
      </vt:variant>
      <vt:variant>
        <vt:lpwstr/>
      </vt:variant>
      <vt:variant>
        <vt:lpwstr>_Toc146043661</vt:lpwstr>
      </vt:variant>
      <vt:variant>
        <vt:i4>1441845</vt:i4>
      </vt:variant>
      <vt:variant>
        <vt:i4>146</vt:i4>
      </vt:variant>
      <vt:variant>
        <vt:i4>0</vt:i4>
      </vt:variant>
      <vt:variant>
        <vt:i4>5</vt:i4>
      </vt:variant>
      <vt:variant>
        <vt:lpwstr/>
      </vt:variant>
      <vt:variant>
        <vt:lpwstr>_Toc146043660</vt:lpwstr>
      </vt:variant>
      <vt:variant>
        <vt:i4>1376309</vt:i4>
      </vt:variant>
      <vt:variant>
        <vt:i4>140</vt:i4>
      </vt:variant>
      <vt:variant>
        <vt:i4>0</vt:i4>
      </vt:variant>
      <vt:variant>
        <vt:i4>5</vt:i4>
      </vt:variant>
      <vt:variant>
        <vt:lpwstr/>
      </vt:variant>
      <vt:variant>
        <vt:lpwstr>_Toc146043659</vt:lpwstr>
      </vt:variant>
      <vt:variant>
        <vt:i4>1376309</vt:i4>
      </vt:variant>
      <vt:variant>
        <vt:i4>134</vt:i4>
      </vt:variant>
      <vt:variant>
        <vt:i4>0</vt:i4>
      </vt:variant>
      <vt:variant>
        <vt:i4>5</vt:i4>
      </vt:variant>
      <vt:variant>
        <vt:lpwstr/>
      </vt:variant>
      <vt:variant>
        <vt:lpwstr>_Toc146043658</vt:lpwstr>
      </vt:variant>
      <vt:variant>
        <vt:i4>1376309</vt:i4>
      </vt:variant>
      <vt:variant>
        <vt:i4>128</vt:i4>
      </vt:variant>
      <vt:variant>
        <vt:i4>0</vt:i4>
      </vt:variant>
      <vt:variant>
        <vt:i4>5</vt:i4>
      </vt:variant>
      <vt:variant>
        <vt:lpwstr/>
      </vt:variant>
      <vt:variant>
        <vt:lpwstr>_Toc146043657</vt:lpwstr>
      </vt:variant>
      <vt:variant>
        <vt:i4>1376309</vt:i4>
      </vt:variant>
      <vt:variant>
        <vt:i4>122</vt:i4>
      </vt:variant>
      <vt:variant>
        <vt:i4>0</vt:i4>
      </vt:variant>
      <vt:variant>
        <vt:i4>5</vt:i4>
      </vt:variant>
      <vt:variant>
        <vt:lpwstr/>
      </vt:variant>
      <vt:variant>
        <vt:lpwstr>_Toc146043656</vt:lpwstr>
      </vt:variant>
      <vt:variant>
        <vt:i4>1376309</vt:i4>
      </vt:variant>
      <vt:variant>
        <vt:i4>116</vt:i4>
      </vt:variant>
      <vt:variant>
        <vt:i4>0</vt:i4>
      </vt:variant>
      <vt:variant>
        <vt:i4>5</vt:i4>
      </vt:variant>
      <vt:variant>
        <vt:lpwstr/>
      </vt:variant>
      <vt:variant>
        <vt:lpwstr>_Toc146043655</vt:lpwstr>
      </vt:variant>
      <vt:variant>
        <vt:i4>1376309</vt:i4>
      </vt:variant>
      <vt:variant>
        <vt:i4>110</vt:i4>
      </vt:variant>
      <vt:variant>
        <vt:i4>0</vt:i4>
      </vt:variant>
      <vt:variant>
        <vt:i4>5</vt:i4>
      </vt:variant>
      <vt:variant>
        <vt:lpwstr/>
      </vt:variant>
      <vt:variant>
        <vt:lpwstr>_Toc146043654</vt:lpwstr>
      </vt:variant>
      <vt:variant>
        <vt:i4>1376309</vt:i4>
      </vt:variant>
      <vt:variant>
        <vt:i4>104</vt:i4>
      </vt:variant>
      <vt:variant>
        <vt:i4>0</vt:i4>
      </vt:variant>
      <vt:variant>
        <vt:i4>5</vt:i4>
      </vt:variant>
      <vt:variant>
        <vt:lpwstr/>
      </vt:variant>
      <vt:variant>
        <vt:lpwstr>_Toc146043653</vt:lpwstr>
      </vt:variant>
      <vt:variant>
        <vt:i4>1376309</vt:i4>
      </vt:variant>
      <vt:variant>
        <vt:i4>98</vt:i4>
      </vt:variant>
      <vt:variant>
        <vt:i4>0</vt:i4>
      </vt:variant>
      <vt:variant>
        <vt:i4>5</vt:i4>
      </vt:variant>
      <vt:variant>
        <vt:lpwstr/>
      </vt:variant>
      <vt:variant>
        <vt:lpwstr>_Toc146043652</vt:lpwstr>
      </vt:variant>
      <vt:variant>
        <vt:i4>1376309</vt:i4>
      </vt:variant>
      <vt:variant>
        <vt:i4>92</vt:i4>
      </vt:variant>
      <vt:variant>
        <vt:i4>0</vt:i4>
      </vt:variant>
      <vt:variant>
        <vt:i4>5</vt:i4>
      </vt:variant>
      <vt:variant>
        <vt:lpwstr/>
      </vt:variant>
      <vt:variant>
        <vt:lpwstr>_Toc146043651</vt:lpwstr>
      </vt:variant>
      <vt:variant>
        <vt:i4>1376309</vt:i4>
      </vt:variant>
      <vt:variant>
        <vt:i4>86</vt:i4>
      </vt:variant>
      <vt:variant>
        <vt:i4>0</vt:i4>
      </vt:variant>
      <vt:variant>
        <vt:i4>5</vt:i4>
      </vt:variant>
      <vt:variant>
        <vt:lpwstr/>
      </vt:variant>
      <vt:variant>
        <vt:lpwstr>_Toc146043650</vt:lpwstr>
      </vt:variant>
      <vt:variant>
        <vt:i4>1310773</vt:i4>
      </vt:variant>
      <vt:variant>
        <vt:i4>80</vt:i4>
      </vt:variant>
      <vt:variant>
        <vt:i4>0</vt:i4>
      </vt:variant>
      <vt:variant>
        <vt:i4>5</vt:i4>
      </vt:variant>
      <vt:variant>
        <vt:lpwstr/>
      </vt:variant>
      <vt:variant>
        <vt:lpwstr>_Toc146043649</vt:lpwstr>
      </vt:variant>
      <vt:variant>
        <vt:i4>1310773</vt:i4>
      </vt:variant>
      <vt:variant>
        <vt:i4>74</vt:i4>
      </vt:variant>
      <vt:variant>
        <vt:i4>0</vt:i4>
      </vt:variant>
      <vt:variant>
        <vt:i4>5</vt:i4>
      </vt:variant>
      <vt:variant>
        <vt:lpwstr/>
      </vt:variant>
      <vt:variant>
        <vt:lpwstr>_Toc146043648</vt:lpwstr>
      </vt:variant>
      <vt:variant>
        <vt:i4>1310773</vt:i4>
      </vt:variant>
      <vt:variant>
        <vt:i4>68</vt:i4>
      </vt:variant>
      <vt:variant>
        <vt:i4>0</vt:i4>
      </vt:variant>
      <vt:variant>
        <vt:i4>5</vt:i4>
      </vt:variant>
      <vt:variant>
        <vt:lpwstr/>
      </vt:variant>
      <vt:variant>
        <vt:lpwstr>_Toc146043647</vt:lpwstr>
      </vt:variant>
      <vt:variant>
        <vt:i4>1310773</vt:i4>
      </vt:variant>
      <vt:variant>
        <vt:i4>62</vt:i4>
      </vt:variant>
      <vt:variant>
        <vt:i4>0</vt:i4>
      </vt:variant>
      <vt:variant>
        <vt:i4>5</vt:i4>
      </vt:variant>
      <vt:variant>
        <vt:lpwstr/>
      </vt:variant>
      <vt:variant>
        <vt:lpwstr>_Toc146043646</vt:lpwstr>
      </vt:variant>
      <vt:variant>
        <vt:i4>1310773</vt:i4>
      </vt:variant>
      <vt:variant>
        <vt:i4>56</vt:i4>
      </vt:variant>
      <vt:variant>
        <vt:i4>0</vt:i4>
      </vt:variant>
      <vt:variant>
        <vt:i4>5</vt:i4>
      </vt:variant>
      <vt:variant>
        <vt:lpwstr/>
      </vt:variant>
      <vt:variant>
        <vt:lpwstr>_Toc146043645</vt:lpwstr>
      </vt:variant>
      <vt:variant>
        <vt:i4>1310773</vt:i4>
      </vt:variant>
      <vt:variant>
        <vt:i4>50</vt:i4>
      </vt:variant>
      <vt:variant>
        <vt:i4>0</vt:i4>
      </vt:variant>
      <vt:variant>
        <vt:i4>5</vt:i4>
      </vt:variant>
      <vt:variant>
        <vt:lpwstr/>
      </vt:variant>
      <vt:variant>
        <vt:lpwstr>_Toc146043644</vt:lpwstr>
      </vt:variant>
      <vt:variant>
        <vt:i4>1310773</vt:i4>
      </vt:variant>
      <vt:variant>
        <vt:i4>44</vt:i4>
      </vt:variant>
      <vt:variant>
        <vt:i4>0</vt:i4>
      </vt:variant>
      <vt:variant>
        <vt:i4>5</vt:i4>
      </vt:variant>
      <vt:variant>
        <vt:lpwstr/>
      </vt:variant>
      <vt:variant>
        <vt:lpwstr>_Toc146043643</vt:lpwstr>
      </vt:variant>
      <vt:variant>
        <vt:i4>1310773</vt:i4>
      </vt:variant>
      <vt:variant>
        <vt:i4>38</vt:i4>
      </vt:variant>
      <vt:variant>
        <vt:i4>0</vt:i4>
      </vt:variant>
      <vt:variant>
        <vt:i4>5</vt:i4>
      </vt:variant>
      <vt:variant>
        <vt:lpwstr/>
      </vt:variant>
      <vt:variant>
        <vt:lpwstr>_Toc146043642</vt:lpwstr>
      </vt:variant>
      <vt:variant>
        <vt:i4>1310773</vt:i4>
      </vt:variant>
      <vt:variant>
        <vt:i4>32</vt:i4>
      </vt:variant>
      <vt:variant>
        <vt:i4>0</vt:i4>
      </vt:variant>
      <vt:variant>
        <vt:i4>5</vt:i4>
      </vt:variant>
      <vt:variant>
        <vt:lpwstr/>
      </vt:variant>
      <vt:variant>
        <vt:lpwstr>_Toc146043641</vt:lpwstr>
      </vt:variant>
      <vt:variant>
        <vt:i4>1310773</vt:i4>
      </vt:variant>
      <vt:variant>
        <vt:i4>26</vt:i4>
      </vt:variant>
      <vt:variant>
        <vt:i4>0</vt:i4>
      </vt:variant>
      <vt:variant>
        <vt:i4>5</vt:i4>
      </vt:variant>
      <vt:variant>
        <vt:lpwstr/>
      </vt:variant>
      <vt:variant>
        <vt:lpwstr>_Toc146043640</vt:lpwstr>
      </vt:variant>
      <vt:variant>
        <vt:i4>1245237</vt:i4>
      </vt:variant>
      <vt:variant>
        <vt:i4>20</vt:i4>
      </vt:variant>
      <vt:variant>
        <vt:i4>0</vt:i4>
      </vt:variant>
      <vt:variant>
        <vt:i4>5</vt:i4>
      </vt:variant>
      <vt:variant>
        <vt:lpwstr/>
      </vt:variant>
      <vt:variant>
        <vt:lpwstr>_Toc146043639</vt:lpwstr>
      </vt:variant>
      <vt:variant>
        <vt:i4>1245237</vt:i4>
      </vt:variant>
      <vt:variant>
        <vt:i4>14</vt:i4>
      </vt:variant>
      <vt:variant>
        <vt:i4>0</vt:i4>
      </vt:variant>
      <vt:variant>
        <vt:i4>5</vt:i4>
      </vt:variant>
      <vt:variant>
        <vt:lpwstr/>
      </vt:variant>
      <vt:variant>
        <vt:lpwstr>_Toc146043638</vt:lpwstr>
      </vt:variant>
      <vt:variant>
        <vt:i4>1245237</vt:i4>
      </vt:variant>
      <vt:variant>
        <vt:i4>8</vt:i4>
      </vt:variant>
      <vt:variant>
        <vt:i4>0</vt:i4>
      </vt:variant>
      <vt:variant>
        <vt:i4>5</vt:i4>
      </vt:variant>
      <vt:variant>
        <vt:lpwstr/>
      </vt:variant>
      <vt:variant>
        <vt:lpwstr>_Toc146043637</vt:lpwstr>
      </vt:variant>
      <vt:variant>
        <vt:i4>1245237</vt:i4>
      </vt:variant>
      <vt:variant>
        <vt:i4>2</vt:i4>
      </vt:variant>
      <vt:variant>
        <vt:i4>0</vt:i4>
      </vt:variant>
      <vt:variant>
        <vt:i4>5</vt:i4>
      </vt:variant>
      <vt:variant>
        <vt:lpwstr/>
      </vt:variant>
      <vt:variant>
        <vt:lpwstr>_Toc146043636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France</dc:creator>
  <cp:keywords/>
  <dc:description/>
  <cp:lastModifiedBy>Said Al Salami</cp:lastModifiedBy>
  <cp:revision>77</cp:revision>
  <cp:lastPrinted>2022-04-13T00:37:00Z</cp:lastPrinted>
  <dcterms:created xsi:type="dcterms:W3CDTF">2025-10-28T07:52:00Z</dcterms:created>
  <dcterms:modified xsi:type="dcterms:W3CDTF">2026-01-21T07:36:00Z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13">
    <vt:lpwstr>OMAN</vt:lpwstr>
  </property>
  <property fmtid="{D5CDD505-2E9C-101B-9397-08002B2CF9AE}" pid="3" name="DMSLink.9">
    <vt:lpwstr>162667</vt:lpwstr>
  </property>
  <property fmtid="{D5CDD505-2E9C-101B-9397-08002B2CF9AE}" pid="4" name="DMSLink.10">
    <vt:lpwstr>9</vt:lpwstr>
  </property>
  <property fmtid="{D5CDD505-2E9C-101B-9397-08002B2CF9AE}" pid="5" name="DMSLink.7">
    <vt:lpwstr>Nawras Telecommunications - Interconnection Agreements - 26948.5 - Copy of V.8 + amendments by SLA on 15 Feb - marked up</vt:lpwstr>
  </property>
  <property fmtid="{D5CDD505-2E9C-101B-9397-08002B2CF9AE}" pid="6" name="DMSLink.3">
    <vt:lpwstr>BLANK</vt:lpwstr>
  </property>
  <property fmtid="{D5CDD505-2E9C-101B-9397-08002B2CF9AE}" pid="7" name="DMSLink.3&lt;DESCRIPTION&gt;">
    <vt:lpwstr>Blank Document</vt:lpwstr>
  </property>
  <property fmtid="{D5CDD505-2E9C-101B-9397-08002B2CF9AE}" pid="8" name="DMSLink.1">
    <vt:lpwstr>SLA</vt:lpwstr>
  </property>
  <property fmtid="{D5CDD505-2E9C-101B-9397-08002B2CF9AE}" pid="9" name="DMSLink.1&lt;DESCRIPTION&gt;">
    <vt:lpwstr>Sean Angle</vt:lpwstr>
  </property>
  <property fmtid="{D5CDD505-2E9C-101B-9397-08002B2CF9AE}" pid="10" name="DMSLink.6">
    <vt:lpwstr>WORD97</vt:lpwstr>
  </property>
  <property fmtid="{D5CDD505-2E9C-101B-9397-08002B2CF9AE}" pid="11" name="DMSLink.6&lt;DESCRIPTION&gt;">
    <vt:lpwstr>MS Word 97</vt:lpwstr>
  </property>
  <property fmtid="{D5CDD505-2E9C-101B-9397-08002B2CF9AE}" pid="12" name="DMSLink.15">
    <vt:lpwstr>26948</vt:lpwstr>
  </property>
  <property fmtid="{D5CDD505-2E9C-101B-9397-08002B2CF9AE}" pid="13" name="DMSLink.15&lt;DESCRIPTION&gt;">
    <vt:lpwstr>Nawras Telecom</vt:lpwstr>
  </property>
  <property fmtid="{D5CDD505-2E9C-101B-9397-08002B2CF9AE}" pid="14" name="DMSLink.16">
    <vt:lpwstr>5</vt:lpwstr>
  </property>
  <property fmtid="{D5CDD505-2E9C-101B-9397-08002B2CF9AE}" pid="15" name="DMSLink.16&lt;DESCRIPTION&gt;">
    <vt:lpwstr>Interconnection Agreements</vt:lpwstr>
  </property>
  <property fmtid="{D5CDD505-2E9C-101B-9397-08002B2CF9AE}" pid="16" name="DMSLink.Reference">
    <vt:lpwstr>OMAN 162667.9</vt:lpwstr>
  </property>
  <property fmtid="{D5CDD505-2E9C-101B-9397-08002B2CF9AE}" pid="17" name="ContentTypeId">
    <vt:lpwstr>0x0101002D14C520E763BD40B21B3EBC54031174</vt:lpwstr>
  </property>
</Properties>
</file>